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BreastDCEDL Acceso y uso</w:t>
      </w:r>
    </w:p>
    <w:p>
      <w:pPr/>
      <w:r>
        <w:rPr>
          <w:b w:val="0"/>
          <w:color w:val="526875"/>
          <w:sz w:val="20"/>
        </w:rPr>
        <w:t>Juan Hevia Losa · Inteligencia Artificial y Deep Learning</w:t>
      </w:r>
      <w:r>
        <w:rPr>
          <w:color w:val="526875"/>
          <w:sz w:val="20"/>
        </w:rPr>
        <w:br/>
      </w:r>
      <w:r>
        <w:rPr>
          <w:b w:val="0"/>
          <w:color w:val="526875"/>
          <w:sz w:val="20"/>
        </w:rPr>
        <w:t>Predicción de respuesta patológica completa (pCR) · Modelo v8</w:t>
      </w:r>
    </w:p>
    <w:p>
      <w:pPr>
        <w:pStyle w:val="Heading1"/>
      </w:pPr>
      <w:r>
        <w:rPr>
          <w:b w:val="0"/>
        </w:rPr>
        <w:t>Enlaces de la entrega</w:t>
      </w:r>
    </w:p>
    <w:p>
      <w:pPr/>
      <w:r>
        <w:rPr>
          <w:b/>
        </w:rPr>
        <w:t>Aplicación pública (Render)</w:t>
      </w:r>
      <w:r>
        <w:br/>
      </w:r>
      <w:hyperlink r:id="rId9">
        <w:r>
          <w:rPr>
            <w:color w:val="0862A7"/>
          </w:rPr>
          <w:t>https://breastcancer-bn0a.onrender.com/</w:t>
        </w:r>
      </w:hyperlink>
    </w:p>
    <w:p>
      <w:pPr/>
      <w:r>
        <w:rPr>
          <w:b/>
        </w:rPr>
        <w:t>Repositorio (código, pesos, configuración y presentación)</w:t>
      </w:r>
      <w:r>
        <w:br/>
      </w:r>
      <w:hyperlink r:id="rId10">
        <w:r>
          <w:rPr>
            <w:color w:val="0862A7"/>
          </w:rPr>
          <w:t>https://github.com/juanhevia/breastcancer</w:t>
        </w:r>
      </w:hyperlink>
    </w:p>
    <w:p>
      <w:pPr/>
      <w:r>
        <w:rPr>
          <w:b w:val="0"/>
        </w:rPr>
        <w:t>Los enlaces son pulsables. Para utilizar la aplicación basta un navegador con conexión a Internet: no se necesita cuenta en Render, instalar Python o Docker, ni descargar el repositorio. El ordenador del autor no tiene que estar encendido.</w:t>
      </w:r>
    </w:p>
    <w:p>
      <w:pPr>
        <w:pStyle w:val="Heading1"/>
      </w:pPr>
      <w:r>
        <w:rPr>
          <w:b w:val="0"/>
        </w:rPr>
        <w:t>Cómo abrir la aplicación</w:t>
      </w:r>
    </w:p>
    <w:p>
      <w:pPr/>
      <w:r>
        <w:rPr>
          <w:b w:val="0"/>
        </w:rPr>
        <w:t xml:space="preserve">Abra directamente el enlace de la aplicación, </w:t>
      </w:r>
      <w:r>
        <w:rPr>
          <w:b/>
        </w:rPr>
        <w:t>sin entrar al panel de administración de Render</w:t>
      </w:r>
      <w:r>
        <w:rPr>
          <w:b w:val="0"/>
        </w:rPr>
        <w:t>. El alojamiento gratuito puede tardar alrededor de un minuto en arrancar tras un periodo sin uso. Espere a que aparezca la interfaz; si continúa una pantalla de carga, espere un poco más y recargue. No es necesario contratar ningún plan.</w:t>
      </w:r>
    </w:p>
    <w:p>
      <w:pPr>
        <w:pStyle w:val="Heading1"/>
      </w:pPr>
      <w:r>
        <w:rPr>
          <w:b w:val="0"/>
        </w:rPr>
        <w:t>Analizar una muestra o paciente</w:t>
      </w:r>
    </w:p>
    <w:p>
      <w:pPr/>
      <w:r>
        <w:rPr>
          <w:b/>
        </w:rPr>
        <w:t>1. Preparar los archivos.</w:t>
      </w:r>
      <w:r>
        <w:rPr>
          <w:b w:val="0"/>
        </w:rPr>
        <w:t xml:space="preserve"> Reúna las fases PRE, EARLY y LATE de un mismo corte. También puede cargar varios cortes, siempre de una sola paciente. Deben ser PNG en gris de 8 bits y de 256 × 256 píxeles. Conserve los nombres originales del dataset, con este patrón:</w:t>
      </w:r>
    </w:p>
    <w:p>
      <w:pPr>
        <w:ind w:left="227"/>
      </w:pPr>
      <w:r>
        <w:rPr>
          <w:rFonts w:ascii="Consolas" w:hAnsi="Consolas"/>
          <w:b w:val="0"/>
          <w:sz w:val="18"/>
        </w:rPr>
        <w:t>PACIENTE_z012_PRE.png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b w:val="0"/>
          <w:sz w:val="18"/>
        </w:rPr>
        <w:t>PACIENTE_z012_EARLY.png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b w:val="0"/>
          <w:sz w:val="18"/>
        </w:rPr>
        <w:t>PACIENTE_z012_LATE.png</w:t>
      </w:r>
    </w:p>
    <w:p>
      <w:pPr/>
      <w:r>
        <w:rPr>
          <w:b/>
        </w:rPr>
        <w:t>2. Cargar y validar.</w:t>
      </w:r>
      <w:r>
        <w:rPr>
          <w:b w:val="0"/>
        </w:rPr>
        <w:t xml:space="preserve"> En «Análisis de imágenes», pulse «Seleccionar PNG» o arrastre los archivos. Pulse «Validar imágenes». Compruebe las tres fases y el realce; si ha cargado varios cortes, recórralos con el selector.</w:t>
      </w:r>
    </w:p>
    <w:p>
      <w:pPr/>
      <w:r>
        <w:rPr>
          <w:b/>
        </w:rPr>
        <w:t>3. Ejecutar v8.</w:t>
      </w:r>
      <w:r>
        <w:rPr>
          <w:b w:val="0"/>
        </w:rPr>
        <w:t xml:space="preserve"> Pulse «Obtener estimación» y espere el resultado. La web muestra la probabilidad de pCR, la clase, el umbral fijado, la identificación del modelo y el tiempo de inferencia. Con varios cortes, promedia sus probabilidades.</w:t>
      </w:r>
    </w:p>
    <w:p>
      <w:pPr/>
      <w:r>
        <w:rPr>
          <w:b/>
        </w:rPr>
        <w:t>4. Guardar y continuar.</w:t>
      </w:r>
      <w:r>
        <w:rPr>
          <w:b w:val="0"/>
        </w:rPr>
        <w:t xml:space="preserve"> Pulse «Guardar resultado» para descargar el JSON. Para otra paciente, pulse «Limpiar» y cargue su nuevo grupo de imágenes. Durante la defensa, repita el procedimiento para cada una de las cinco muestras privadas, sin mezclarlas.</w:t>
      </w:r>
    </w:p>
    <w:p>
      <w:pPr>
        <w:pStyle w:val="Heading1"/>
      </w:pPr>
      <w:r>
        <w:rPr>
          <w:b w:val="0"/>
        </w:rPr>
        <w:t>Complemento opcional y límites</w:t>
      </w:r>
    </w:p>
    <w:p>
      <w:pPr/>
      <w:r>
        <w:rPr>
          <w:b w:val="0"/>
        </w:rPr>
        <w:t>Para comparar con variables, mantenga las imágenes validadas y abra «Imágenes + variables». Aporte edad o subtipo conocidos antes del tratamiento y pulse «Comparar estimaciones». Este apartado añade un modelo exploratorio y no modifica la CNN de imágenes. El volumen tumoral no está habilitado.</w:t>
      </w:r>
    </w:p>
    <w:p>
      <w:pPr/>
      <w:r>
        <w:rPr>
          <w:b w:val="0"/>
        </w:rPr>
        <w:t>El ejemplo real de «Tratamiento de imágenes» es ilustrativo y no ejecuta una predicción. La aplicación predice pCR en pacientes con cáncer, no presencia de cáncer. Uso educativo, sin utilidad clínica demostrada. Datos y figura: BreastDCEDL, licencia CC BY-NC 4.0.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862A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eastcancer-bn0a.onrender.com/" TargetMode="External"/><Relationship Id="rId10" Type="http://schemas.openxmlformats.org/officeDocument/2006/relationships/hyperlink" Target="https://github.com/juanhevia/breastcanc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BreastDCEDL Acceso y uso</dc:title>
  <dc:subject/>
  <dc:creator>Juan Hevia Losa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