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767" w:rsidRPr="00961010" w:rsidRDefault="00961010">
      <w:pPr>
        <w:rPr>
          <w:b/>
          <w:bCs/>
          <w:u w:val="single"/>
          <w:lang w:val="es-ES"/>
        </w:rPr>
      </w:pPr>
      <w:r w:rsidRPr="00961010">
        <w:rPr>
          <w:b/>
          <w:bCs/>
          <w:u w:val="single"/>
          <w:lang w:val="es-ES"/>
        </w:rPr>
        <w:t>CONTRATO DE SUBASTA:</w:t>
      </w:r>
    </w:p>
    <w:p w:rsidR="00AC2119" w:rsidRDefault="00FC16B8">
      <w:pPr>
        <w:rPr>
          <w:lang w:val="es-ES"/>
        </w:rPr>
      </w:pPr>
      <w:r>
        <w:rPr>
          <w:lang w:val="es-ES"/>
        </w:rPr>
        <w:t xml:space="preserve">En el Trabajo Practico del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2 se solicitaba realizar un Smart </w:t>
      </w:r>
      <w:proofErr w:type="spellStart"/>
      <w:r>
        <w:rPr>
          <w:lang w:val="es-ES"/>
        </w:rPr>
        <w:t>Contract</w:t>
      </w:r>
      <w:proofErr w:type="spellEnd"/>
      <w:r>
        <w:rPr>
          <w:lang w:val="es-ES"/>
        </w:rPr>
        <w:t xml:space="preserve"> de Una subasta cuyas características y consideraciones fueron indicadas en el Campus, motivo por el cual se expondrán los pasos realizados para concretar la tarea asignada.</w:t>
      </w:r>
    </w:p>
    <w:p w:rsidR="00AC2119" w:rsidRPr="00AC2119" w:rsidRDefault="00AC2119" w:rsidP="00AC2119">
      <w:pPr>
        <w:rPr>
          <w:lang w:val="es-ES"/>
        </w:rPr>
      </w:pPr>
      <w:r w:rsidRPr="00AC2119">
        <w:rPr>
          <w:lang w:val="es-ES"/>
        </w:rPr>
        <w:t>1. Introducción</w:t>
      </w:r>
    </w:p>
    <w:p w:rsidR="00AC2119" w:rsidRDefault="00AC2119" w:rsidP="00AC2119">
      <w:pPr>
        <w:rPr>
          <w:lang w:val="es-ES"/>
        </w:rPr>
      </w:pPr>
      <w:r w:rsidRPr="00AC2119">
        <w:rPr>
          <w:lang w:val="es-ES"/>
        </w:rPr>
        <w:t xml:space="preserve">Este documento describe en detalle el funcionamiento de un contrato inteligente de subasta implementado en </w:t>
      </w:r>
      <w:proofErr w:type="spellStart"/>
      <w:r w:rsidRPr="00AC2119">
        <w:rPr>
          <w:lang w:val="es-ES"/>
        </w:rPr>
        <w:t>Solidity</w:t>
      </w:r>
      <w:proofErr w:type="spellEnd"/>
      <w:r w:rsidRPr="00AC2119">
        <w:rPr>
          <w:lang w:val="es-ES"/>
        </w:rPr>
        <w:t xml:space="preserve"> (versión 0.8.20) para la </w:t>
      </w:r>
      <w:proofErr w:type="spellStart"/>
      <w:r w:rsidRPr="00AC2119">
        <w:rPr>
          <w:lang w:val="es-ES"/>
        </w:rPr>
        <w:t>blockchain</w:t>
      </w:r>
      <w:proofErr w:type="spellEnd"/>
      <w:r w:rsidRPr="00AC2119">
        <w:rPr>
          <w:lang w:val="es-ES"/>
        </w:rPr>
        <w:t xml:space="preserve"> Ethereum. El contrato gestiona una subasta transparente con características avanzadas como extensiones de tiempo, incrementos mínimos de oferta y reembolsos automáticos.</w:t>
      </w:r>
    </w:p>
    <w:p w:rsidR="00AC2119" w:rsidRPr="00AC2119" w:rsidRDefault="00AC2119" w:rsidP="00AC2119">
      <w:pPr>
        <w:rPr>
          <w:lang w:val="es-ES"/>
        </w:rPr>
      </w:pPr>
      <w:r w:rsidRPr="00AC2119">
        <w:rPr>
          <w:lang w:val="es-ES"/>
        </w:rPr>
        <w:t>2. Propósito</w:t>
      </w:r>
    </w:p>
    <w:p w:rsidR="00AC2119" w:rsidRPr="00AC2119" w:rsidRDefault="00AC2119" w:rsidP="00AC2119">
      <w:pPr>
        <w:rPr>
          <w:lang w:val="es-ES"/>
        </w:rPr>
      </w:pPr>
      <w:r w:rsidRPr="00AC2119">
        <w:rPr>
          <w:lang w:val="es-ES"/>
        </w:rPr>
        <w:t>El contrato permite:</w:t>
      </w:r>
    </w:p>
    <w:p w:rsidR="00AC2119" w:rsidRPr="00AC2119" w:rsidRDefault="00AC2119" w:rsidP="00103158">
      <w:pPr>
        <w:pStyle w:val="Prrafodelista"/>
        <w:numPr>
          <w:ilvl w:val="0"/>
          <w:numId w:val="9"/>
        </w:numPr>
        <w:rPr>
          <w:lang w:val="es-ES"/>
        </w:rPr>
      </w:pPr>
      <w:r w:rsidRPr="00AC2119">
        <w:rPr>
          <w:lang w:val="es-ES"/>
        </w:rPr>
        <w:t>Realizar subastas cronometradas con ETH como moneda</w:t>
      </w:r>
    </w:p>
    <w:p w:rsidR="00AC2119" w:rsidRPr="00AC2119" w:rsidRDefault="00AC2119" w:rsidP="009A2236">
      <w:pPr>
        <w:pStyle w:val="Prrafodelista"/>
        <w:numPr>
          <w:ilvl w:val="0"/>
          <w:numId w:val="9"/>
        </w:numPr>
        <w:rPr>
          <w:lang w:val="es-ES"/>
        </w:rPr>
      </w:pPr>
      <w:r w:rsidRPr="00AC2119">
        <w:rPr>
          <w:lang w:val="es-ES"/>
        </w:rPr>
        <w:t>Garantizar transparencia en el proceso de licitación</w:t>
      </w:r>
    </w:p>
    <w:p w:rsidR="00AC2119" w:rsidRPr="00AC2119" w:rsidRDefault="00AC2119" w:rsidP="009775B2">
      <w:pPr>
        <w:pStyle w:val="Prrafodelista"/>
        <w:numPr>
          <w:ilvl w:val="0"/>
          <w:numId w:val="9"/>
        </w:numPr>
        <w:rPr>
          <w:lang w:val="es-ES"/>
        </w:rPr>
      </w:pPr>
      <w:r w:rsidRPr="00AC2119">
        <w:rPr>
          <w:lang w:val="es-ES"/>
        </w:rPr>
        <w:t>Automatizar reembolsos para postores no ganadores</w:t>
      </w:r>
    </w:p>
    <w:p w:rsidR="00AC2119" w:rsidRPr="00AC2119" w:rsidRDefault="00AC2119" w:rsidP="008910AC">
      <w:pPr>
        <w:pStyle w:val="Prrafodelista"/>
        <w:numPr>
          <w:ilvl w:val="0"/>
          <w:numId w:val="9"/>
        </w:numPr>
        <w:rPr>
          <w:lang w:val="es-ES"/>
        </w:rPr>
      </w:pPr>
      <w:r w:rsidRPr="00AC2119">
        <w:rPr>
          <w:lang w:val="es-ES"/>
        </w:rPr>
        <w:t xml:space="preserve">Implementar mecanismos </w:t>
      </w:r>
      <w:proofErr w:type="spellStart"/>
      <w:r w:rsidRPr="00AC2119">
        <w:rPr>
          <w:lang w:val="es-ES"/>
        </w:rPr>
        <w:t>anti-snipe</w:t>
      </w:r>
      <w:proofErr w:type="spellEnd"/>
      <w:r w:rsidRPr="00AC2119">
        <w:rPr>
          <w:lang w:val="es-ES"/>
        </w:rPr>
        <w:t xml:space="preserve"> (extensión de tiempo)</w:t>
      </w:r>
    </w:p>
    <w:p w:rsidR="00AC2119" w:rsidRDefault="00AC2119" w:rsidP="00AC2119">
      <w:pPr>
        <w:pStyle w:val="Prrafodelista"/>
        <w:numPr>
          <w:ilvl w:val="0"/>
          <w:numId w:val="9"/>
        </w:numPr>
        <w:rPr>
          <w:lang w:val="es-ES"/>
        </w:rPr>
      </w:pPr>
      <w:r w:rsidRPr="00AC2119">
        <w:rPr>
          <w:lang w:val="es-ES"/>
        </w:rPr>
        <w:t>Gestionar comisiones automáticas del 2%</w:t>
      </w:r>
    </w:p>
    <w:p w:rsidR="00AC2119" w:rsidRDefault="00AC2119" w:rsidP="00AC2119">
      <w:pPr>
        <w:rPr>
          <w:lang w:val="es-ES"/>
        </w:rPr>
      </w:pPr>
    </w:p>
    <w:p w:rsidR="00AC2119" w:rsidRDefault="00AC2119" w:rsidP="00AC2119">
      <w:pPr>
        <w:rPr>
          <w:lang w:val="es-ES"/>
        </w:rPr>
      </w:pPr>
      <w:r w:rsidRPr="00AC2119">
        <w:rPr>
          <w:lang w:val="es-ES"/>
        </w:rPr>
        <w:t>3. Estructuras de Datos Clave</w:t>
      </w:r>
      <w:r>
        <w:rPr>
          <w:lang w:val="es-ES"/>
        </w:rPr>
        <w:t>:</w:t>
      </w:r>
    </w:p>
    <w:p w:rsidR="00AC2119" w:rsidRDefault="00AC2119" w:rsidP="00AC2119">
      <w:pPr>
        <w:rPr>
          <w:lang w:val="es-ES"/>
        </w:rPr>
      </w:pPr>
      <w:r>
        <w:rPr>
          <w:lang w:val="es-ES"/>
        </w:rPr>
        <w:t xml:space="preserve">3.1 </w:t>
      </w:r>
      <w:proofErr w:type="spellStart"/>
      <w:r w:rsidRPr="00AC2119">
        <w:rPr>
          <w:lang w:val="es-ES"/>
        </w:rPr>
        <w:t>struct</w:t>
      </w:r>
      <w:proofErr w:type="spellEnd"/>
      <w:r w:rsidRPr="00AC2119">
        <w:rPr>
          <w:lang w:val="es-ES"/>
        </w:rPr>
        <w:t xml:space="preserve"> </w:t>
      </w:r>
      <w:proofErr w:type="spellStart"/>
      <w:r w:rsidRPr="00AC2119">
        <w:rPr>
          <w:lang w:val="es-ES"/>
        </w:rPr>
        <w:t>Bid</w:t>
      </w:r>
      <w:proofErr w:type="spellEnd"/>
      <w:r w:rsidRPr="00AC2119">
        <w:rPr>
          <w:lang w:val="es-ES"/>
        </w:rPr>
        <w:t xml:space="preserve"> </w:t>
      </w:r>
      <w:proofErr w:type="gramStart"/>
      <w:r w:rsidRPr="00AC2119">
        <w:rPr>
          <w:lang w:val="es-ES"/>
        </w:rPr>
        <w:t xml:space="preserve">{  </w:t>
      </w:r>
      <w:proofErr w:type="spellStart"/>
      <w:r w:rsidRPr="00AC2119">
        <w:rPr>
          <w:lang w:val="es-ES"/>
        </w:rPr>
        <w:t>address</w:t>
      </w:r>
      <w:proofErr w:type="spellEnd"/>
      <w:proofErr w:type="gramEnd"/>
      <w:r w:rsidRPr="00AC2119">
        <w:rPr>
          <w:lang w:val="es-ES"/>
        </w:rPr>
        <w:t xml:space="preserve"> </w:t>
      </w:r>
      <w:proofErr w:type="spellStart"/>
      <w:r w:rsidRPr="00AC2119">
        <w:rPr>
          <w:lang w:val="es-ES"/>
        </w:rPr>
        <w:t>bidder</w:t>
      </w:r>
      <w:proofErr w:type="spellEnd"/>
      <w:r w:rsidRPr="00AC2119">
        <w:rPr>
          <w:lang w:val="es-ES"/>
        </w:rPr>
        <w:t xml:space="preserve">;  </w:t>
      </w:r>
      <w:r>
        <w:rPr>
          <w:lang w:val="es-ES"/>
        </w:rPr>
        <w:t>(</w:t>
      </w:r>
      <w:r w:rsidRPr="00AC2119">
        <w:rPr>
          <w:lang w:val="es-ES"/>
        </w:rPr>
        <w:t xml:space="preserve"> Dirección del postor</w:t>
      </w:r>
      <w:r>
        <w:rPr>
          <w:lang w:val="es-ES"/>
        </w:rPr>
        <w:t>)</w:t>
      </w:r>
      <w:r w:rsidRPr="00AC2119">
        <w:rPr>
          <w:lang w:val="es-ES"/>
        </w:rPr>
        <w:t xml:space="preserve">  </w:t>
      </w:r>
      <w:proofErr w:type="spellStart"/>
      <w:r w:rsidRPr="00AC2119">
        <w:rPr>
          <w:lang w:val="es-ES"/>
        </w:rPr>
        <w:t>uint</w:t>
      </w:r>
      <w:proofErr w:type="spellEnd"/>
      <w:r w:rsidRPr="00AC2119">
        <w:rPr>
          <w:lang w:val="es-ES"/>
        </w:rPr>
        <w:t xml:space="preserve"> </w:t>
      </w:r>
      <w:proofErr w:type="spellStart"/>
      <w:r w:rsidRPr="00AC2119">
        <w:rPr>
          <w:lang w:val="es-ES"/>
        </w:rPr>
        <w:t>amount</w:t>
      </w:r>
      <w:proofErr w:type="spellEnd"/>
      <w:r w:rsidRPr="00AC2119">
        <w:rPr>
          <w:lang w:val="es-ES"/>
        </w:rPr>
        <w:t>;</w:t>
      </w:r>
      <w:r>
        <w:rPr>
          <w:lang w:val="es-ES"/>
        </w:rPr>
        <w:t>(</w:t>
      </w:r>
      <w:r w:rsidRPr="00AC2119">
        <w:rPr>
          <w:lang w:val="es-ES"/>
        </w:rPr>
        <w:t xml:space="preserve"> Cantidad ofertada en </w:t>
      </w:r>
      <w:proofErr w:type="spellStart"/>
      <w:r w:rsidRPr="00AC2119">
        <w:rPr>
          <w:lang w:val="es-ES"/>
        </w:rPr>
        <w:t>wei</w:t>
      </w:r>
      <w:proofErr w:type="spellEnd"/>
      <w:r>
        <w:rPr>
          <w:lang w:val="es-ES"/>
        </w:rPr>
        <w:t>)</w:t>
      </w:r>
      <w:r w:rsidRPr="00AC2119">
        <w:rPr>
          <w:lang w:val="es-ES"/>
        </w:rPr>
        <w:t>}</w:t>
      </w:r>
    </w:p>
    <w:p w:rsidR="00AC2119" w:rsidRDefault="00AC2119" w:rsidP="00AC2119">
      <w:pPr>
        <w:rPr>
          <w:lang w:val="es-ES"/>
        </w:rPr>
      </w:pPr>
    </w:p>
    <w:p w:rsidR="00AC2119" w:rsidRPr="00AC2119" w:rsidRDefault="00AC2119" w:rsidP="00AC2119">
      <w:pPr>
        <w:rPr>
          <w:lang w:val="es-ES"/>
        </w:rPr>
      </w:pPr>
      <w:r w:rsidRPr="00AC2119">
        <w:rPr>
          <w:lang w:val="es-ES"/>
        </w:rPr>
        <w:t xml:space="preserve">3.2. </w:t>
      </w:r>
      <w:proofErr w:type="spellStart"/>
      <w:r w:rsidRPr="00AC2119">
        <w:rPr>
          <w:lang w:val="es-ES"/>
        </w:rPr>
        <w:t>Mappings</w:t>
      </w:r>
      <w:proofErr w:type="spellEnd"/>
      <w:r w:rsidRPr="00AC2119">
        <w:rPr>
          <w:lang w:val="es-ES"/>
        </w:rPr>
        <w:t xml:space="preserve"> Principales</w:t>
      </w:r>
    </w:p>
    <w:p w:rsidR="00AC2119" w:rsidRPr="00AC2119" w:rsidRDefault="00AC2119" w:rsidP="000A6B0E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AC2119">
        <w:rPr>
          <w:lang w:val="es-ES"/>
        </w:rPr>
        <w:t>bidHistory</w:t>
      </w:r>
      <w:proofErr w:type="spellEnd"/>
      <w:r w:rsidRPr="00AC2119">
        <w:rPr>
          <w:lang w:val="es-ES"/>
        </w:rPr>
        <w:t>: Array histórico de todas las ofertas válidas</w:t>
      </w:r>
    </w:p>
    <w:p w:rsidR="00AC2119" w:rsidRPr="00AC2119" w:rsidRDefault="00AC2119" w:rsidP="008A70B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AC2119">
        <w:rPr>
          <w:lang w:val="es-ES"/>
        </w:rPr>
        <w:t>accumulatedBids</w:t>
      </w:r>
      <w:proofErr w:type="spellEnd"/>
      <w:r w:rsidRPr="00AC2119">
        <w:rPr>
          <w:lang w:val="es-ES"/>
        </w:rPr>
        <w:t>: Total acumulado por dirección</w:t>
      </w:r>
    </w:p>
    <w:p w:rsidR="00AC2119" w:rsidRPr="00AC2119" w:rsidRDefault="00AC2119" w:rsidP="00EB050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AC2119">
        <w:rPr>
          <w:lang w:val="es-ES"/>
        </w:rPr>
        <w:t>userBidHistory</w:t>
      </w:r>
      <w:proofErr w:type="spellEnd"/>
      <w:r w:rsidRPr="00AC2119">
        <w:rPr>
          <w:lang w:val="es-ES"/>
        </w:rPr>
        <w:t>: Historial de ofertas por usuario</w:t>
      </w:r>
    </w:p>
    <w:p w:rsidR="00AC2119" w:rsidRDefault="00AC2119" w:rsidP="00AC2119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AC2119">
        <w:rPr>
          <w:lang w:val="es-ES"/>
        </w:rPr>
        <w:t>pendingWithdrawals</w:t>
      </w:r>
      <w:proofErr w:type="spellEnd"/>
      <w:r w:rsidRPr="00AC2119">
        <w:rPr>
          <w:lang w:val="es-ES"/>
        </w:rPr>
        <w:t>: Fondos reembolsables por dirección</w:t>
      </w:r>
    </w:p>
    <w:p w:rsidR="00AC2119" w:rsidRDefault="00AC2119" w:rsidP="00AC2119">
      <w:pPr>
        <w:rPr>
          <w:lang w:val="es-ES"/>
        </w:rPr>
      </w:pPr>
      <w:r w:rsidRPr="00AC2119">
        <w:rPr>
          <w:lang w:val="es-ES"/>
        </w:rPr>
        <w:t>4. Variables de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Variable</w:t>
            </w:r>
          </w:p>
        </w:tc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Tipo</w:t>
            </w:r>
          </w:p>
        </w:tc>
        <w:tc>
          <w:tcPr>
            <w:tcW w:w="2832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Descripción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owner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address</w:t>
            </w:r>
            <w:proofErr w:type="spellEnd"/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Dueño del contrato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deadLine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Fecha límite de la subasta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commissionPercent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  <w:r>
              <w:rPr>
                <w:lang w:val="es-ES"/>
              </w:rPr>
              <w:t>(constante)</w:t>
            </w:r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2% de comisión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timeExtension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  <w:r>
              <w:rPr>
                <w:lang w:val="es-ES"/>
              </w:rPr>
              <w:t>(constante)</w:t>
            </w:r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10 minutos de extensión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ended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</w:t>
            </w:r>
            <w:proofErr w:type="spellEnd"/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Estado de finalización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highestBid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Bid</w:t>
            </w:r>
            <w:proofErr w:type="spellEnd"/>
          </w:p>
        </w:tc>
        <w:tc>
          <w:tcPr>
            <w:tcW w:w="2832" w:type="dxa"/>
          </w:tcPr>
          <w:p w:rsidR="00AC2119" w:rsidRDefault="00AC2119" w:rsidP="00AC2119">
            <w:pPr>
              <w:rPr>
                <w:lang w:val="es-ES"/>
              </w:rPr>
            </w:pPr>
            <w:r w:rsidRPr="00AC2119">
              <w:rPr>
                <w:lang w:val="es-ES"/>
              </w:rPr>
              <w:t>Oferta más alta actual</w:t>
            </w:r>
          </w:p>
        </w:tc>
      </w:tr>
    </w:tbl>
    <w:p w:rsidR="00AC2119" w:rsidRDefault="00AC2119" w:rsidP="00AC2119">
      <w:pPr>
        <w:rPr>
          <w:lang w:val="es-ES"/>
        </w:rPr>
      </w:pPr>
    </w:p>
    <w:p w:rsidR="00A70D86" w:rsidRDefault="00A70D86" w:rsidP="00AC2119">
      <w:pPr>
        <w:rPr>
          <w:lang w:val="es-ES"/>
        </w:rPr>
      </w:pPr>
      <w:r w:rsidRPr="00A70D86">
        <w:rPr>
          <w:lang w:val="es-ES"/>
        </w:rPr>
        <w:t>5. Funcionalidades Principales</w:t>
      </w:r>
    </w:p>
    <w:p w:rsidR="00A70D86" w:rsidRDefault="00A70D86" w:rsidP="00AC2119">
      <w:pPr>
        <w:rPr>
          <w:lang w:val="es-ES"/>
        </w:rPr>
      </w:pPr>
      <w:r w:rsidRPr="00A70D86">
        <w:rPr>
          <w:lang w:val="es-ES"/>
        </w:rPr>
        <w:t>5.1. Constructor</w:t>
      </w:r>
    </w:p>
    <w:p w:rsidR="00A70D86" w:rsidRPr="00A70D86" w:rsidRDefault="00A70D86" w:rsidP="00A70D86">
      <w:pPr>
        <w:pStyle w:val="Prrafodelista"/>
        <w:numPr>
          <w:ilvl w:val="0"/>
          <w:numId w:val="11"/>
        </w:numPr>
        <w:rPr>
          <w:lang w:val="es-ES"/>
        </w:rPr>
      </w:pPr>
      <w:r w:rsidRPr="00A70D86">
        <w:rPr>
          <w:lang w:val="es-ES"/>
        </w:rPr>
        <w:t>Inicializa el contrato</w:t>
      </w:r>
    </w:p>
    <w:p w:rsidR="00A70D86" w:rsidRPr="00A70D86" w:rsidRDefault="00A70D86" w:rsidP="00A70D86">
      <w:pPr>
        <w:pStyle w:val="Prrafodelista"/>
        <w:numPr>
          <w:ilvl w:val="0"/>
          <w:numId w:val="11"/>
        </w:numPr>
        <w:rPr>
          <w:lang w:val="es-ES"/>
        </w:rPr>
      </w:pPr>
      <w:r w:rsidRPr="00A70D86">
        <w:rPr>
          <w:lang w:val="es-ES"/>
        </w:rPr>
        <w:lastRenderedPageBreak/>
        <w:t xml:space="preserve">Establece al creador como </w:t>
      </w:r>
      <w:proofErr w:type="spellStart"/>
      <w:r w:rsidRPr="00A70D86">
        <w:rPr>
          <w:lang w:val="es-ES"/>
        </w:rPr>
        <w:t>owner</w:t>
      </w:r>
      <w:proofErr w:type="spellEnd"/>
    </w:p>
    <w:p w:rsidR="00A70D86" w:rsidRDefault="00A70D86" w:rsidP="00A70D86">
      <w:pPr>
        <w:pStyle w:val="Prrafodelista"/>
        <w:numPr>
          <w:ilvl w:val="0"/>
          <w:numId w:val="11"/>
        </w:numPr>
        <w:rPr>
          <w:lang w:val="es-ES"/>
        </w:rPr>
      </w:pPr>
      <w:r w:rsidRPr="00A70D86">
        <w:rPr>
          <w:lang w:val="es-ES"/>
        </w:rPr>
        <w:t xml:space="preserve">Calcula el </w:t>
      </w:r>
      <w:proofErr w:type="spellStart"/>
      <w:r w:rsidRPr="00A70D86">
        <w:rPr>
          <w:lang w:val="es-ES"/>
        </w:rPr>
        <w:t>deadline</w:t>
      </w:r>
      <w:proofErr w:type="spellEnd"/>
      <w:r w:rsidRPr="00A70D86">
        <w:rPr>
          <w:lang w:val="es-ES"/>
        </w:rPr>
        <w:t xml:space="preserve"> basado en _</w:t>
      </w:r>
      <w:proofErr w:type="spellStart"/>
      <w:r w:rsidRPr="00A70D86">
        <w:rPr>
          <w:lang w:val="es-ES"/>
        </w:rPr>
        <w:t>durationSeconds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5.2. </w:t>
      </w:r>
      <w:proofErr w:type="spellStart"/>
      <w:proofErr w:type="gramStart"/>
      <w:r w:rsidRPr="00A70D86">
        <w:rPr>
          <w:lang w:val="es-ES"/>
        </w:rPr>
        <w:t>placeBid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Función </w:t>
      </w:r>
      <w:proofErr w:type="spellStart"/>
      <w:r w:rsidRPr="00A70D86">
        <w:rPr>
          <w:lang w:val="es-ES"/>
        </w:rPr>
        <w:t>payable</w:t>
      </w:r>
      <w:proofErr w:type="spellEnd"/>
      <w:r w:rsidRPr="00A70D86">
        <w:rPr>
          <w:lang w:val="es-ES"/>
        </w:rPr>
        <w:t xml:space="preserve"> para realizar ofertas:</w:t>
      </w:r>
    </w:p>
    <w:p w:rsidR="00A70D86" w:rsidRPr="00A70D86" w:rsidRDefault="00A70D86" w:rsidP="00C4351C">
      <w:pPr>
        <w:pStyle w:val="Prrafodelista"/>
        <w:numPr>
          <w:ilvl w:val="0"/>
          <w:numId w:val="12"/>
        </w:numPr>
        <w:rPr>
          <w:lang w:val="es-ES"/>
        </w:rPr>
      </w:pPr>
      <w:r w:rsidRPr="00A70D86">
        <w:rPr>
          <w:lang w:val="es-ES"/>
        </w:rPr>
        <w:t>Validaciones:</w:t>
      </w:r>
    </w:p>
    <w:p w:rsidR="00A70D86" w:rsidRPr="00A70D86" w:rsidRDefault="00A70D86" w:rsidP="005D722B">
      <w:pPr>
        <w:pStyle w:val="Prrafodelista"/>
        <w:numPr>
          <w:ilvl w:val="0"/>
          <w:numId w:val="13"/>
        </w:numPr>
        <w:rPr>
          <w:lang w:val="es-ES"/>
        </w:rPr>
      </w:pPr>
      <w:r w:rsidRPr="00A70D86">
        <w:rPr>
          <w:lang w:val="es-ES"/>
        </w:rPr>
        <w:t>Subasta activa (</w:t>
      </w:r>
      <w:proofErr w:type="spellStart"/>
      <w:r w:rsidRPr="00A70D86">
        <w:rPr>
          <w:lang w:val="es-ES"/>
        </w:rPr>
        <w:t>onlyBeforeEnd</w:t>
      </w:r>
      <w:proofErr w:type="spellEnd"/>
      <w:r w:rsidRPr="00A70D86">
        <w:rPr>
          <w:lang w:val="es-ES"/>
        </w:rPr>
        <w:t>)</w:t>
      </w:r>
    </w:p>
    <w:p w:rsidR="00A70D86" w:rsidRPr="00A70D86" w:rsidRDefault="00A70D86" w:rsidP="005F039B">
      <w:pPr>
        <w:pStyle w:val="Prrafodelista"/>
        <w:numPr>
          <w:ilvl w:val="0"/>
          <w:numId w:val="13"/>
        </w:numPr>
        <w:rPr>
          <w:lang w:val="es-ES"/>
        </w:rPr>
      </w:pPr>
      <w:r w:rsidRPr="00A70D86">
        <w:rPr>
          <w:lang w:val="es-ES"/>
        </w:rPr>
        <w:t>Valor &gt; 0</w:t>
      </w:r>
    </w:p>
    <w:p w:rsidR="00A70D86" w:rsidRPr="00A70D86" w:rsidRDefault="00A70D86" w:rsidP="00263BE9">
      <w:pPr>
        <w:pStyle w:val="Prrafodelista"/>
        <w:numPr>
          <w:ilvl w:val="0"/>
          <w:numId w:val="13"/>
        </w:numPr>
        <w:rPr>
          <w:lang w:val="es-ES"/>
        </w:rPr>
      </w:pPr>
      <w:r w:rsidRPr="00A70D86">
        <w:rPr>
          <w:lang w:val="es-ES"/>
        </w:rPr>
        <w:t>Para ofertas no iniciales: debe ser 5% mayor que la actual</w:t>
      </w:r>
    </w:p>
    <w:p w:rsidR="00A70D86" w:rsidRPr="00A70D86" w:rsidRDefault="00A70D86" w:rsidP="00A70D86">
      <w:pPr>
        <w:pStyle w:val="Prrafodelista"/>
        <w:numPr>
          <w:ilvl w:val="0"/>
          <w:numId w:val="13"/>
        </w:numPr>
        <w:rPr>
          <w:lang w:val="es-ES"/>
        </w:rPr>
      </w:pPr>
      <w:r w:rsidRPr="00A70D86">
        <w:rPr>
          <w:lang w:val="es-ES"/>
        </w:rPr>
        <w:t>El postor no puede ser el actual líder</w:t>
      </w:r>
    </w:p>
    <w:p w:rsidR="00A70D86" w:rsidRDefault="00A70D86" w:rsidP="00A70D86">
      <w:pPr>
        <w:pStyle w:val="Prrafodelista"/>
        <w:numPr>
          <w:ilvl w:val="0"/>
          <w:numId w:val="12"/>
        </w:numPr>
        <w:rPr>
          <w:lang w:val="es-ES"/>
        </w:rPr>
      </w:pPr>
      <w:r w:rsidRPr="00A70D86">
        <w:rPr>
          <w:lang w:val="es-ES"/>
        </w:rPr>
        <w:t>Lógica:</w:t>
      </w:r>
    </w:p>
    <w:p w:rsidR="00A70D86" w:rsidRPr="00A70D86" w:rsidRDefault="00A70D86" w:rsidP="00A70D86">
      <w:pPr>
        <w:pStyle w:val="Prrafodelista"/>
        <w:numPr>
          <w:ilvl w:val="0"/>
          <w:numId w:val="14"/>
        </w:numPr>
        <w:rPr>
          <w:lang w:val="es-ES"/>
        </w:rPr>
      </w:pPr>
      <w:r w:rsidRPr="00A70D86">
        <w:rPr>
          <w:lang w:val="es-ES"/>
        </w:rPr>
        <w:t>Primera oferta establece el mínimo</w:t>
      </w:r>
    </w:p>
    <w:p w:rsidR="00A70D86" w:rsidRPr="00A70D86" w:rsidRDefault="00A70D86" w:rsidP="00A70D86">
      <w:pPr>
        <w:pStyle w:val="Prrafodelista"/>
        <w:numPr>
          <w:ilvl w:val="0"/>
          <w:numId w:val="14"/>
        </w:numPr>
        <w:rPr>
          <w:lang w:val="es-ES"/>
        </w:rPr>
      </w:pPr>
      <w:r w:rsidRPr="00A70D86">
        <w:rPr>
          <w:lang w:val="es-ES"/>
        </w:rPr>
        <w:t>Ofertas posteriores requieren incremento del 5%</w:t>
      </w:r>
    </w:p>
    <w:p w:rsidR="00A70D86" w:rsidRPr="00A70D86" w:rsidRDefault="00A70D86" w:rsidP="00A70D86">
      <w:pPr>
        <w:pStyle w:val="Prrafodelista"/>
        <w:numPr>
          <w:ilvl w:val="0"/>
          <w:numId w:val="14"/>
        </w:numPr>
        <w:rPr>
          <w:lang w:val="es-ES"/>
        </w:rPr>
      </w:pPr>
      <w:r w:rsidRPr="00A70D86">
        <w:rPr>
          <w:lang w:val="es-ES"/>
        </w:rPr>
        <w:t xml:space="preserve">Extiende el tiempo si se ofrece cerca del </w:t>
      </w:r>
      <w:proofErr w:type="spellStart"/>
      <w:r w:rsidRPr="00A70D86">
        <w:rPr>
          <w:lang w:val="es-ES"/>
        </w:rPr>
        <w:t>deadline</w:t>
      </w:r>
      <w:proofErr w:type="spellEnd"/>
    </w:p>
    <w:p w:rsidR="00A70D86" w:rsidRDefault="00A70D86" w:rsidP="00A70D86">
      <w:pPr>
        <w:pStyle w:val="Prrafodelista"/>
        <w:numPr>
          <w:ilvl w:val="0"/>
          <w:numId w:val="14"/>
        </w:numPr>
        <w:rPr>
          <w:lang w:val="es-ES"/>
        </w:rPr>
      </w:pPr>
      <w:r w:rsidRPr="00A70D86">
        <w:rPr>
          <w:lang w:val="es-ES"/>
        </w:rPr>
        <w:t xml:space="preserve">Emite evento </w:t>
      </w:r>
      <w:proofErr w:type="spellStart"/>
      <w:r w:rsidRPr="00A70D86">
        <w:rPr>
          <w:lang w:val="es-ES"/>
        </w:rPr>
        <w:t>NewBid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5.3. </w:t>
      </w:r>
      <w:proofErr w:type="spellStart"/>
      <w:proofErr w:type="gramStart"/>
      <w:r w:rsidRPr="00A70D86">
        <w:rPr>
          <w:lang w:val="es-ES"/>
        </w:rPr>
        <w:t>endAuction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>Finaliza la subasta:</w:t>
      </w:r>
    </w:p>
    <w:p w:rsidR="00A70D86" w:rsidRPr="00A70D86" w:rsidRDefault="00A70D86" w:rsidP="00A70D86">
      <w:pPr>
        <w:pStyle w:val="Prrafodelista"/>
        <w:numPr>
          <w:ilvl w:val="0"/>
          <w:numId w:val="16"/>
        </w:numPr>
        <w:rPr>
          <w:lang w:val="es-ES"/>
        </w:rPr>
      </w:pPr>
      <w:r w:rsidRPr="00A70D86">
        <w:rPr>
          <w:lang w:val="es-ES"/>
        </w:rPr>
        <w:t>Requisitos:</w:t>
      </w:r>
    </w:p>
    <w:p w:rsidR="00A70D86" w:rsidRPr="00A70D86" w:rsidRDefault="00A70D86" w:rsidP="009C1791">
      <w:pPr>
        <w:pStyle w:val="Prrafodelista"/>
        <w:numPr>
          <w:ilvl w:val="0"/>
          <w:numId w:val="15"/>
        </w:numPr>
        <w:rPr>
          <w:lang w:val="es-ES"/>
        </w:rPr>
      </w:pPr>
      <w:r w:rsidRPr="00A70D86">
        <w:rPr>
          <w:lang w:val="es-ES"/>
        </w:rPr>
        <w:t xml:space="preserve">Solo </w:t>
      </w:r>
      <w:proofErr w:type="spellStart"/>
      <w:r w:rsidRPr="00A70D86">
        <w:rPr>
          <w:lang w:val="es-ES"/>
        </w:rPr>
        <w:t>owner</w:t>
      </w:r>
      <w:proofErr w:type="spellEnd"/>
    </w:p>
    <w:p w:rsidR="00A70D86" w:rsidRPr="00A70D86" w:rsidRDefault="00A70D86" w:rsidP="00B47302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A70D86">
        <w:rPr>
          <w:lang w:val="es-ES"/>
        </w:rPr>
        <w:t>Deadline</w:t>
      </w:r>
      <w:proofErr w:type="spellEnd"/>
      <w:r w:rsidRPr="00A70D86">
        <w:rPr>
          <w:lang w:val="es-ES"/>
        </w:rPr>
        <w:t xml:space="preserve"> alcanzado</w:t>
      </w:r>
    </w:p>
    <w:p w:rsidR="00A70D86" w:rsidRPr="00A70D86" w:rsidRDefault="00A70D86" w:rsidP="00C22462">
      <w:pPr>
        <w:pStyle w:val="Prrafodelista"/>
        <w:numPr>
          <w:ilvl w:val="0"/>
          <w:numId w:val="15"/>
        </w:numPr>
        <w:rPr>
          <w:lang w:val="es-ES"/>
        </w:rPr>
      </w:pPr>
      <w:r w:rsidRPr="00A70D86">
        <w:rPr>
          <w:lang w:val="es-ES"/>
        </w:rPr>
        <w:t>Subasta no finalizada previamente</w:t>
      </w:r>
    </w:p>
    <w:p w:rsidR="00A70D86" w:rsidRPr="00A70D86" w:rsidRDefault="00A70D86" w:rsidP="00A70D86">
      <w:pPr>
        <w:pStyle w:val="Prrafodelista"/>
        <w:numPr>
          <w:ilvl w:val="0"/>
          <w:numId w:val="15"/>
        </w:numPr>
        <w:rPr>
          <w:lang w:val="es-ES"/>
        </w:rPr>
      </w:pPr>
      <w:r w:rsidRPr="00A70D86">
        <w:rPr>
          <w:lang w:val="es-ES"/>
        </w:rPr>
        <w:t>Al menos una oferta válida</w:t>
      </w:r>
    </w:p>
    <w:p w:rsidR="00A70D86" w:rsidRPr="00A70D86" w:rsidRDefault="00A70D86" w:rsidP="00A70D86">
      <w:pPr>
        <w:pStyle w:val="Prrafodelista"/>
        <w:numPr>
          <w:ilvl w:val="0"/>
          <w:numId w:val="16"/>
        </w:numPr>
        <w:rPr>
          <w:lang w:val="es-ES"/>
        </w:rPr>
      </w:pPr>
      <w:r w:rsidRPr="00A70D86">
        <w:rPr>
          <w:lang w:val="es-ES"/>
        </w:rPr>
        <w:t>Acciones:</w:t>
      </w:r>
    </w:p>
    <w:p w:rsidR="00A70D86" w:rsidRPr="00A70D86" w:rsidRDefault="00A70D86" w:rsidP="00A70D86">
      <w:pPr>
        <w:pStyle w:val="Prrafodelista"/>
        <w:numPr>
          <w:ilvl w:val="0"/>
          <w:numId w:val="17"/>
        </w:numPr>
        <w:rPr>
          <w:lang w:val="es-ES"/>
        </w:rPr>
      </w:pPr>
      <w:r w:rsidRPr="00A70D86">
        <w:rPr>
          <w:lang w:val="es-ES"/>
        </w:rPr>
        <w:t xml:space="preserve">Transfiere oferta ganadora (menos 2%) al </w:t>
      </w:r>
      <w:proofErr w:type="spellStart"/>
      <w:r w:rsidRPr="00A70D86">
        <w:rPr>
          <w:lang w:val="es-ES"/>
        </w:rPr>
        <w:t>owner</w:t>
      </w:r>
      <w:proofErr w:type="spellEnd"/>
    </w:p>
    <w:p w:rsidR="00A70D86" w:rsidRPr="00A70D86" w:rsidRDefault="00A70D86" w:rsidP="00A70D86">
      <w:pPr>
        <w:pStyle w:val="Prrafodelista"/>
        <w:numPr>
          <w:ilvl w:val="0"/>
          <w:numId w:val="17"/>
        </w:numPr>
        <w:rPr>
          <w:lang w:val="es-ES"/>
        </w:rPr>
      </w:pPr>
      <w:r w:rsidRPr="00A70D86">
        <w:rPr>
          <w:lang w:val="es-ES"/>
        </w:rPr>
        <w:t>Reembolsa automáticamente el 98% a perdedores</w:t>
      </w:r>
    </w:p>
    <w:p w:rsidR="00A70D86" w:rsidRDefault="00A70D86" w:rsidP="00A70D86">
      <w:pPr>
        <w:pStyle w:val="Prrafodelista"/>
        <w:numPr>
          <w:ilvl w:val="0"/>
          <w:numId w:val="17"/>
        </w:numPr>
        <w:rPr>
          <w:lang w:val="es-ES"/>
        </w:rPr>
      </w:pPr>
      <w:r w:rsidRPr="00A70D86">
        <w:rPr>
          <w:lang w:val="es-ES"/>
        </w:rPr>
        <w:t xml:space="preserve">Emite </w:t>
      </w:r>
      <w:proofErr w:type="spellStart"/>
      <w:r w:rsidRPr="00A70D86">
        <w:rPr>
          <w:lang w:val="es-ES"/>
        </w:rPr>
        <w:t>AuctionEnded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5.4. </w:t>
      </w:r>
      <w:proofErr w:type="spellStart"/>
      <w:proofErr w:type="gramStart"/>
      <w:r w:rsidRPr="00A70D86">
        <w:rPr>
          <w:lang w:val="es-ES"/>
        </w:rPr>
        <w:t>withdrawExcess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>Permite retirar fondos excedentes:</w:t>
      </w:r>
    </w:p>
    <w:p w:rsidR="00A70D86" w:rsidRPr="00A70D86" w:rsidRDefault="00A70D86" w:rsidP="00A70D86">
      <w:pPr>
        <w:pStyle w:val="Prrafodelista"/>
        <w:numPr>
          <w:ilvl w:val="0"/>
          <w:numId w:val="18"/>
        </w:numPr>
        <w:rPr>
          <w:lang w:val="es-ES"/>
        </w:rPr>
      </w:pPr>
      <w:r w:rsidRPr="00A70D86">
        <w:rPr>
          <w:lang w:val="es-ES"/>
        </w:rPr>
        <w:t>Solo durante subasta activa</w:t>
      </w:r>
    </w:p>
    <w:p w:rsidR="00A70D86" w:rsidRPr="00A70D86" w:rsidRDefault="00A70D86" w:rsidP="00A70D86">
      <w:pPr>
        <w:pStyle w:val="Prrafodelista"/>
        <w:numPr>
          <w:ilvl w:val="0"/>
          <w:numId w:val="18"/>
        </w:numPr>
        <w:rPr>
          <w:lang w:val="es-ES"/>
        </w:rPr>
      </w:pPr>
      <w:r w:rsidRPr="00A70D86">
        <w:rPr>
          <w:lang w:val="es-ES"/>
        </w:rPr>
        <w:t>Calcula exceso sobre el 105% del mínimo requerido</w:t>
      </w:r>
    </w:p>
    <w:p w:rsidR="00A70D86" w:rsidRDefault="00A70D86" w:rsidP="00A70D86">
      <w:pPr>
        <w:pStyle w:val="Prrafodelista"/>
        <w:numPr>
          <w:ilvl w:val="0"/>
          <w:numId w:val="18"/>
        </w:numPr>
        <w:rPr>
          <w:lang w:val="es-ES"/>
        </w:rPr>
      </w:pPr>
      <w:r w:rsidRPr="00A70D86">
        <w:rPr>
          <w:lang w:val="es-ES"/>
        </w:rPr>
        <w:t>No disponible para el postor líder actual</w:t>
      </w:r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5.5. </w:t>
      </w:r>
      <w:proofErr w:type="spellStart"/>
      <w:proofErr w:type="gramStart"/>
      <w:r w:rsidRPr="00A70D86">
        <w:rPr>
          <w:lang w:val="es-ES"/>
        </w:rPr>
        <w:t>claimRefund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>Reclama reembolsos:</w:t>
      </w:r>
    </w:p>
    <w:p w:rsidR="00A70D86" w:rsidRPr="00A70D86" w:rsidRDefault="00A70D86" w:rsidP="00A70D86">
      <w:pPr>
        <w:pStyle w:val="Prrafodelista"/>
        <w:numPr>
          <w:ilvl w:val="0"/>
          <w:numId w:val="19"/>
        </w:numPr>
        <w:rPr>
          <w:lang w:val="es-ES"/>
        </w:rPr>
      </w:pPr>
      <w:r w:rsidRPr="00A70D86">
        <w:rPr>
          <w:lang w:val="es-ES"/>
        </w:rPr>
        <w:t>Solo después de finalizada la subasta</w:t>
      </w:r>
    </w:p>
    <w:p w:rsidR="00A70D86" w:rsidRDefault="00A70D86" w:rsidP="00A70D86">
      <w:pPr>
        <w:pStyle w:val="Prrafodelista"/>
        <w:numPr>
          <w:ilvl w:val="0"/>
          <w:numId w:val="19"/>
        </w:numPr>
        <w:rPr>
          <w:lang w:val="es-ES"/>
        </w:rPr>
      </w:pPr>
      <w:r w:rsidRPr="00A70D86">
        <w:rPr>
          <w:lang w:val="es-ES"/>
        </w:rPr>
        <w:t>Transfiere el 98% de las ofertas acumuladas</w:t>
      </w: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>6. Funciones de Visualización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Función</w:t>
            </w:r>
          </w:p>
        </w:tc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Descripción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getHighestBid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Devuelve postor y monto actual líder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getBidHistory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Historial completo de ofertas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timeRemaining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Tiempo restante en segundos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lastRenderedPageBreak/>
              <w:t>bidsOf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spellStart"/>
            <w:r w:rsidRPr="00961010">
              <w:rPr>
                <w:b/>
                <w:bCs/>
                <w:lang w:val="es-ES"/>
              </w:rPr>
              <w:t>address</w:t>
            </w:r>
            <w:proofErr w:type="spell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Historial de ofertas por usuario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totalBidOf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spellStart"/>
            <w:r w:rsidRPr="00961010">
              <w:rPr>
                <w:b/>
                <w:bCs/>
                <w:lang w:val="es-ES"/>
              </w:rPr>
              <w:t>address</w:t>
            </w:r>
            <w:proofErr w:type="spell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Suma total ofertada por usuario</w:t>
            </w:r>
          </w:p>
        </w:tc>
      </w:tr>
    </w:tbl>
    <w:p w:rsidR="00A70D86" w:rsidRDefault="00A70D86" w:rsidP="00A70D86">
      <w:pPr>
        <w:rPr>
          <w:lang w:val="es-ES"/>
        </w:rPr>
      </w:pP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>7.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>Evento</w:t>
            </w:r>
          </w:p>
        </w:tc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r w:rsidRPr="00961010">
              <w:rPr>
                <w:b/>
                <w:bCs/>
                <w:lang w:val="es-ES"/>
              </w:rPr>
              <w:tab/>
              <w:t>Descripción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NewBid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Nueva oferta registrada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ExcessFundsAvailable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Fondos excedentes detectados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AuctionEnded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Subasta finalizada con ganador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PartialRefund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Reembolso parcial ejecutado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DepositWithdrawn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Retiro completo de fondos</w:t>
            </w:r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EmergencyWithdraw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 xml:space="preserve">Retiro de emergencia por </w:t>
            </w:r>
            <w:proofErr w:type="spellStart"/>
            <w:r w:rsidRPr="00A70D86">
              <w:rPr>
                <w:lang w:val="es-ES"/>
              </w:rPr>
              <w:t>owner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DepositRefunded</w:t>
            </w:r>
            <w:proofErr w:type="spellEnd"/>
          </w:p>
        </w:tc>
        <w:tc>
          <w:tcPr>
            <w:tcW w:w="4247" w:type="dxa"/>
          </w:tcPr>
          <w:p w:rsidR="00A70D86" w:rsidRDefault="00A70D86" w:rsidP="00A70D86">
            <w:pPr>
              <w:rPr>
                <w:lang w:val="es-ES"/>
              </w:rPr>
            </w:pPr>
            <w:r w:rsidRPr="00A70D86">
              <w:rPr>
                <w:lang w:val="es-ES"/>
              </w:rPr>
              <w:t>Reembolso automático a perdedores</w:t>
            </w:r>
          </w:p>
        </w:tc>
      </w:tr>
    </w:tbl>
    <w:p w:rsidR="00A70D86" w:rsidRDefault="00A70D86" w:rsidP="00A70D86">
      <w:pPr>
        <w:rPr>
          <w:lang w:val="es-ES"/>
        </w:rPr>
      </w:pPr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>8. Mecanismos de Seguridad</w:t>
      </w: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>8.1. Modificadores</w:t>
      </w:r>
    </w:p>
    <w:p w:rsidR="00961010" w:rsidRPr="00961010" w:rsidRDefault="00961010" w:rsidP="00961010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 w:rsidRPr="00961010">
        <w:rPr>
          <w:lang w:val="es-ES"/>
        </w:rPr>
        <w:t>onlyBeforeEnd</w:t>
      </w:r>
      <w:proofErr w:type="spellEnd"/>
      <w:r w:rsidRPr="00961010">
        <w:rPr>
          <w:lang w:val="es-ES"/>
        </w:rPr>
        <w:t>: Solo durante subasta activa</w:t>
      </w:r>
    </w:p>
    <w:p w:rsidR="00A70D86" w:rsidRDefault="00961010" w:rsidP="00961010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 w:rsidRPr="00961010">
        <w:rPr>
          <w:lang w:val="es-ES"/>
        </w:rPr>
        <w:t>onlyOwner</w:t>
      </w:r>
      <w:proofErr w:type="spellEnd"/>
      <w:r w:rsidRPr="00961010">
        <w:rPr>
          <w:lang w:val="es-ES"/>
        </w:rPr>
        <w:t>: Restringe al dueño del contrato</w:t>
      </w:r>
    </w:p>
    <w:p w:rsidR="00961010" w:rsidRDefault="00961010" w:rsidP="00961010">
      <w:pPr>
        <w:rPr>
          <w:lang w:val="es-ES"/>
        </w:rPr>
      </w:pPr>
      <w:r w:rsidRPr="00961010">
        <w:rPr>
          <w:lang w:val="es-ES"/>
        </w:rPr>
        <w:t>8.2. Patrones Seguros</w:t>
      </w:r>
    </w:p>
    <w:p w:rsidR="00961010" w:rsidRPr="00961010" w:rsidRDefault="00961010" w:rsidP="00961010">
      <w:pPr>
        <w:pStyle w:val="Prrafodelista"/>
        <w:numPr>
          <w:ilvl w:val="0"/>
          <w:numId w:val="21"/>
        </w:numPr>
        <w:rPr>
          <w:lang w:val="es-ES"/>
        </w:rPr>
      </w:pPr>
      <w:r w:rsidRPr="00961010">
        <w:rPr>
          <w:lang w:val="es-ES"/>
        </w:rPr>
        <w:t>Reembolsos automáticos para evitar "fondos atrapados"</w:t>
      </w:r>
    </w:p>
    <w:p w:rsidR="00961010" w:rsidRPr="00961010" w:rsidRDefault="00961010" w:rsidP="00961010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 w:rsidRPr="00961010">
        <w:rPr>
          <w:lang w:val="es-ES"/>
        </w:rPr>
        <w:t>Withdraw</w:t>
      </w:r>
      <w:proofErr w:type="spellEnd"/>
      <w:r w:rsidRPr="00961010">
        <w:rPr>
          <w:lang w:val="es-ES"/>
        </w:rPr>
        <w:t xml:space="preserve"> </w:t>
      </w:r>
      <w:proofErr w:type="spellStart"/>
      <w:r w:rsidRPr="00961010">
        <w:rPr>
          <w:lang w:val="es-ES"/>
        </w:rPr>
        <w:t>pattern</w:t>
      </w:r>
      <w:proofErr w:type="spellEnd"/>
      <w:r w:rsidRPr="00961010">
        <w:rPr>
          <w:lang w:val="es-ES"/>
        </w:rPr>
        <w:t xml:space="preserve"> para retiros</w:t>
      </w:r>
    </w:p>
    <w:p w:rsidR="00961010" w:rsidRDefault="00961010" w:rsidP="00961010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 w:rsidRPr="00961010">
        <w:rPr>
          <w:lang w:val="es-ES"/>
        </w:rPr>
        <w:t>Mappings</w:t>
      </w:r>
      <w:proofErr w:type="spellEnd"/>
      <w:r w:rsidRPr="00961010">
        <w:rPr>
          <w:lang w:val="es-ES"/>
        </w:rPr>
        <w:t xml:space="preserve"> para seguimiento de fondos</w:t>
      </w:r>
    </w:p>
    <w:p w:rsidR="00961010" w:rsidRDefault="00961010" w:rsidP="00961010">
      <w:pPr>
        <w:rPr>
          <w:lang w:val="es-ES"/>
        </w:rPr>
      </w:pPr>
      <w:r w:rsidRPr="00961010">
        <w:rPr>
          <w:lang w:val="es-ES"/>
        </w:rPr>
        <w:t>9. Consideraciones Económicas</w:t>
      </w:r>
    </w:p>
    <w:p w:rsidR="00961010" w:rsidRPr="00961010" w:rsidRDefault="00961010" w:rsidP="00B53A41">
      <w:pPr>
        <w:pStyle w:val="Prrafodelista"/>
        <w:numPr>
          <w:ilvl w:val="0"/>
          <w:numId w:val="22"/>
        </w:numPr>
        <w:rPr>
          <w:lang w:val="es-ES"/>
        </w:rPr>
      </w:pPr>
      <w:r w:rsidRPr="00961010">
        <w:rPr>
          <w:lang w:val="es-ES"/>
        </w:rPr>
        <w:t>Comisión del 2%: Retenida de la oferta ganadora</w:t>
      </w:r>
    </w:p>
    <w:p w:rsidR="00961010" w:rsidRPr="00961010" w:rsidRDefault="00961010" w:rsidP="003971EC">
      <w:pPr>
        <w:pStyle w:val="Prrafodelista"/>
        <w:numPr>
          <w:ilvl w:val="0"/>
          <w:numId w:val="22"/>
        </w:numPr>
        <w:rPr>
          <w:lang w:val="es-ES"/>
        </w:rPr>
      </w:pPr>
      <w:r w:rsidRPr="00961010">
        <w:rPr>
          <w:lang w:val="es-ES"/>
        </w:rPr>
        <w:t>Reembolsos del 98%: Para ofertas no ganadoras</w:t>
      </w:r>
    </w:p>
    <w:p w:rsidR="00961010" w:rsidRDefault="00961010" w:rsidP="00961010">
      <w:pPr>
        <w:pStyle w:val="Prrafodelista"/>
        <w:numPr>
          <w:ilvl w:val="0"/>
          <w:numId w:val="22"/>
        </w:numPr>
        <w:rPr>
          <w:lang w:val="es-ES"/>
        </w:rPr>
      </w:pPr>
      <w:r w:rsidRPr="00961010">
        <w:rPr>
          <w:lang w:val="es-ES"/>
        </w:rPr>
        <w:t>Incremento mínimo del 5%: Para nuevas ofertas</w:t>
      </w:r>
    </w:p>
    <w:p w:rsidR="00961010" w:rsidRDefault="00961010" w:rsidP="00961010">
      <w:pPr>
        <w:rPr>
          <w:lang w:val="es-ES"/>
        </w:rPr>
      </w:pPr>
      <w:r w:rsidRPr="00961010">
        <w:rPr>
          <w:lang w:val="es-ES"/>
        </w:rPr>
        <w:t>10. Flujo de Trabajo</w:t>
      </w:r>
    </w:p>
    <w:p w:rsidR="00961010" w:rsidRPr="00961010" w:rsidRDefault="00961010" w:rsidP="00961010">
      <w:pPr>
        <w:pStyle w:val="Prrafodelista"/>
        <w:numPr>
          <w:ilvl w:val="0"/>
          <w:numId w:val="23"/>
        </w:numPr>
        <w:rPr>
          <w:lang w:val="es-ES"/>
        </w:rPr>
      </w:pPr>
      <w:r w:rsidRPr="00961010">
        <w:rPr>
          <w:lang w:val="es-ES"/>
        </w:rPr>
        <w:t>Configuración:</w:t>
      </w:r>
    </w:p>
    <w:p w:rsidR="00961010" w:rsidRPr="00961010" w:rsidRDefault="00961010" w:rsidP="00B453EE">
      <w:pPr>
        <w:pStyle w:val="Prrafodelista"/>
        <w:numPr>
          <w:ilvl w:val="0"/>
          <w:numId w:val="24"/>
        </w:numPr>
        <w:rPr>
          <w:lang w:val="es-ES"/>
        </w:rPr>
      </w:pPr>
      <w:proofErr w:type="spellStart"/>
      <w:r w:rsidRPr="00961010">
        <w:rPr>
          <w:lang w:val="es-ES"/>
        </w:rPr>
        <w:t>Owner</w:t>
      </w:r>
      <w:proofErr w:type="spellEnd"/>
      <w:r w:rsidRPr="00961010">
        <w:rPr>
          <w:lang w:val="es-ES"/>
        </w:rPr>
        <w:t xml:space="preserve"> despliega contrato con duración</w:t>
      </w:r>
    </w:p>
    <w:p w:rsidR="00961010" w:rsidRPr="00961010" w:rsidRDefault="00961010" w:rsidP="00961010">
      <w:pPr>
        <w:pStyle w:val="Prrafodelista"/>
        <w:numPr>
          <w:ilvl w:val="0"/>
          <w:numId w:val="24"/>
        </w:numPr>
        <w:rPr>
          <w:lang w:val="es-ES"/>
        </w:rPr>
      </w:pPr>
      <w:r w:rsidRPr="00961010">
        <w:rPr>
          <w:lang w:val="es-ES"/>
        </w:rPr>
        <w:t>Subasta comienza inmediatamente</w:t>
      </w:r>
    </w:p>
    <w:p w:rsidR="00961010" w:rsidRPr="00961010" w:rsidRDefault="00961010" w:rsidP="00961010">
      <w:pPr>
        <w:pStyle w:val="Prrafodelista"/>
        <w:numPr>
          <w:ilvl w:val="0"/>
          <w:numId w:val="23"/>
        </w:numPr>
        <w:rPr>
          <w:lang w:val="es-ES"/>
        </w:rPr>
      </w:pPr>
      <w:r w:rsidRPr="00961010">
        <w:rPr>
          <w:lang w:val="es-ES"/>
        </w:rPr>
        <w:t>Fase de Ofertas:</w:t>
      </w:r>
    </w:p>
    <w:p w:rsidR="00961010" w:rsidRPr="00961010" w:rsidRDefault="00961010" w:rsidP="00402A8D">
      <w:pPr>
        <w:pStyle w:val="Prrafodelista"/>
        <w:numPr>
          <w:ilvl w:val="0"/>
          <w:numId w:val="25"/>
        </w:numPr>
        <w:rPr>
          <w:lang w:val="es-ES"/>
        </w:rPr>
      </w:pPr>
      <w:r w:rsidRPr="00961010">
        <w:rPr>
          <w:lang w:val="es-ES"/>
        </w:rPr>
        <w:t xml:space="preserve">Postores envían ETH </w:t>
      </w:r>
      <w:proofErr w:type="spellStart"/>
      <w:r w:rsidRPr="00961010">
        <w:rPr>
          <w:lang w:val="es-ES"/>
        </w:rPr>
        <w:t>via</w:t>
      </w:r>
      <w:proofErr w:type="spellEnd"/>
      <w:r w:rsidRPr="00961010">
        <w:rPr>
          <w:lang w:val="es-ES"/>
        </w:rPr>
        <w:t xml:space="preserve"> </w:t>
      </w:r>
      <w:proofErr w:type="spellStart"/>
      <w:proofErr w:type="gramStart"/>
      <w:r w:rsidRPr="00961010">
        <w:rPr>
          <w:lang w:val="es-ES"/>
        </w:rPr>
        <w:t>placeBid</w:t>
      </w:r>
      <w:proofErr w:type="spellEnd"/>
      <w:r w:rsidRPr="00961010">
        <w:rPr>
          <w:lang w:val="es-ES"/>
        </w:rPr>
        <w:t>(</w:t>
      </w:r>
      <w:proofErr w:type="gramEnd"/>
      <w:r w:rsidRPr="00961010">
        <w:rPr>
          <w:lang w:val="es-ES"/>
        </w:rPr>
        <w:t>)</w:t>
      </w:r>
    </w:p>
    <w:p w:rsidR="00961010" w:rsidRPr="00961010" w:rsidRDefault="00961010" w:rsidP="00961010">
      <w:pPr>
        <w:pStyle w:val="Prrafodelista"/>
        <w:numPr>
          <w:ilvl w:val="0"/>
          <w:numId w:val="25"/>
        </w:numPr>
        <w:rPr>
          <w:lang w:val="es-ES"/>
        </w:rPr>
      </w:pPr>
      <w:r w:rsidRPr="00961010">
        <w:rPr>
          <w:lang w:val="es-ES"/>
        </w:rPr>
        <w:t xml:space="preserve">Cada oferta válida extiende el </w:t>
      </w:r>
      <w:proofErr w:type="spellStart"/>
      <w:r w:rsidRPr="00961010">
        <w:rPr>
          <w:lang w:val="es-ES"/>
        </w:rPr>
        <w:t>deadline</w:t>
      </w:r>
      <w:proofErr w:type="spellEnd"/>
      <w:r w:rsidRPr="00961010">
        <w:rPr>
          <w:lang w:val="es-ES"/>
        </w:rPr>
        <w:t xml:space="preserve"> si es cerca del final</w:t>
      </w:r>
    </w:p>
    <w:p w:rsidR="00961010" w:rsidRPr="00961010" w:rsidRDefault="00961010" w:rsidP="00961010">
      <w:pPr>
        <w:pStyle w:val="Prrafodelista"/>
        <w:numPr>
          <w:ilvl w:val="0"/>
          <w:numId w:val="23"/>
        </w:numPr>
        <w:rPr>
          <w:lang w:val="es-ES"/>
        </w:rPr>
      </w:pPr>
      <w:r w:rsidRPr="00961010">
        <w:rPr>
          <w:lang w:val="es-ES"/>
        </w:rPr>
        <w:t>Finalización:</w:t>
      </w:r>
    </w:p>
    <w:p w:rsidR="00961010" w:rsidRPr="00961010" w:rsidRDefault="00961010" w:rsidP="00144132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 w:rsidRPr="00961010">
        <w:rPr>
          <w:lang w:val="es-ES"/>
        </w:rPr>
        <w:t>Owner</w:t>
      </w:r>
      <w:proofErr w:type="spellEnd"/>
      <w:r w:rsidRPr="00961010">
        <w:rPr>
          <w:lang w:val="es-ES"/>
        </w:rPr>
        <w:t xml:space="preserve"> ejecuta </w:t>
      </w:r>
      <w:proofErr w:type="spellStart"/>
      <w:proofErr w:type="gramStart"/>
      <w:r w:rsidRPr="00961010">
        <w:rPr>
          <w:lang w:val="es-ES"/>
        </w:rPr>
        <w:t>endAuction</w:t>
      </w:r>
      <w:proofErr w:type="spellEnd"/>
      <w:r w:rsidRPr="00961010">
        <w:rPr>
          <w:lang w:val="es-ES"/>
        </w:rPr>
        <w:t>(</w:t>
      </w:r>
      <w:proofErr w:type="gramEnd"/>
      <w:r w:rsidRPr="00961010">
        <w:rPr>
          <w:lang w:val="es-ES"/>
        </w:rPr>
        <w:t>)</w:t>
      </w:r>
    </w:p>
    <w:p w:rsidR="00961010" w:rsidRPr="00961010" w:rsidRDefault="00961010" w:rsidP="00961010">
      <w:pPr>
        <w:pStyle w:val="Prrafodelista"/>
        <w:numPr>
          <w:ilvl w:val="0"/>
          <w:numId w:val="26"/>
        </w:numPr>
        <w:rPr>
          <w:lang w:val="es-ES"/>
        </w:rPr>
      </w:pPr>
      <w:r w:rsidRPr="00961010">
        <w:rPr>
          <w:lang w:val="es-ES"/>
        </w:rPr>
        <w:t>Fondos distribuidos automáticamente</w:t>
      </w:r>
    </w:p>
    <w:p w:rsidR="00961010" w:rsidRPr="00961010" w:rsidRDefault="00961010" w:rsidP="00961010">
      <w:pPr>
        <w:pStyle w:val="Prrafodelista"/>
        <w:numPr>
          <w:ilvl w:val="0"/>
          <w:numId w:val="23"/>
        </w:numPr>
        <w:rPr>
          <w:lang w:val="es-ES"/>
        </w:rPr>
      </w:pPr>
      <w:r w:rsidRPr="00961010">
        <w:rPr>
          <w:lang w:val="es-ES"/>
        </w:rPr>
        <w:t>Post-Subasta:</w:t>
      </w:r>
    </w:p>
    <w:p w:rsidR="00961010" w:rsidRPr="00961010" w:rsidRDefault="00961010" w:rsidP="006F5778">
      <w:pPr>
        <w:pStyle w:val="Prrafodelista"/>
        <w:numPr>
          <w:ilvl w:val="0"/>
          <w:numId w:val="27"/>
        </w:numPr>
        <w:rPr>
          <w:lang w:val="es-ES"/>
        </w:rPr>
      </w:pPr>
      <w:r w:rsidRPr="00961010">
        <w:rPr>
          <w:lang w:val="es-ES"/>
        </w:rPr>
        <w:t>Postores pueden reclamar reembolsos</w:t>
      </w:r>
    </w:p>
    <w:p w:rsidR="00961010" w:rsidRDefault="00961010" w:rsidP="00961010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 w:rsidRPr="00961010">
        <w:rPr>
          <w:lang w:val="es-ES"/>
        </w:rPr>
        <w:t>Owner</w:t>
      </w:r>
      <w:proofErr w:type="spellEnd"/>
      <w:r w:rsidRPr="00961010">
        <w:rPr>
          <w:lang w:val="es-ES"/>
        </w:rPr>
        <w:t xml:space="preserve"> puede retirar fondos de emergencia</w:t>
      </w:r>
    </w:p>
    <w:p w:rsidR="00961010" w:rsidRPr="00961010" w:rsidRDefault="00961010" w:rsidP="00961010">
      <w:pPr>
        <w:rPr>
          <w:lang w:val="es-ES"/>
        </w:rPr>
      </w:pPr>
      <w:r w:rsidRPr="00961010">
        <w:rPr>
          <w:lang w:val="es-ES"/>
        </w:rPr>
        <w:t>El diseño favorece la descentralización y minimiza la necesidad de intervención manual, automatizando procesos críticos como los reembolsos.</w:t>
      </w:r>
    </w:p>
    <w:sectPr w:rsidR="00961010" w:rsidRPr="0096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527"/>
    <w:multiLevelType w:val="hybridMultilevel"/>
    <w:tmpl w:val="834677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E92"/>
    <w:multiLevelType w:val="hybridMultilevel"/>
    <w:tmpl w:val="1444F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B7"/>
    <w:multiLevelType w:val="hybridMultilevel"/>
    <w:tmpl w:val="E2987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B6F"/>
    <w:multiLevelType w:val="hybridMultilevel"/>
    <w:tmpl w:val="62E6A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F36AE"/>
    <w:multiLevelType w:val="hybridMultilevel"/>
    <w:tmpl w:val="E3886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54C3C"/>
    <w:multiLevelType w:val="hybridMultilevel"/>
    <w:tmpl w:val="C92EA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C7121"/>
    <w:multiLevelType w:val="hybridMultilevel"/>
    <w:tmpl w:val="0976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3BE5"/>
    <w:multiLevelType w:val="hybridMultilevel"/>
    <w:tmpl w:val="117C0C9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80513F4"/>
    <w:multiLevelType w:val="hybridMultilevel"/>
    <w:tmpl w:val="5E8C8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D47B0"/>
    <w:multiLevelType w:val="hybridMultilevel"/>
    <w:tmpl w:val="01D24F0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3E64841"/>
    <w:multiLevelType w:val="hybridMultilevel"/>
    <w:tmpl w:val="5358B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316A3"/>
    <w:multiLevelType w:val="hybridMultilevel"/>
    <w:tmpl w:val="3E42D29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6E3FB2"/>
    <w:multiLevelType w:val="hybridMultilevel"/>
    <w:tmpl w:val="A0682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93AC3"/>
    <w:multiLevelType w:val="hybridMultilevel"/>
    <w:tmpl w:val="0D166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48F1"/>
    <w:multiLevelType w:val="hybridMultilevel"/>
    <w:tmpl w:val="34C82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36068"/>
    <w:multiLevelType w:val="hybridMultilevel"/>
    <w:tmpl w:val="973EC4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34A5B"/>
    <w:multiLevelType w:val="hybridMultilevel"/>
    <w:tmpl w:val="7608A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663E4"/>
    <w:multiLevelType w:val="hybridMultilevel"/>
    <w:tmpl w:val="BB2E462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955F21"/>
    <w:multiLevelType w:val="hybridMultilevel"/>
    <w:tmpl w:val="7FD69D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0A5A3F"/>
    <w:multiLevelType w:val="hybridMultilevel"/>
    <w:tmpl w:val="B5AAA7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22BEE"/>
    <w:multiLevelType w:val="hybridMultilevel"/>
    <w:tmpl w:val="1778C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C26DB"/>
    <w:multiLevelType w:val="hybridMultilevel"/>
    <w:tmpl w:val="C054C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359AE"/>
    <w:multiLevelType w:val="hybridMultilevel"/>
    <w:tmpl w:val="723603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13223"/>
    <w:multiLevelType w:val="hybridMultilevel"/>
    <w:tmpl w:val="56DCA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266C6"/>
    <w:multiLevelType w:val="hybridMultilevel"/>
    <w:tmpl w:val="FD52C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7644E"/>
    <w:multiLevelType w:val="hybridMultilevel"/>
    <w:tmpl w:val="961C4C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DE63D2E"/>
    <w:multiLevelType w:val="hybridMultilevel"/>
    <w:tmpl w:val="774E59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52951885">
    <w:abstractNumId w:val="10"/>
  </w:num>
  <w:num w:numId="2" w16cid:durableId="1431504457">
    <w:abstractNumId w:val="20"/>
  </w:num>
  <w:num w:numId="3" w16cid:durableId="1912154566">
    <w:abstractNumId w:val="16"/>
  </w:num>
  <w:num w:numId="4" w16cid:durableId="1286157755">
    <w:abstractNumId w:val="2"/>
  </w:num>
  <w:num w:numId="5" w16cid:durableId="78674143">
    <w:abstractNumId w:val="14"/>
  </w:num>
  <w:num w:numId="6" w16cid:durableId="2117406270">
    <w:abstractNumId w:val="6"/>
  </w:num>
  <w:num w:numId="7" w16cid:durableId="1149398708">
    <w:abstractNumId w:val="13"/>
  </w:num>
  <w:num w:numId="8" w16cid:durableId="1778409743">
    <w:abstractNumId w:val="21"/>
  </w:num>
  <w:num w:numId="9" w16cid:durableId="1985544670">
    <w:abstractNumId w:val="12"/>
  </w:num>
  <w:num w:numId="10" w16cid:durableId="1573740093">
    <w:abstractNumId w:val="1"/>
  </w:num>
  <w:num w:numId="11" w16cid:durableId="1815835444">
    <w:abstractNumId w:val="24"/>
  </w:num>
  <w:num w:numId="12" w16cid:durableId="577175603">
    <w:abstractNumId w:val="22"/>
  </w:num>
  <w:num w:numId="13" w16cid:durableId="774637126">
    <w:abstractNumId w:val="19"/>
  </w:num>
  <w:num w:numId="14" w16cid:durableId="392898636">
    <w:abstractNumId w:val="7"/>
  </w:num>
  <w:num w:numId="15" w16cid:durableId="1165973977">
    <w:abstractNumId w:val="9"/>
  </w:num>
  <w:num w:numId="16" w16cid:durableId="467474071">
    <w:abstractNumId w:val="3"/>
  </w:num>
  <w:num w:numId="17" w16cid:durableId="1338655900">
    <w:abstractNumId w:val="18"/>
  </w:num>
  <w:num w:numId="18" w16cid:durableId="421530368">
    <w:abstractNumId w:val="8"/>
  </w:num>
  <w:num w:numId="19" w16cid:durableId="2059817845">
    <w:abstractNumId w:val="4"/>
  </w:num>
  <w:num w:numId="20" w16cid:durableId="1050036233">
    <w:abstractNumId w:val="15"/>
  </w:num>
  <w:num w:numId="21" w16cid:durableId="1636133253">
    <w:abstractNumId w:val="23"/>
  </w:num>
  <w:num w:numId="22" w16cid:durableId="1085764635">
    <w:abstractNumId w:val="5"/>
  </w:num>
  <w:num w:numId="23" w16cid:durableId="394815445">
    <w:abstractNumId w:val="0"/>
  </w:num>
  <w:num w:numId="24" w16cid:durableId="780345892">
    <w:abstractNumId w:val="25"/>
  </w:num>
  <w:num w:numId="25" w16cid:durableId="1789814955">
    <w:abstractNumId w:val="11"/>
  </w:num>
  <w:num w:numId="26" w16cid:durableId="312178625">
    <w:abstractNumId w:val="26"/>
  </w:num>
  <w:num w:numId="27" w16cid:durableId="2024477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8A45D9"/>
    <w:rsid w:val="009020D4"/>
    <w:rsid w:val="00961010"/>
    <w:rsid w:val="00A70D86"/>
    <w:rsid w:val="00AA4AFA"/>
    <w:rsid w:val="00AC2119"/>
    <w:rsid w:val="00B81C29"/>
    <w:rsid w:val="00D32804"/>
    <w:rsid w:val="00E0619B"/>
    <w:rsid w:val="00FC16B8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54D"/>
  <w15:chartTrackingRefBased/>
  <w15:docId w15:val="{FD29D585-96AF-4252-BB13-C823B1A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6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2025-06-06T02:50:00Z</dcterms:created>
  <dcterms:modified xsi:type="dcterms:W3CDTF">2025-06-08T18:29:00Z</dcterms:modified>
</cp:coreProperties>
</file>