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DOCUMENTO DE GESTION DE CONFIGURACION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Estructura del repositorio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Turnero de castracion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Numero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y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Listado de Epics y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Items de configuración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item de configuración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Sprint_N&lt;numero de sprint&gt;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/Turnero de castracion/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Planificación_S&lt;numero de sprint&gt;.pdf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/Turnero de castracion/Sprint Número/Documentación/Planificación y Seguimiento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Resultados_S&lt;numero de sprint&gt;.pdf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/Turnero de castracion/Sprint Numero/Documentación/Planificación y Seguimiento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 de Epics y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Listado_EpicsUS_S&lt;número de sprint&gt;.pdf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/Turnero de castracion/Sprint Número/Documentación/Definición del Producto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Diagrama_de_&lt;tipo de diagrama&gt;_S&lt;número de sprint&gt;.pdf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/Turnero de castracion/Sprint Número/Documentación/Definición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&lt;Nombre de componente&gt;.&lt;extensión&gt;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/Turnero de castracion/Sprint Número/Desarrollo del producto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Manual_de_Usuario.pdf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/Turnero de castracion/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Criterio linea base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Glosario</w:t>
      </w:r>
    </w:p>
    <w:tbl>
      <w:tblPr>
        <w:tblStyle w:val="Table2"/>
        <w:tblW w:w="9363.2283792118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6.546933758417"/>
        <w:gridCol w:w="4936.681445453406"/>
        <w:tblGridChange w:id="0">
          <w:tblGrid>
            <w:gridCol w:w="4426.546933758417"/>
            <w:gridCol w:w="4936.6814454534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N&lt;numero de sprint&gt;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Abreviación de Número de sprint ‘X’. Ejemplo: “N2” = Número de Sprint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S&lt;numero de sprint&gt;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Abreviación de Sprint ‘X’. Ejemplos: “S4” : Sprint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&lt;tipo de diagrama&gt;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diagrama UML. Ejemplos: “Clase”, “Comunicacion”, “Secuencia”,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&lt;extension&gt;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extensión de un archivo identificado como ítem de configuración</w:t>
            </w:r>
          </w:p>
        </w:tc>
      </w:tr>
    </w:tbl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Link del repositorio: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Seminario Integrador 2024 Grupo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aNnpVmk4syJJEyuvxpVHdpDmf7S_k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g0TKb9UV+jsZV/U7zlxWMXZwQ==">CgMxLjA4AHIhMXAtcEFhb0s0WEk2TlhMRExrZ1VIUDdYaE8xeWIwVG5G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