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32"/>
          <w:szCs w:val="32"/>
        </w:rPr>
      </w:pPr>
      <w:bookmarkStart w:colFirst="0" w:colLast="0" w:name="_u8yf9b2aqyc1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Blue Code - Casos de Uso (Formato Jacobson)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kr38x9hsc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Paquete 1: Autenticación y Usuarios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0f7rwgepr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CU-01: Iniciar Sesión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6525"/>
        <w:tblGridChange w:id="0">
          <w:tblGrid>
            <w:gridCol w:w="2295"/>
            <w:gridCol w:w="6525"/>
          </w:tblGrid>
        </w:tblGridChange>
      </w:tblGrid>
      <w:tr>
        <w:trPr>
          <w:cantSplit w:val="0"/>
          <w:trHeight w:val="50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 - Sistema de Gestión de Emergencias Médicas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/ Genérico (Jefe de Piso)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and 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Hospital: restringe el acceso a datos médicos sensibles. Actores: acceden rápido a su panel sin fricción.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actor tiene una cuenta creada y activa. El sistema está disponible.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actor accede al panel correspondiente a su rol con una sesión válida (15 min).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El actor abre la plataforma. 2. El actor ingresa credenciales (usuario y contraseña). 3. El sistema valida el hash de la contraseña. 4. El sistema identifica el rol. 5. El sistema redirige al panel correspondiente.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1a. El sistema no está disponible: muestra mensaje de error. 3a. Credenciales incorrectas: el sistema muestra un error genérico ("Credenciales inválidas"). 3b. La cuenta está desactivada: el sistema deniega el acceso.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Expiración estricta de sesión tras 15 minutos de inactividad. El error no distingue si falla el usuario o la contraseña.</w:t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Robustez - Clases Candidatas</w:t>
      </w:r>
    </w:p>
    <w:tbl>
      <w:tblPr>
        <w:tblStyle w:val="Table2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840"/>
        <w:tblGridChange w:id="0">
          <w:tblGrid>
            <w:gridCol w:w="1515"/>
            <w:gridCol w:w="3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LoginUI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AuthController, SessionManager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User, UserSession</w:t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j8e0fju3h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mo8jr7dg2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CU-02: Gestionar Cuentas Genérico y Credenciales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40"/>
        <w:tblGridChange w:id="0">
          <w:tblGrid>
            <w:gridCol w:w="2280"/>
            <w:gridCol w:w="65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Gestionar Cuentas Genérico y Credenciales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 - Sistema de Gestión de Emergencias Médicas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and 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Administrador: controla quién tiene acceso al sistema y audita los ingresos.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sesión iniciada.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cuenta del Jefe de Piso queda creada, modificada o desactivada correctamente.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El Administrador accede a la gestión de cuentas. 2. Selecciona crear, editar o desactivar. 3. Ingresa datos y asigna contraseña. 4. El sistema valida la política de contraseñas. 5. El sistema guarda la cuenta y actualiza el listado.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4a. La contraseña no cumple la política (8-12 caracteres, alfanumérico, símbolos): el sistema rechaza el guardado y detalla el requerimiento faltante.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Opción de generación automática de contraseñas seguras.</w:t>
            </w:r>
          </w:p>
        </w:tc>
      </w:tr>
    </w:tbl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Robustez - Clases Candidatas</w:t>
      </w:r>
    </w:p>
    <w:tbl>
      <w:tblPr>
        <w:tblStyle w:val="Table4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4035"/>
        <w:tblGridChange w:id="0">
          <w:tblGrid>
            <w:gridCol w:w="1515"/>
            <w:gridCol w:w="40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UserManagementUI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UserController, PasswordValidator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pxft5ic0p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Paquete 2: Configuración Institucional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crhi3evde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CU-03: Administrar Áreas Hospitalarias</w:t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390"/>
        <w:tblGridChange w:id="0">
          <w:tblGrid>
            <w:gridCol w:w="2430"/>
            <w:gridCol w:w="63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Administrar Áreas Hospitalarias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Subfunction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tiene sesión iniciada.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área hospitalaria queda registrada y disponible para asignación.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 a "Configuración de Áreas". 2. Crea una nueva área. 3. El sistema guarda el registro y actualiza el listado.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2a. El nombre del área ya existe: el sistema solicita usar un nombre único.</w:t>
            </w:r>
          </w:p>
        </w:tc>
      </w:tr>
    </w:tbl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(AreaConfigUI), Control (AreaController), Entity (Area).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7itpk78l4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CU-04: Configurar Posiciones y Suministros del Carro de Paro</w:t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020"/>
        <w:tblGridChange w:id="0">
          <w:tblGrid>
            <w:gridCol w:w="1800"/>
            <w:gridCol w:w="7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Configurar Posiciones y Suministros del Carro de Paro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 a "Catálogo del Carro". 2. Define las posiciones físicas (cajones). 3. Carga los insumos base. 4. Asigna los insumos a las posiciones definiendo el stock inicial intacto. 5. El sistema inicializa el estado operativo.</w:t>
            </w:r>
          </w:p>
        </w:tc>
      </w:tr>
    </w:tbl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(CrashCartConfigUI), Control (CrashCartController), Entity (CrashCartPosition, Supply, CrashCartStock).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h9jge7c39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CU-05: Administrar Personal Médico Certificado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Administrar Personal Médico Certificado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Subfunction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 a "Personal Médico". 2. Ingresa datos del profesional y sus certificaciones. 3. El sistema guarda al profesional en el catálogo maestro.</w:t>
            </w:r>
          </w:p>
        </w:tc>
      </w:tr>
    </w:tbl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(MedicalStaffUI), Control (StaffController), Entity (CertifiedStaff).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2y0fu21l6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CU-06: Configurar Equipos de Respuesta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555"/>
        <w:tblGridChange w:id="0">
          <w:tblGrid>
            <w:gridCol w:w="2265"/>
            <w:gridCol w:w="6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Configurar Equipos de Respuesta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Existen profesionales médicos registrados previamente (CU-05).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Selecciona "Armar Equipo". 2. Asigna un nombre al equipo. 3. Selecciona médicos del catálogo y les asigna roles (Líder, Vía Aérea). 4. El sistema guarda la conformación del equipo.</w:t>
            </w:r>
          </w:p>
        </w:tc>
      </w:tr>
    </w:tbl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(TeamConfigUI), Control (TeamController), Entity (ResponseTeam, TeamMember).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bjnde2vu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CU-07: Vincular Áreas y Turnos a Cuentas Genérico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Vincular Áreas y Turnos a Cuentas Genérico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Selecciona una cuenta Genérico (Jefe de Piso). 2. Asigna un Área y define una franja horaria. 3. El sistema guarda la vinculación de responsabilidad.</w:t>
            </w:r>
          </w:p>
        </w:tc>
      </w:tr>
    </w:tbl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(AssignmentUI), Control (AssignmentController), Entity (ShiftAssignment, Shift).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qdvy15ai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Paquete 3: Gestión de Llamados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wm719sgx4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CU-08: Registrar Llamado de Emergencia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Llamado de Emergencia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Genérico (Jefe de Piso)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presiona "Nuevo Llamado". 2. Selecciona la gravedad (Normal / Emergencia) y el origen (Intra/Extra hospitalario). 3. El sistema crea el registro y lo asocia al área del usuario.</w:t>
            </w:r>
          </w:p>
        </w:tc>
      </w:tr>
    </w:tbl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(NewCallUI), Control (CallController), Entity (Call).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cg2uv0m00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wdj6cokqa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CU-09: Gestionar Ficha de Paciente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6525"/>
        <w:tblGridChange w:id="0">
          <w:tblGrid>
            <w:gridCol w:w="2295"/>
            <w:gridCol w:w="65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Gestionar Ficha de Paciente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 — Sistema de Gestión de Emergencias Médicas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Subfunction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Genérico (Jefe de Piso)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and 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Jefe de Piso: Requiere unificar la transcripción de los datos del afectado sin salir de la pantalla principal del evento. Hospital: Necesita resguardar la identidad o categorización clínica del paciente para auditoría posterior.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una sesión activa y se encuentra dentro del formulario de un llamado de emergencia abierto.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Los datos de filiación del paciente quedan guardados de forma persistente y vinculados de manera unívoca al llamado correspondiente.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accede a la sección de datos del paciente dentro del formulario del llamado activo. 2. El usuario ingresa el tipo de identificación (DNI), el número, sexo y edad. 3. El usuario completa la fecha de ingreso institucional y el tiempo estimado desde el hallazgo. 4. El sistema valida los formatos numéricos. 5. El sistema procesa la información para persistirla directamente en los campos correspondientes de la planilla del evento.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2a. Paciente sin identificación disponible: 1. El usuario selecciona el tipo de identificación como "TEMPORARY_ID" o "NN". 2. El sistema deshabilita la obligatoriedad del campo numérico de DNI y permite continuar con la carga de datos clínicos estimados.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Los datos no se guardan en una entidad reutilizable separada; se graban directamente en la misma estructura del formulario de evento (EventForm) conforme al diseño arquitectónico optimizado.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(PatientFormUI), Control (PatientController), Entity (PatientRecord).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92rqrv0ii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CU-10: Consultar Historial de Llamados Propios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60"/>
        <w:tblGridChange w:id="0">
          <w:tblGrid>
            <w:gridCol w:w="2160"/>
            <w:gridCol w:w="6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de Llamados Propios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Genérico (Jefe de Piso)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 al listado histórico. 2. El sistema filtra y retorna exclusivamente los registros creados por ese usuario.</w:t>
            </w:r>
          </w:p>
        </w:tc>
      </w:tr>
    </w:tbl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(CallHistoryUI), Control (HistoryController), Entity (Call).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0w79npul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CU-11: Asignar Equipo de Respuesta al Llamado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Asignar Equipo de Respuesta al Llamado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Genérico (Jefe de Piso)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Dentro del llamado, despliega los Equipos de Respuesta preconfigurados (CU-06). 2. Selecciona el equipo interviniente. 3. El sistema asocia el equipo al evento.</w:t>
            </w:r>
          </w:p>
        </w:tc>
      </w:tr>
    </w:tbl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(AssignTeamUI), Control (CallController), Entity (ResponseTeam).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atg5kxck2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Paquete 4: Atención Clínica y Registro de Evento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pem2wkz0rh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CU-12: Registrar Planilla de Evento y Consumos (Core System)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585"/>
        <w:tblGridChange w:id="0">
          <w:tblGrid>
            <w:gridCol w:w="2235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Planilla de Evento y Consumos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Genérico (Jefe de Piso)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and 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Hospital: audita procesos médicos e insumos. Actor: transcribe la planilla física de forma unificada.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Existe un llamado abierto. El carro de paro está "En operación".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ficha Utstein queda guardada, el stock disminuye y el carro se bloquea ("Fuera de servicio").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transcribe la cronología Utstein. 2. El sistema aplica el guardado incremental. 3. Ingresa choques y drogas. 4. Selecciona los insumos gastados. 5. Presiona "Finalizar Evento". 6. El sistema descuenta el stock, marca el carro como "Fuera de servicio" y cierra el llamado.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1a. Expiración de sesión: al reingresar, recupera datos del guardado incremental. 6a. Intento de consumir más del stock real: el sistema alerta discrepancia y detiene el cierre.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el proceso funcional más pesado del sistema. Dispara reglas de negocio críticas.</w:t>
            </w:r>
          </w:p>
        </w:tc>
      </w:tr>
    </w:tbl>
    <w:p w:rsidR="00000000" w:rsidDel="00000000" w:rsidP="00000000" w:rsidRDefault="00000000" w:rsidRPr="00000000" w14:paraId="000000D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Robustez - Clases Candidatas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7305"/>
        <w:tblGridChange w:id="0">
          <w:tblGrid>
            <w:gridCol w:w="1515"/>
            <w:gridCol w:w="73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UtsteinFormUI, ConsumptionUI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EventController, InventoryManager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EventForm, DefibrillationRecord, AdministeredDrug, Consumption, CrashCartStock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0keodc4oi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Paquete 5: Métricas y Reportes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j2hampvsdc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CU-13: Consultar Dashboard y Tiempos de Respuesta</w:t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Consultar Dashboard y Tiempos de Respuesta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 a "Métricas". 2. El sistema calcula promedios cruzando el timestamp del llamado y la cronología. 3. Muestra gráficos visuales.</w:t>
            </w:r>
          </w:p>
        </w:tc>
      </w:tr>
    </w:tbl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(DashboardUI), Control (MetricsController), Entity (Call, EventForm).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rl01hcjgcr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CU-14: Filtrar Registros Históricos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480"/>
        <w:tblGridChange w:id="0">
          <w:tblGrid>
            <w:gridCol w:w="234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Filtrar Registros Históricos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Selecciona parámetros (Fecha, Área). 2. El sistema retorna la tabla de auditoría filtrada.</w:t>
            </w:r>
          </w:p>
        </w:tc>
      </w:tr>
    </w:tbl>
    <w:p w:rsidR="00000000" w:rsidDel="00000000" w:rsidP="00000000" w:rsidRDefault="00000000" w:rsidRPr="00000000" w14:paraId="000000F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(AuditUI), Control (FilterController), Entity (Call).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d768q165ma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CU-15: Exportar Reportes en PDF y CSV</w:t>
      </w:r>
    </w:p>
    <w:tbl>
      <w:tblPr>
        <w:tblStyle w:val="Table18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585"/>
        <w:tblGridChange w:id="0">
          <w:tblGrid>
            <w:gridCol w:w="2250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Exportar Reportes en PDF y CSV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Presiona "Exportar" en un listado filtrado. 2. Selecciona formato. 3. El sistema dispara la descarga.</w:t>
            </w:r>
          </w:p>
        </w:tc>
      </w:tr>
    </w:tbl>
    <w:p w:rsidR="00000000" w:rsidDel="00000000" w:rsidP="00000000" w:rsidRDefault="00000000" w:rsidRPr="00000000" w14:paraId="000001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(ExportUI), Control (ExportManager).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1aedvvukw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Paquete 6: Disponibilidad del Carro de Paro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ns8iaqjbv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CU-16: Reactivar Carro de Paro tras Reposición</w:t>
      </w:r>
    </w:p>
    <w:tbl>
      <w:tblPr>
        <w:tblStyle w:val="Table1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00"/>
        <w:tblGridChange w:id="0">
          <w:tblGrid>
            <w:gridCol w:w="2220"/>
            <w:gridCol w:w="6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Reactivar Carro de Paro tras Reposición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 Code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carro está "Fuera de servicio". La farmacia completó la reposición física.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carro restablece su stock y vuelve a estado operativo.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Accede a Gestión de Carros. 2. Selecciona un carro bloqueado. 3. Presiona "Confirmar Reposición". 4. Confirma la advertencia de seguridad. 5. El sistema restablece unidades intactas y cambia el estado a "En operación".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4a. Cancela advertencia: el carro sigue inhabilitado.</w:t>
            </w:r>
          </w:p>
        </w:tc>
      </w:tr>
    </w:tbl>
    <w:p w:rsidR="00000000" w:rsidDel="00000000" w:rsidP="00000000" w:rsidRDefault="00000000" w:rsidRPr="00000000" w14:paraId="000001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Robustez:</w:t>
      </w:r>
      <w:r w:rsidDel="00000000" w:rsidR="00000000" w:rsidRPr="00000000">
        <w:rPr>
          <w:rtl w:val="0"/>
        </w:rPr>
        <w:t xml:space="preserve"> Boundary (CrashCartStatusUI), Control (InventoryManager), Entity (CrashCartStock).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