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line="480" w:lineRule="auto"/>
        <w:jc w:val="center"/>
      </w:pPr>
      <w:r>
        <w:rPr>
          <w:rFonts w:ascii="Calibri" w:cs="Calibri" w:eastAsia="Calibri" w:hAnsi="Calibri"/>
          <w:b/>
          <w:bCs/>
          <w:sz w:val="22"/>
          <w:szCs w:val="22"/>
        </w:rPr>
        <w:t xml:space="preserve">Justificación del Modelo de Licenciamiento</w:t>
      </w:r>
    </w:p>
    <w:p>
      <w:pPr>
        <w:spacing w:before="0" w:after="0" w:line="480" w:lineRule="auto"/>
        <w:jc w:val="center"/>
      </w:pPr>
      <w:r>
        <w:rPr>
          <w:rFonts w:ascii="Calibri" w:cs="Calibri" w:eastAsia="Calibri" w:hAnsi="Calibri"/>
          <w:b/>
          <w:bCs/>
          <w:sz w:val="22"/>
          <w:szCs w:val="22"/>
        </w:rPr>
        <w:t xml:space="preserve">Plataforma Web E-Commerce "Mieles Los Primos" — Miel del Impenetrable</w:t>
      </w:r>
    </w:p>
    <w:p>
      <w:pPr>
        <w:spacing w:before="0" w:after="0" w:line="480" w:lineRule="auto"/>
        <w:jc w:val="center"/>
      </w:pPr>
    </w:p>
    <w:p>
      <w:pPr>
        <w:spacing w:before="0" w:after="0" w:line="480" w:lineRule="auto"/>
        <w:jc w:val="center"/>
      </w:pPr>
      <w:r>
        <w:rPr>
          <w:rFonts w:ascii="Calibri" w:cs="Calibri" w:eastAsia="Calibri" w:hAnsi="Calibri"/>
          <w:sz w:val="22"/>
          <w:szCs w:val="22"/>
        </w:rPr>
        <w:t xml:space="preserve">Legal &amp; Compliance Officer:</w:t>
      </w:r>
      <w:r>
        <w:rPr>
          <w:rFonts w:ascii="Calibri" w:cs="Calibri" w:eastAsia="Calibri" w:hAnsi="Calibri"/>
          <w:sz w:val="22"/>
          <w:szCs w:val="22"/>
        </w:rPr>
        <w:t xml:space="preserve"> Molina Juana</w:t>
      </w:r>
    </w:p>
    <w:p>
      <w:pPr>
        <w:spacing w:before="0" w:after="0" w:line="480" w:lineRule="auto"/>
        <w:jc w:val="center"/>
      </w:pPr>
      <w:r>
        <w:rPr>
          <w:rFonts w:ascii="Calibri" w:cs="Calibri" w:eastAsia="Calibri" w:hAnsi="Calibri"/>
          <w:sz w:val="22"/>
          <w:szCs w:val="22"/>
        </w:rPr>
        <w:t xml:space="preserve">IES "René Favaloro" — Tecnicatura Superior en Desarrollo de Software</w:t>
      </w:r>
    </w:p>
    <w:p>
      <w:pPr>
        <w:spacing w:before="0" w:after="0" w:line="480" w:lineRule="auto"/>
        <w:jc w:val="center"/>
      </w:pPr>
      <w:r>
        <w:rPr>
          <w:rFonts w:ascii="Calibri" w:cs="Calibri" w:eastAsia="Calibri" w:hAnsi="Calibri"/>
          <w:sz w:val="22"/>
          <w:szCs w:val="22"/>
        </w:rPr>
        <w:t xml:space="preserve">Espacio curricular:</w:t>
      </w:r>
      <w:r>
        <w:rPr>
          <w:rFonts w:ascii="Calibri" w:cs="Calibri" w:eastAsia="Calibri" w:hAnsi="Calibri"/>
          <w:sz w:val="22"/>
          <w:szCs w:val="22"/>
        </w:rPr>
        <w:t xml:space="preserve"> Legislación Informática</w:t>
      </w:r>
    </w:p>
    <w:p>
      <w:pPr>
        <w:spacing w:before="0" w:after="0" w:line="480" w:lineRule="auto"/>
        <w:jc w:val="center"/>
      </w:pPr>
      <w:r>
        <w:rPr>
          <w:rFonts w:ascii="Calibri" w:cs="Calibri" w:eastAsia="Calibri" w:hAnsi="Calibri"/>
          <w:sz w:val="22"/>
          <w:szCs w:val="22"/>
        </w:rPr>
        <w:t xml:space="preserve">Docente:</w:t>
      </w:r>
      <w:r>
        <w:rPr>
          <w:rFonts w:ascii="Calibri" w:cs="Calibri" w:eastAsia="Calibri" w:hAnsi="Calibri"/>
          <w:sz w:val="22"/>
          <w:szCs w:val="22"/>
        </w:rPr>
        <w:t xml:space="preserve"> Prof. Erick Gastón Ibáñez</w:t>
      </w:r>
    </w:p>
    <w:p>
      <w:pPr>
        <w:spacing w:before="0" w:after="0" w:line="480" w:lineRule="auto"/>
        <w:jc w:val="center"/>
      </w:pPr>
      <w:r>
        <w:rPr>
          <w:rFonts w:ascii="Calibri" w:cs="Calibri" w:eastAsia="Calibri" w:hAnsi="Calibri"/>
          <w:sz w:val="22"/>
          <w:szCs w:val="22"/>
        </w:rPr>
        <w:t xml:space="preserve">Fecha:</w:t>
      </w:r>
      <w:r>
        <w:rPr>
          <w:rFonts w:ascii="Calibri" w:cs="Calibri" w:eastAsia="Calibri" w:hAnsi="Calibri"/>
          <w:sz w:val="22"/>
          <w:szCs w:val="22"/>
        </w:rPr>
        <w:t xml:space="preserve"> Septiembre de 2026</w:t>
      </w:r>
    </w:p>
    <w:p>
      <w:pPr>
        <w:spacing w:before="0" w:after="0" w:line="480" w:lineRule="auto"/>
        <w:jc w:val="center"/>
      </w:pPr>
      <w:r>
        <w:rPr>
          <w:rFonts w:ascii="Calibri" w:cs="Calibri" w:eastAsia="Calibri" w:hAnsi="Calibri"/>
          <w:sz w:val="22"/>
          <w:szCs w:val="22"/>
        </w:rPr>
        <w:t xml:space="preserve">Repositorio:</w:t>
      </w:r>
      <w:r>
        <w:rPr>
          <w:rFonts w:ascii="Calibri" w:cs="Calibri" w:eastAsia="Calibri" w:hAnsi="Calibri"/>
          <w:sz w:val="22"/>
          <w:szCs w:val="22"/>
        </w:rPr>
        <w:t xml:space="preserve"> github.com/juanimol19/mieles-los-primos-web (público)</w:t>
      </w:r>
    </w:p>
    <w:p>
      <w:r>
        <w:br w:type="page"/>
      </w:r>
    </w:p>
    <w:p>
      <w:pPr>
        <w:spacing w:before="0" w:after="0" w:line="480" w:lineRule="auto"/>
        <w:jc w:val="center"/>
      </w:pPr>
      <w:r>
        <w:rPr>
          <w:rFonts w:ascii="Calibri" w:cs="Calibri" w:eastAsia="Calibri" w:hAnsi="Calibri"/>
          <w:b/>
          <w:bCs/>
          <w:sz w:val="22"/>
          <w:szCs w:val="22"/>
        </w:rPr>
        <w:t xml:space="preserve">Justificación del Modelo de Licenciamiento</w:t>
      </w:r>
    </w:p>
    <w:p>
      <w:pPr>
        <w:pStyle w:val="Heading2"/>
        <w:keepNext/>
        <w:spacing w:before="0" w:after="0" w:line="480" w:lineRule="auto"/>
        <w:jc w:val="center"/>
      </w:pPr>
      <w:r>
        <w:rPr>
          <w:rFonts w:ascii="Calibri" w:cs="Calibri" w:eastAsia="Calibri" w:hAnsi="Calibri"/>
          <w:b/>
          <w:bCs/>
          <w:sz w:val="22"/>
          <w:szCs w:val="22"/>
        </w:rPr>
        <w:t xml:space="preserve">1. Objeto</w:t>
      </w:r>
    </w:p>
    <w:p>
      <w:pPr>
        <w:spacing w:before="0" w:after="0" w:line="480" w:lineRule="auto"/>
        <w:ind w:firstLine="720"/>
        <w:jc w:val="left"/>
      </w:pPr>
      <w:r>
        <w:rPr>
          <w:rFonts w:ascii="Calibri" w:cs="Calibri" w:eastAsia="Calibri" w:hAnsi="Calibri"/>
          <w:sz w:val="22"/>
          <w:szCs w:val="22"/>
        </w:rPr>
        <w:t xml:space="preserve">El presente documento analiza y justifica la selección de las licencias que rigen el código fuente de la plataforma web "Mieles Los Primos" y sus producciones digitales asociadas (textos, fotografías, imágenes generadas con inteligencia artificial y elementos de marca). Para ello se contrastan los alcances de una licencia de código cerrado frente a los modelos de software libre y de contenido abierto, y se fundamenta la decisión adoptada en función de las características del proyecto.</w:t>
      </w:r>
    </w:p>
    <w:p>
      <w:pPr>
        <w:pStyle w:val="Heading2"/>
        <w:keepNext/>
        <w:spacing w:before="0" w:after="0" w:line="480" w:lineRule="auto"/>
        <w:jc w:val="center"/>
      </w:pPr>
      <w:r>
        <w:rPr>
          <w:rFonts w:ascii="Calibri" w:cs="Calibri" w:eastAsia="Calibri" w:hAnsi="Calibri"/>
          <w:b/>
          <w:bCs/>
          <w:sz w:val="22"/>
          <w:szCs w:val="22"/>
        </w:rPr>
        <w:t xml:space="preserve">2. Marco legal</w:t>
      </w:r>
    </w:p>
    <w:p>
      <w:pPr>
        <w:pStyle w:val="ListParagraph"/>
        <w:numPr>
          <w:ilvl w:val="0"/>
          <w:numId w:val="2"/>
        </w:numPr>
        <w:spacing w:before="0" w:after="0" w:line="480" w:lineRule="auto"/>
        <w:jc w:val="left"/>
      </w:pPr>
      <w:r>
        <w:rPr>
          <w:rFonts w:ascii="Calibri" w:cs="Calibri" w:eastAsia="Calibri" w:hAnsi="Calibri"/>
          <w:b/>
          <w:bCs/>
          <w:sz w:val="22"/>
          <w:szCs w:val="22"/>
        </w:rPr>
        <w:t xml:space="preserve">Ley N° 11.723 de Propiedad Intelectual</w:t>
      </w:r>
      <w:r>
        <w:rPr>
          <w:rFonts w:ascii="Calibri" w:cs="Calibri" w:eastAsia="Calibri" w:hAnsi="Calibri"/>
          <w:sz w:val="22"/>
          <w:szCs w:val="22"/>
        </w:rPr>
        <w:t xml:space="preserve">, modificada por la </w:t>
      </w:r>
      <w:r>
        <w:rPr>
          <w:rFonts w:ascii="Calibri" w:cs="Calibri" w:eastAsia="Calibri" w:hAnsi="Calibri"/>
          <w:b/>
          <w:bCs/>
          <w:sz w:val="22"/>
          <w:szCs w:val="22"/>
        </w:rPr>
        <w:t xml:space="preserve">Ley N° 25.036</w:t>
      </w:r>
      <w:r>
        <w:rPr>
          <w:rFonts w:ascii="Calibri" w:cs="Calibri" w:eastAsia="Calibri" w:hAnsi="Calibri"/>
          <w:sz w:val="22"/>
          <w:szCs w:val="22"/>
        </w:rPr>
        <w:t xml:space="preserve">, que incorporó expresamente los programas de computación (código fuente y objeto) como obras protegidas por el derecho de autor. Por defecto, toda obra está protegida con "todos los derechos reservados": una licencia es el instrumento por el cual el autor autoriza a terceros determinados usos.</w:t>
      </w:r>
    </w:p>
    <w:p>
      <w:pPr>
        <w:pStyle w:val="ListParagraph"/>
        <w:numPr>
          <w:ilvl w:val="0"/>
          <w:numId w:val="2"/>
        </w:numPr>
        <w:spacing w:before="0" w:after="0" w:line="480" w:lineRule="auto"/>
        <w:jc w:val="left"/>
      </w:pPr>
      <w:r>
        <w:rPr>
          <w:rFonts w:ascii="Calibri" w:cs="Calibri" w:eastAsia="Calibri" w:hAnsi="Calibri"/>
          <w:b/>
          <w:bCs/>
          <w:sz w:val="22"/>
          <w:szCs w:val="22"/>
        </w:rPr>
        <w:t xml:space="preserve">Ley N° 22.362 de Marcas y Designaciones</w:t>
      </w:r>
      <w:r>
        <w:rPr>
          <w:rFonts w:ascii="Calibri" w:cs="Calibri" w:eastAsia="Calibri" w:hAnsi="Calibri"/>
          <w:sz w:val="22"/>
          <w:szCs w:val="22"/>
        </w:rPr>
        <w:t xml:space="preserve">, que protege el nombre comercial y el logotipo mediante su registro ante el INPI, analizado en el Sprint 1.</w:t>
      </w:r>
    </w:p>
    <w:p>
      <w:pPr>
        <w:spacing w:before="0" w:after="0" w:line="480" w:lineRule="auto"/>
        <w:ind w:firstLine="720"/>
        <w:jc w:val="left"/>
      </w:pPr>
      <w:r>
        <w:rPr>
          <w:rFonts w:ascii="Calibri" w:cs="Calibri" w:eastAsia="Calibri" w:hAnsi="Calibri"/>
          <w:sz w:val="22"/>
          <w:szCs w:val="22"/>
        </w:rPr>
        <w:t xml:space="preserve">Se distinguen dos titulares: la desarrolladora es autora del código fuente, mientras que la marca, las fotografías reales y los relatos sobre la familia y el monte pertenecen al emprendimiento Mieles "Los Primos". Por esta razón, un único tipo de licencia no resulta adecuado para todos los componentes del proyecto.</w:t>
      </w:r>
    </w:p>
    <w:p>
      <w:pPr>
        <w:pStyle w:val="Heading2"/>
        <w:keepNext/>
        <w:spacing w:before="0" w:after="0" w:line="480" w:lineRule="auto"/>
        <w:jc w:val="center"/>
      </w:pPr>
      <w:r>
        <w:rPr>
          <w:rFonts w:ascii="Calibri" w:cs="Calibri" w:eastAsia="Calibri" w:hAnsi="Calibri"/>
          <w:b/>
          <w:bCs/>
          <w:sz w:val="22"/>
          <w:szCs w:val="22"/>
        </w:rPr>
        <w:t xml:space="preserve">3. Modelos de licenciamiento analizados</w:t>
      </w:r>
    </w:p>
    <w:p>
      <w:pPr>
        <w:keepNext/>
        <w:spacing w:before="0" w:after="0" w:line="480" w:lineRule="auto"/>
        <w:jc w:val="left"/>
      </w:pPr>
      <w:r>
        <w:rPr>
          <w:rFonts w:ascii="Calibri" w:cs="Calibri" w:eastAsia="Calibri" w:hAnsi="Calibri"/>
          <w:b/>
          <w:bCs/>
          <w:sz w:val="22"/>
          <w:szCs w:val="22"/>
        </w:rPr>
        <w:t xml:space="preserve">3.1. Licencia de código cerrado (propietaria)</w:t>
      </w:r>
    </w:p>
    <w:p>
      <w:pPr>
        <w:spacing w:before="0" w:after="0" w:line="480" w:lineRule="auto"/>
        <w:ind w:firstLine="720"/>
        <w:jc w:val="left"/>
      </w:pPr>
      <w:r>
        <w:rPr>
          <w:rFonts w:ascii="Calibri" w:cs="Calibri" w:eastAsia="Calibri" w:hAnsi="Calibri"/>
          <w:sz w:val="22"/>
          <w:szCs w:val="22"/>
        </w:rPr>
        <w:t xml:space="preserve">El autor conserva todos los derechos: el código fuente no se publica o, si se publica, no puede copiarse, modificarse ni redistribuirse sin autorización expresa. Su principal ventaja es el control total sobre la obra y la protección frente a la copia; su desventaja es que impide la colaboración, la auditoría del código por terceros y la reutilización.</w:t>
      </w:r>
    </w:p>
    <w:p>
      <w:pPr>
        <w:keepNext/>
        <w:spacing w:before="0" w:after="0" w:line="480" w:lineRule="auto"/>
        <w:jc w:val="left"/>
      </w:pPr>
      <w:r>
        <w:rPr>
          <w:rFonts w:ascii="Calibri" w:cs="Calibri" w:eastAsia="Calibri" w:hAnsi="Calibri"/>
          <w:b/>
          <w:bCs/>
          <w:sz w:val="22"/>
          <w:szCs w:val="22"/>
        </w:rPr>
        <w:t xml:space="preserve">3.2. Software libre con copyleft: GNU GPL v3.0</w:t>
      </w:r>
    </w:p>
    <w:p>
      <w:pPr>
        <w:spacing w:before="0" w:after="0" w:line="480" w:lineRule="auto"/>
        <w:ind w:firstLine="720"/>
        <w:jc w:val="left"/>
      </w:pPr>
      <w:r>
        <w:rPr>
          <w:rFonts w:ascii="Calibri" w:cs="Calibri" w:eastAsia="Calibri" w:hAnsi="Calibri"/>
          <w:sz w:val="22"/>
          <w:szCs w:val="22"/>
        </w:rPr>
        <w:t xml:space="preserve">Garantiza las cuatro libertades del software libre: usar el programa con cualquier propósito, estudiar y modificar su código, redistribuir copias y distribuir versiones modificadas. Su rasgo distintivo es el </w:t>
      </w:r>
      <w:r>
        <w:rPr>
          <w:rFonts w:ascii="Calibri" w:cs="Calibri" w:eastAsia="Calibri" w:hAnsi="Calibri"/>
          <w:b/>
          <w:bCs/>
          <w:sz w:val="22"/>
          <w:szCs w:val="22"/>
        </w:rPr>
        <w:t xml:space="preserve">copyleft</w:t>
      </w:r>
      <w:r>
        <w:rPr>
          <w:rFonts w:ascii="Calibri" w:cs="Calibri" w:eastAsia="Calibri" w:hAnsi="Calibri"/>
          <w:sz w:val="22"/>
          <w:szCs w:val="22"/>
        </w:rPr>
        <w:t xml:space="preserve">: toda obra derivada que se distribuya debe publicarse bajo la misma licencia, con su código fuente disponible. De este modo, el software y sus mejoras permanecen libres.</w:t>
      </w:r>
    </w:p>
    <w:p>
      <w:pPr>
        <w:keepNext/>
        <w:spacing w:before="0" w:after="0" w:line="480" w:lineRule="auto"/>
        <w:jc w:val="left"/>
      </w:pPr>
      <w:r>
        <w:rPr>
          <w:rFonts w:ascii="Calibri" w:cs="Calibri" w:eastAsia="Calibri" w:hAnsi="Calibri"/>
          <w:b/>
          <w:bCs/>
          <w:sz w:val="22"/>
          <w:szCs w:val="22"/>
        </w:rPr>
        <w:t xml:space="preserve">3.3. Software libre permisivo: MIT</w:t>
      </w:r>
    </w:p>
    <w:p>
      <w:pPr>
        <w:spacing w:before="0" w:after="0" w:line="480" w:lineRule="auto"/>
        <w:ind w:firstLine="720"/>
        <w:jc w:val="left"/>
      </w:pPr>
      <w:r>
        <w:rPr>
          <w:rFonts w:ascii="Calibri" w:cs="Calibri" w:eastAsia="Calibri" w:hAnsi="Calibri"/>
          <w:sz w:val="22"/>
          <w:szCs w:val="22"/>
        </w:rPr>
        <w:t xml:space="preserve">Otorga las mismas libertades de uso, modificación y redistribución, con la única condición de conservar el aviso de autoría. No tiene copyleft: un tercero puede incorporar el código a un producto cerrado sin compartir sus modificaciones.</w:t>
      </w:r>
    </w:p>
    <w:p>
      <w:pPr>
        <w:keepNext/>
        <w:spacing w:before="0" w:after="0" w:line="480" w:lineRule="auto"/>
        <w:jc w:val="left"/>
      </w:pPr>
      <w:r>
        <w:rPr>
          <w:rFonts w:ascii="Calibri" w:cs="Calibri" w:eastAsia="Calibri" w:hAnsi="Calibri"/>
          <w:b/>
          <w:bCs/>
          <w:sz w:val="22"/>
          <w:szCs w:val="22"/>
        </w:rPr>
        <w:t xml:space="preserve">3.4. Licencias Creative Commons (contenidos)</w:t>
      </w:r>
    </w:p>
    <w:p>
      <w:pPr>
        <w:spacing w:before="0" w:after="0" w:line="480" w:lineRule="auto"/>
        <w:ind w:firstLine="720"/>
        <w:jc w:val="left"/>
      </w:pPr>
      <w:r>
        <w:rPr>
          <w:rFonts w:ascii="Calibri" w:cs="Calibri" w:eastAsia="Calibri" w:hAnsi="Calibri"/>
          <w:sz w:val="22"/>
          <w:szCs w:val="22"/>
        </w:rPr>
        <w:t xml:space="preserve">Son licencias diseñadas para obras culturales (textos, imágenes, fotografías), no para software. Se construyen combinando condiciones: </w:t>
      </w:r>
      <w:r>
        <w:rPr>
          <w:rFonts w:ascii="Calibri" w:cs="Calibri" w:eastAsia="Calibri" w:hAnsi="Calibri"/>
          <w:b/>
          <w:bCs/>
          <w:sz w:val="22"/>
          <w:szCs w:val="22"/>
        </w:rPr>
        <w:t xml:space="preserve">BY</w:t>
      </w:r>
      <w:r>
        <w:rPr>
          <w:rFonts w:ascii="Calibri" w:cs="Calibri" w:eastAsia="Calibri" w:hAnsi="Calibri"/>
          <w:sz w:val="22"/>
          <w:szCs w:val="22"/>
        </w:rPr>
        <w:t xml:space="preserve"> (atribución obligatoria), </w:t>
      </w:r>
      <w:r>
        <w:rPr>
          <w:rFonts w:ascii="Calibri" w:cs="Calibri" w:eastAsia="Calibri" w:hAnsi="Calibri"/>
          <w:b/>
          <w:bCs/>
          <w:sz w:val="22"/>
          <w:szCs w:val="22"/>
        </w:rPr>
        <w:t xml:space="preserve">NC</w:t>
      </w:r>
      <w:r>
        <w:rPr>
          <w:rFonts w:ascii="Calibri" w:cs="Calibri" w:eastAsia="Calibri" w:hAnsi="Calibri"/>
          <w:sz w:val="22"/>
          <w:szCs w:val="22"/>
        </w:rPr>
        <w:t xml:space="preserve"> (prohibición de uso comercial), </w:t>
      </w:r>
      <w:r>
        <w:rPr>
          <w:rFonts w:ascii="Calibri" w:cs="Calibri" w:eastAsia="Calibri" w:hAnsi="Calibri"/>
          <w:b/>
          <w:bCs/>
          <w:sz w:val="22"/>
          <w:szCs w:val="22"/>
        </w:rPr>
        <w:t xml:space="preserve">ND</w:t>
      </w:r>
      <w:r>
        <w:rPr>
          <w:rFonts w:ascii="Calibri" w:cs="Calibri" w:eastAsia="Calibri" w:hAnsi="Calibri"/>
          <w:sz w:val="22"/>
          <w:szCs w:val="22"/>
        </w:rPr>
        <w:t xml:space="preserve"> (prohibición de obras derivadas) y </w:t>
      </w:r>
      <w:r>
        <w:rPr>
          <w:rFonts w:ascii="Calibri" w:cs="Calibri" w:eastAsia="Calibri" w:hAnsi="Calibri"/>
          <w:b/>
          <w:bCs/>
          <w:sz w:val="22"/>
          <w:szCs w:val="22"/>
        </w:rPr>
        <w:t xml:space="preserve">SA</w:t>
      </w:r>
      <w:r>
        <w:rPr>
          <w:rFonts w:ascii="Calibri" w:cs="Calibri" w:eastAsia="Calibri" w:hAnsi="Calibri"/>
          <w:sz w:val="22"/>
          <w:szCs w:val="22"/>
        </w:rPr>
        <w:t xml:space="preserve"> (compartir igual). La propia organización Creative Commons desaconseja su uso para código fuente, porque no contemplan la distribución del código ni cuestiones propias del software.</w:t>
      </w:r>
    </w:p>
    <w:p>
      <w:pPr>
        <w:pStyle w:val="Heading2"/>
        <w:keepNext/>
        <w:spacing w:before="0" w:after="0" w:line="480" w:lineRule="auto"/>
        <w:jc w:val="center"/>
      </w:pPr>
      <w:r>
        <w:rPr>
          <w:rFonts w:ascii="Calibri" w:cs="Calibri" w:eastAsia="Calibri" w:hAnsi="Calibri"/>
          <w:b/>
          <w:bCs/>
          <w:sz w:val="22"/>
          <w:szCs w:val="22"/>
        </w:rPr>
        <w:t xml:space="preserve">4. Cuadro comparativo</w:t>
      </w:r>
    </w:p>
    <w:p>
      <w:pPr>
        <w:keepNext/>
        <w:spacing w:before="0" w:after="0" w:line="480" w:lineRule="auto"/>
        <w:jc w:val="left"/>
      </w:pPr>
      <w:r>
        <w:rPr>
          <w:rFonts w:ascii="Calibri" w:cs="Calibri" w:eastAsia="Calibri" w:hAnsi="Calibri"/>
          <w:b/>
          <w:bCs/>
          <w:sz w:val="22"/>
          <w:szCs w:val="22"/>
        </w:rPr>
        <w:t xml:space="preserve">Tabla 1</w:t>
      </w:r>
    </w:p>
    <w:p>
      <w:pPr>
        <w:keepNext/>
        <w:spacing w:before="0" w:after="0" w:line="480" w:lineRule="auto"/>
        <w:jc w:val="left"/>
      </w:pPr>
      <w:r>
        <w:rPr>
          <w:rFonts w:ascii="Calibri" w:cs="Calibri" w:eastAsia="Calibri" w:hAnsi="Calibri"/>
          <w:i/>
          <w:iCs/>
          <w:sz w:val="22"/>
          <w:szCs w:val="22"/>
        </w:rPr>
        <w:t xml:space="preserve">Cuadro comparativo de los modelos de licenciamiento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830"/>
        <w:gridCol w:w="1830"/>
        <w:gridCol w:w="1830"/>
        <w:gridCol w:w="1848"/>
      </w:tblGrid>
      <w:tr>
        <w:trPr>
          <w:tblHeader/>
        </w:trPr>
        <w:tc>
          <w:tcPr>
            <w:tcW w:type="dxa" w:w="23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Criterio</w:t>
            </w:r>
          </w:p>
        </w:tc>
        <w:tc>
          <w:tcPr>
            <w:tcW w:type="dxa" w:w="183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Código cerrado</w:t>
            </w:r>
          </w:p>
        </w:tc>
        <w:tc>
          <w:tcPr>
            <w:tcW w:type="dxa" w:w="183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GNU GPL v3</w:t>
            </w:r>
          </w:p>
        </w:tc>
        <w:tc>
          <w:tcPr>
            <w:tcW w:type="dxa" w:w="183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MIT</w:t>
            </w:r>
          </w:p>
        </w:tc>
        <w:tc>
          <w:tcPr>
            <w:tcW w:type="dxa" w:w="184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Creative Commons</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Tipo de obra</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Software</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Software</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Software</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Textos e imágenes</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Acceso al código fuente</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 obligatorio</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 aplica</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Modificación por terceros</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Según condición (ND lo impide)</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Redistribución</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 con atribución</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Obras derivadas deben ser libres (copyleft)</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 aplica</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Solo con SA</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Uso comercial por terceros</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 respetando la licencia</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Sí, sin restricciones</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Según condición (NC lo impide)</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Protección frente a apropiación en productos cerrados</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Máxima</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Alta</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Nula</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Alta con NC y ND</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Compatible con repositorio público y evaluación académica</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Baja</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Alta</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Alta</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No aplica al código</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Coherencia con el triple impacto</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Baja</w:t>
            </w:r>
          </w:p>
        </w:tc>
        <w:tc>
          <w:tcPr>
            <w:tcW w:type="dxa" w:w="1830"/>
            <w:tcBorders>
              <w:top w:val="single" w:color="AAAAAA" w:sz="4"/>
              <w:left w:val="single" w:color="AAAAAA" w:sz="4"/>
              <w:bottom w:val="single" w:color="AAAAAA" w:sz="4"/>
              <w:right w:val="single" w:color="AAAAAA" w:sz="4"/>
            </w:tcBorders>
            <w:shd w:fill="FCE7A8"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Alta</w:t>
            </w:r>
          </w:p>
        </w:tc>
        <w:tc>
          <w:tcPr>
            <w:tcW w:type="dxa" w:w="183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Media</w:t>
            </w:r>
          </w:p>
        </w:tc>
        <w:tc>
          <w:tcPr>
            <w:tcW w:type="dxa" w:w="18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Alta para contenidos</w:t>
            </w:r>
          </w:p>
        </w:tc>
      </w:tr>
    </w:tbl>
    <w:p>
      <w:pPr>
        <w:spacing w:after="60" w:line="276"/>
        <w:jc w:val="both"/>
      </w:pPr>
    </w:p>
    <w:p>
      <w:pPr>
        <w:pStyle w:val="Heading2"/>
        <w:keepNext/>
        <w:spacing w:before="0" w:after="0" w:line="480" w:lineRule="auto"/>
        <w:jc w:val="center"/>
      </w:pPr>
      <w:r>
        <w:rPr>
          <w:rFonts w:ascii="Calibri" w:cs="Calibri" w:eastAsia="Calibri" w:hAnsi="Calibri"/>
          <w:b/>
          <w:bCs/>
          <w:sz w:val="22"/>
          <w:szCs w:val="22"/>
        </w:rPr>
        <w:t xml:space="preserve">5. Decisión adoptada: esquema de licenciamiento por componentes</w:t>
      </w:r>
    </w:p>
    <w:p>
      <w:pPr>
        <w:keepNext/>
        <w:spacing w:before="0" w:after="0" w:line="480" w:lineRule="auto"/>
        <w:jc w:val="left"/>
      </w:pPr>
      <w:r>
        <w:rPr>
          <w:rFonts w:ascii="Calibri" w:cs="Calibri" w:eastAsia="Calibri" w:hAnsi="Calibri"/>
          <w:b/>
          <w:bCs/>
          <w:sz w:val="22"/>
          <w:szCs w:val="22"/>
        </w:rPr>
        <w:t xml:space="preserve">Tabla 2</w:t>
      </w:r>
    </w:p>
    <w:p>
      <w:pPr>
        <w:keepNext/>
        <w:spacing w:before="0" w:after="0" w:line="480" w:lineRule="auto"/>
        <w:jc w:val="left"/>
      </w:pPr>
      <w:r>
        <w:rPr>
          <w:rFonts w:ascii="Calibri" w:cs="Calibri" w:eastAsia="Calibri" w:hAnsi="Calibri"/>
          <w:i/>
          <w:iCs/>
          <w:sz w:val="22"/>
          <w:szCs w:val="22"/>
        </w:rPr>
        <w:t xml:space="preserve">Esquema de licenciamiento por componente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tblHeader/>
        </w:trPr>
        <w:tc>
          <w:tcPr>
            <w:tcW w:type="dxa" w:w="30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Componente</w:t>
            </w:r>
          </w:p>
        </w:tc>
        <w:tc>
          <w:tcPr>
            <w:tcW w:type="dxa" w:w="28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Licencia</w:t>
            </w:r>
          </w:p>
        </w:tc>
        <w:tc>
          <w:tcPr>
            <w:tcW w:type="dxa" w:w="38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Alcance</w:t>
            </w:r>
          </w:p>
        </w:tc>
      </w:tr>
      <w:tr>
        <w:trPr>
          <w:cantSplit/>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Código fuente (HTML, CSS, JavaScript, estructura de productos.json y backend futuro)</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GNU GPL v3.0</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Libre uso, estudio, modificación y redistribución; las versiones modificadas que se distribuyan deben mantener la misma licencia.</w:t>
            </w:r>
          </w:p>
        </w:tc>
      </w:tr>
      <w:tr>
        <w:trPr>
          <w:cantSplit/>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Textos del sitio (sección Origen, descripciones) y fotografías reales del emprendimiento</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Creative Commons BY-NC-ND 4.0</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Se pueden compartir citando la fuente, sin fines comerciales y sin modificarlos.</w:t>
            </w:r>
          </w:p>
        </w:tc>
      </w:tr>
      <w:tr>
        <w:trPr>
          <w:cantSplit/>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Imágenes de productos generadas con IA</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Creative Commons BY-NC-ND 4.0</w:t>
            </w:r>
            <w:r>
              <w:rPr>
                <w:rFonts w:ascii="Calibri" w:cs="Calibri" w:eastAsia="Calibri" w:hAnsi="Calibri"/>
                <w:b w:val="false"/>
                <w:bCs w:val="false"/>
                <w:sz w:val="17"/>
                <w:szCs w:val="17"/>
              </w:rPr>
              <w:t xml:space="preserve"> (con la salvedad del punto 6.4)</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Mismo alcance que el resto de los contenidos.</w:t>
            </w:r>
          </w:p>
        </w:tc>
      </w:tr>
      <w:tr>
        <w:trPr>
          <w:cantSplit/>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Nombre comercial, logotipo e identidad visual</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Todos los derechos reservados</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Excluidos de toda licencia abierta; protegidos por la Ley N° 22.362.</w:t>
            </w:r>
          </w:p>
        </w:tc>
      </w:tr>
    </w:tbl>
    <w:p>
      <w:pPr>
        <w:spacing w:after="60" w:line="276"/>
        <w:jc w:val="both"/>
      </w:pPr>
    </w:p>
    <w:p>
      <w:pPr>
        <w:pStyle w:val="Heading2"/>
        <w:keepNext/>
        <w:spacing w:before="0" w:after="0" w:line="480" w:lineRule="auto"/>
        <w:jc w:val="center"/>
      </w:pPr>
      <w:r>
        <w:rPr>
          <w:rFonts w:ascii="Calibri" w:cs="Calibri" w:eastAsia="Calibri" w:hAnsi="Calibri"/>
          <w:b/>
          <w:bCs/>
          <w:sz w:val="22"/>
          <w:szCs w:val="22"/>
        </w:rPr>
        <w:t xml:space="preserve">6. Justificación</w:t>
      </w:r>
    </w:p>
    <w:p>
      <w:pPr>
        <w:keepNext/>
        <w:spacing w:before="0" w:after="0" w:line="480" w:lineRule="auto"/>
        <w:jc w:val="left"/>
      </w:pPr>
      <w:r>
        <w:rPr>
          <w:rFonts w:ascii="Calibri" w:cs="Calibri" w:eastAsia="Calibri" w:hAnsi="Calibri"/>
          <w:b/>
          <w:bCs/>
          <w:sz w:val="22"/>
          <w:szCs w:val="22"/>
        </w:rPr>
        <w:t xml:space="preserve">6.1. Por qué no una licencia de código cerrado</w:t>
      </w:r>
    </w:p>
    <w:p>
      <w:pPr>
        <w:spacing w:before="0" w:after="0" w:line="480" w:lineRule="auto"/>
        <w:ind w:firstLine="720"/>
        <w:jc w:val="left"/>
      </w:pPr>
      <w:r>
        <w:rPr>
          <w:rFonts w:ascii="Calibri" w:cs="Calibri" w:eastAsia="Calibri" w:hAnsi="Calibri"/>
          <w:sz w:val="22"/>
          <w:szCs w:val="22"/>
        </w:rPr>
        <w:t xml:space="preserve">El repositorio del proyecto es público desde el Sprint 1 y su evaluación académica requiere que el docente pueda acceder al código, revisarlo y verificarlo. Una licencia cerrada sobre un repositorio público genera una contradicción: el código es visible, pero su uso queda prohibido, lo que no aporta protección real y sí limita la colaboración. Además, el valor económico del emprendimiento no reside en el código del sitio, sino en el producto, su origen y su marca, que se protegen por otras vías.</w:t>
      </w:r>
    </w:p>
    <w:p>
      <w:pPr>
        <w:keepNext/>
        <w:spacing w:before="0" w:after="0" w:line="480" w:lineRule="auto"/>
        <w:jc w:val="left"/>
      </w:pPr>
      <w:r>
        <w:rPr>
          <w:rFonts w:ascii="Calibri" w:cs="Calibri" w:eastAsia="Calibri" w:hAnsi="Calibri"/>
          <w:b/>
          <w:bCs/>
          <w:sz w:val="22"/>
          <w:szCs w:val="22"/>
        </w:rPr>
        <w:t xml:space="preserve">6.2. Por qué GNU GPL v3.0 y no MIT</w:t>
      </w:r>
    </w:p>
    <w:p>
      <w:pPr>
        <w:spacing w:before="0" w:after="0" w:line="480" w:lineRule="auto"/>
        <w:ind w:firstLine="720"/>
        <w:jc w:val="left"/>
      </w:pPr>
      <w:r>
        <w:rPr>
          <w:rFonts w:ascii="Calibri" w:cs="Calibri" w:eastAsia="Calibri" w:hAnsi="Calibri"/>
          <w:sz w:val="22"/>
          <w:szCs w:val="22"/>
        </w:rPr>
        <w:t xml:space="preserve">Ambas licencias permiten que otros aprovechen el desarrollo, pero la GPL garantiza que ese aprovechamiento sea recíproco. En el contexto del Impenetrable chaqueño, donde existen numerosos pequeños productores apícolas y regionales sin acceso a canales digitales, la plataforma puede servir como base para otros emprendimientos. El copyleft asegura que las mejoras que incorporen se mantengan disponibles para toda la comunidad y que nadie pueda tomar el código para convertirlo en un producto cerrado. Este criterio refuerza el impacto social del proyecto, uno de los pilares del modelo de triple impacto.</w:t>
      </w:r>
    </w:p>
    <w:p>
      <w:pPr>
        <w:spacing w:before="0" w:after="0" w:line="480" w:lineRule="auto"/>
        <w:ind w:firstLine="720"/>
        <w:jc w:val="left"/>
      </w:pPr>
      <w:r>
        <w:rPr>
          <w:rFonts w:ascii="Calibri" w:cs="Calibri" w:eastAsia="Calibri" w:hAnsi="Calibri"/>
          <w:sz w:val="22"/>
          <w:szCs w:val="22"/>
        </w:rPr>
        <w:t xml:space="preserve">Se asume conscientemente una limitación: la GPL no impide que un competidor reutilice el código del sitio. Este riesgo se considera aceptable, ya que el diferencial competitivo de Mieles "Los Primos" no es la tecnología sino la marca, el producto y su trazabilidad, que quedan protegidos por la exclusión de la marca y por la licencia de los contenidos.</w:t>
      </w:r>
    </w:p>
    <w:p>
      <w:pPr>
        <w:keepNext/>
        <w:spacing w:before="0" w:after="0" w:line="480" w:lineRule="auto"/>
        <w:jc w:val="left"/>
      </w:pPr>
      <w:r>
        <w:rPr>
          <w:rFonts w:ascii="Calibri" w:cs="Calibri" w:eastAsia="Calibri" w:hAnsi="Calibri"/>
          <w:b/>
          <w:bCs/>
          <w:sz w:val="22"/>
          <w:szCs w:val="22"/>
        </w:rPr>
        <w:t xml:space="preserve">6.3. Por qué Creative Commons BY-NC-ND para los contenidos</w:t>
      </w:r>
    </w:p>
    <w:p>
      <w:pPr>
        <w:spacing w:before="0" w:after="0" w:line="480" w:lineRule="auto"/>
        <w:ind w:firstLine="720"/>
        <w:jc w:val="left"/>
      </w:pPr>
      <w:r>
        <w:rPr>
          <w:rFonts w:ascii="Calibri" w:cs="Calibri" w:eastAsia="Calibri" w:hAnsi="Calibri"/>
          <w:sz w:val="22"/>
          <w:szCs w:val="22"/>
        </w:rPr>
        <w:t xml:space="preserve">Los textos y fotografías cuentan la historia real de una familia y de un territorio. Se eligen tres condiciones:</w:t>
      </w:r>
    </w:p>
    <w:p>
      <w:pPr>
        <w:pStyle w:val="ListParagraph"/>
        <w:numPr>
          <w:ilvl w:val="0"/>
          <w:numId w:val="2"/>
        </w:numPr>
        <w:spacing w:before="0" w:after="0" w:line="480" w:lineRule="auto"/>
        <w:jc w:val="left"/>
      </w:pPr>
      <w:r>
        <w:rPr>
          <w:rFonts w:ascii="Calibri" w:cs="Calibri" w:eastAsia="Calibri" w:hAnsi="Calibri"/>
          <w:b/>
          <w:bCs/>
          <w:sz w:val="22"/>
          <w:szCs w:val="22"/>
        </w:rPr>
        <w:t xml:space="preserve">BY (atribución):</w:t>
      </w:r>
      <w:r>
        <w:rPr>
          <w:rFonts w:ascii="Calibri" w:cs="Calibri" w:eastAsia="Calibri" w:hAnsi="Calibri"/>
          <w:sz w:val="22"/>
          <w:szCs w:val="22"/>
        </w:rPr>
        <w:t xml:space="preserve"> quien comparta un contenido debe reconocer a Mieles "Los Primos" como su fuente, lo que además favorece la difusión de la marca.</w:t>
      </w:r>
    </w:p>
    <w:p>
      <w:pPr>
        <w:pStyle w:val="ListParagraph"/>
        <w:numPr>
          <w:ilvl w:val="0"/>
          <w:numId w:val="2"/>
        </w:numPr>
        <w:spacing w:before="0" w:after="0" w:line="480" w:lineRule="auto"/>
        <w:jc w:val="left"/>
      </w:pPr>
      <w:r>
        <w:rPr>
          <w:rFonts w:ascii="Calibri" w:cs="Calibri" w:eastAsia="Calibri" w:hAnsi="Calibri"/>
          <w:b/>
          <w:bCs/>
          <w:sz w:val="22"/>
          <w:szCs w:val="22"/>
        </w:rPr>
        <w:t xml:space="preserve">NC (no comercial):</w:t>
      </w:r>
      <w:r>
        <w:rPr>
          <w:rFonts w:ascii="Calibri" w:cs="Calibri" w:eastAsia="Calibri" w:hAnsi="Calibri"/>
          <w:sz w:val="22"/>
          <w:szCs w:val="22"/>
        </w:rPr>
        <w:t xml:space="preserve"> impide que otro comercio utilice las fotografías o los textos para vender sus propios productos.</w:t>
      </w:r>
    </w:p>
    <w:p>
      <w:pPr>
        <w:pStyle w:val="ListParagraph"/>
        <w:numPr>
          <w:ilvl w:val="0"/>
          <w:numId w:val="2"/>
        </w:numPr>
        <w:spacing w:before="0" w:after="0" w:line="480" w:lineRule="auto"/>
        <w:jc w:val="left"/>
      </w:pPr>
      <w:r>
        <w:rPr>
          <w:rFonts w:ascii="Calibri" w:cs="Calibri" w:eastAsia="Calibri" w:hAnsi="Calibri"/>
          <w:b/>
          <w:bCs/>
          <w:sz w:val="22"/>
          <w:szCs w:val="22"/>
        </w:rPr>
        <w:t xml:space="preserve">ND (sin obras derivadas):</w:t>
      </w:r>
      <w:r>
        <w:rPr>
          <w:rFonts w:ascii="Calibri" w:cs="Calibri" w:eastAsia="Calibri" w:hAnsi="Calibri"/>
          <w:sz w:val="22"/>
          <w:szCs w:val="22"/>
        </w:rPr>
        <w:t xml:space="preserve"> impide alterar el relato de origen o las imágenes, protegiendo la autenticidad de la información sobre el producto, que es uno de los ejes de la propuesta de valor.</w:t>
      </w:r>
    </w:p>
    <w:p>
      <w:pPr>
        <w:keepNext/>
        <w:spacing w:before="0" w:after="0" w:line="480" w:lineRule="auto"/>
        <w:jc w:val="left"/>
      </w:pPr>
      <w:r>
        <w:rPr>
          <w:rFonts w:ascii="Calibri" w:cs="Calibri" w:eastAsia="Calibri" w:hAnsi="Calibri"/>
          <w:b/>
          <w:bCs/>
          <w:sz w:val="22"/>
          <w:szCs w:val="22"/>
        </w:rPr>
        <w:t xml:space="preserve">6.4. Salvedad sobre las imágenes generadas con IA</w:t>
      </w:r>
    </w:p>
    <w:p>
      <w:pPr>
        <w:spacing w:before="0" w:after="0" w:line="480" w:lineRule="auto"/>
        <w:ind w:firstLine="720"/>
        <w:jc w:val="left"/>
      </w:pPr>
      <w:r>
        <w:rPr>
          <w:rFonts w:ascii="Calibri" w:cs="Calibri" w:eastAsia="Calibri" w:hAnsi="Calibri"/>
          <w:sz w:val="22"/>
          <w:szCs w:val="22"/>
        </w:rPr>
        <w:t xml:space="preserve">Tal como se analizó en la Declaración Ética de Contenido Sintético del Sprint 1, existe un debate jurídico abierto sobre si las imágenes generadas mediante inteligencia artificial pueden ser objeto de derecho de autor, dado que la legislación argentina protege obras de autoría humana. Por ello, la aplicación de la licencia CC BY-NC-ND a estas imágenes se formula como una declaración de las condiciones de uso que el emprendimiento propone, sin afirmar una titularidad de derechos de autor que la ley podría no reconocer. El sitio identificará estas imágenes como generadas con IA, en coherencia con el principio de transparencia asumido frente al usuario.</w:t>
      </w:r>
    </w:p>
    <w:p>
      <w:pPr>
        <w:keepNext/>
        <w:spacing w:before="0" w:after="0" w:line="480" w:lineRule="auto"/>
        <w:jc w:val="left"/>
      </w:pPr>
      <w:r>
        <w:rPr>
          <w:rFonts w:ascii="Calibri" w:cs="Calibri" w:eastAsia="Calibri" w:hAnsi="Calibri"/>
          <w:b/>
          <w:bCs/>
          <w:sz w:val="22"/>
          <w:szCs w:val="22"/>
        </w:rPr>
        <w:t xml:space="preserve">6.5. Por qué la marca queda excluida</w:t>
      </w:r>
    </w:p>
    <w:p>
      <w:pPr>
        <w:spacing w:before="0" w:after="0" w:line="480" w:lineRule="auto"/>
        <w:ind w:firstLine="720"/>
        <w:jc w:val="left"/>
      </w:pPr>
      <w:r>
        <w:rPr>
          <w:rFonts w:ascii="Calibri" w:cs="Calibri" w:eastAsia="Calibri" w:hAnsi="Calibri"/>
          <w:sz w:val="22"/>
          <w:szCs w:val="22"/>
        </w:rPr>
        <w:t xml:space="preserve">Las licencias abiertas autorizan la reutilización de una obra, lo que resulta incompatible con la función de una marca: identificar el origen de un producto y distinguirlo de otros. Si el logotipo o el nombre comercial se licenciaran libremente, cualquiera podría usarlos para identificar productos ajenos, en perjuicio de los consumidores y del emprendimiento. Por eso el nombre "Mieles Los Primos", el logotipo y la identidad visual se mantienen con todos los derechos reservados.</w:t>
      </w:r>
    </w:p>
    <w:p>
      <w:pPr>
        <w:pStyle w:val="Heading2"/>
        <w:keepNext/>
        <w:spacing w:before="0" w:after="0" w:line="480" w:lineRule="auto"/>
        <w:jc w:val="center"/>
      </w:pPr>
      <w:r>
        <w:rPr>
          <w:rFonts w:ascii="Calibri" w:cs="Calibri" w:eastAsia="Calibri" w:hAnsi="Calibri"/>
          <w:b/>
          <w:bCs/>
          <w:sz w:val="22"/>
          <w:szCs w:val="22"/>
        </w:rPr>
        <w:t xml:space="preserve">7. Compatibilidad con los componentes de terceros</w:t>
      </w:r>
    </w:p>
    <w:p>
      <w:pPr>
        <w:spacing w:before="0" w:after="0" w:line="480" w:lineRule="auto"/>
        <w:ind w:firstLine="720"/>
        <w:jc w:val="left"/>
      </w:pPr>
      <w:r>
        <w:rPr>
          <w:rFonts w:ascii="Calibri" w:cs="Calibri" w:eastAsia="Calibri" w:hAnsi="Calibri"/>
          <w:sz w:val="22"/>
          <w:szCs w:val="22"/>
        </w:rPr>
        <w:t xml:space="preserve">La elección de la GPL v3.0 es compatible con las tecnologías que el proyecto utiliza o prevé utilizar:</w:t>
      </w:r>
    </w:p>
    <w:p>
      <w:pPr>
        <w:keepNext/>
        <w:spacing w:before="0" w:after="0" w:line="480" w:lineRule="auto"/>
        <w:jc w:val="left"/>
      </w:pPr>
      <w:r>
        <w:rPr>
          <w:rFonts w:ascii="Calibri" w:cs="Calibri" w:eastAsia="Calibri" w:hAnsi="Calibri"/>
          <w:b/>
          <w:bCs/>
          <w:sz w:val="22"/>
          <w:szCs w:val="22"/>
        </w:rPr>
        <w:t xml:space="preserve">Tabla 3</w:t>
      </w:r>
    </w:p>
    <w:p>
      <w:pPr>
        <w:keepNext/>
        <w:spacing w:before="0" w:after="0" w:line="480" w:lineRule="auto"/>
        <w:jc w:val="left"/>
      </w:pPr>
      <w:r>
        <w:rPr>
          <w:rFonts w:ascii="Calibri" w:cs="Calibri" w:eastAsia="Calibri" w:hAnsi="Calibri"/>
          <w:i/>
          <w:iCs/>
          <w:sz w:val="22"/>
          <w:szCs w:val="22"/>
        </w:rPr>
        <w:t xml:space="preserve">Compatibilidad de los componentes de terceros con la licencia elegida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38"/>
      </w:tblGrid>
      <w:tr>
        <w:trPr>
          <w:tblHeader/>
        </w:trPr>
        <w:tc>
          <w:tcPr>
            <w:tcW w:type="dxa" w:w="32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Componente</w:t>
            </w:r>
          </w:p>
        </w:tc>
        <w:tc>
          <w:tcPr>
            <w:tcW w:type="dxa" w:w="24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Licencia</w:t>
            </w:r>
          </w:p>
        </w:tc>
        <w:tc>
          <w:tcPr>
            <w:tcW w:type="dxa" w:w="40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Compatibilidad con GPL v3.0</w:t>
            </w:r>
          </w:p>
        </w:tc>
      </w:tr>
      <w:tr>
        <w:trPr>
          <w:cantSplit/>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Vue.js (carrito, Sprint 2)</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MIT</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Compatible: el código MIT puede integrarse en una obra GPL.</w:t>
            </w:r>
          </w:p>
        </w:tc>
      </w:tr>
      <w:tr>
        <w:trPr>
          <w:cantSplit/>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Laravel (backend, Sprint 3)</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MIT</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Compatible.</w:t>
            </w:r>
          </w:p>
        </w:tc>
      </w:tr>
      <w:tr>
        <w:trPr>
          <w:cantSplit/>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Tipografías Lora e Inter (Google Fonts)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SIL Open Font License 1.1</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Compatible: las fuentes se usan sin modificarse y conservan su propia licencia.</w:t>
            </w:r>
          </w:p>
        </w:tc>
      </w:tr>
    </w:tbl>
    <w:p>
      <w:pPr>
        <w:spacing w:after="60" w:line="276"/>
        <w:jc w:val="both"/>
      </w:pPr>
    </w:p>
    <w:p>
      <w:pPr>
        <w:spacing w:before="0" w:after="0" w:line="480" w:lineRule="auto"/>
        <w:ind w:firstLine="720"/>
        <w:jc w:val="left"/>
      </w:pPr>
      <w:r>
        <w:rPr>
          <w:rFonts w:ascii="Calibri" w:cs="Calibri" w:eastAsia="Calibri" w:hAnsi="Calibri"/>
          <w:sz w:val="22"/>
          <w:szCs w:val="22"/>
        </w:rPr>
        <w:t xml:space="preserve">Para la etapa del Sprint 3, en la que el sitio contará con un backend ejecutado en un servidor, se evaluará la variante </w:t>
      </w:r>
      <w:r>
        <w:rPr>
          <w:rFonts w:ascii="Calibri" w:cs="Calibri" w:eastAsia="Calibri" w:hAnsi="Calibri"/>
          <w:b/>
          <w:bCs/>
          <w:sz w:val="22"/>
          <w:szCs w:val="22"/>
        </w:rPr>
        <w:t xml:space="preserve">GNU AGPL v3.0</w:t>
      </w:r>
      <w:r>
        <w:rPr>
          <w:rFonts w:ascii="Calibri" w:cs="Calibri" w:eastAsia="Calibri" w:hAnsi="Calibri"/>
          <w:sz w:val="22"/>
          <w:szCs w:val="22"/>
        </w:rPr>
        <w:t xml:space="preserve">, que extiende la obligación de compartir el código a las versiones que se ofrecen como servicio a través de una red, un supuesto que la GPL no alcanza.</w:t>
      </w:r>
    </w:p>
    <w:p>
      <w:pPr>
        <w:pStyle w:val="Heading2"/>
        <w:keepNext/>
        <w:spacing w:before="0" w:after="0" w:line="480" w:lineRule="auto"/>
        <w:jc w:val="center"/>
      </w:pPr>
      <w:r>
        <w:rPr>
          <w:rFonts w:ascii="Calibri" w:cs="Calibri" w:eastAsia="Calibri" w:hAnsi="Calibri"/>
          <w:b/>
          <w:bCs/>
          <w:sz w:val="22"/>
          <w:szCs w:val="22"/>
        </w:rPr>
        <w:t xml:space="preserve">8. Implementación en el repositorio y en el sitio</w:t>
      </w:r>
    </w:p>
    <w:p>
      <w:pPr>
        <w:pStyle w:val="ListParagraph"/>
        <w:numPr>
          <w:ilvl w:val="0"/>
          <w:numId w:val="2"/>
        </w:numPr>
        <w:spacing w:before="0" w:after="0" w:line="480" w:lineRule="auto"/>
        <w:jc w:val="left"/>
      </w:pPr>
      <w:r>
        <w:rPr>
          <w:rFonts w:ascii="Calibri" w:cs="Calibri" w:eastAsia="Calibri" w:hAnsi="Calibri"/>
          <w:sz w:val="22"/>
          <w:szCs w:val="22"/>
        </w:rPr>
        <w:t xml:space="preserve">Archivo </w:t>
      </w:r>
      <w:r>
        <w:rPr>
          <w:rFonts w:ascii="Calibri" w:cs="Calibri" w:eastAsia="Calibri" w:hAnsi="Calibri"/>
          <w:b/>
          <w:bCs/>
          <w:sz w:val="22"/>
          <w:szCs w:val="22"/>
        </w:rPr>
        <w:t xml:space="preserve">LICENSE</w:t>
      </w:r>
      <w:r>
        <w:rPr>
          <w:rFonts w:ascii="Calibri" w:cs="Calibri" w:eastAsia="Calibri" w:hAnsi="Calibri"/>
          <w:sz w:val="22"/>
          <w:szCs w:val="22"/>
        </w:rPr>
        <w:t xml:space="preserve"> en la raíz del repositorio con el texto completo de la GNU GPL v3.0.</w:t>
      </w:r>
    </w:p>
    <w:p>
      <w:pPr>
        <w:pStyle w:val="ListParagraph"/>
        <w:numPr>
          <w:ilvl w:val="0"/>
          <w:numId w:val="2"/>
        </w:numPr>
        <w:spacing w:before="0" w:after="0" w:line="480" w:lineRule="auto"/>
        <w:jc w:val="left"/>
      </w:pPr>
      <w:r>
        <w:rPr>
          <w:rFonts w:ascii="Calibri" w:cs="Calibri" w:eastAsia="Calibri" w:hAnsi="Calibri"/>
          <w:sz w:val="22"/>
          <w:szCs w:val="22"/>
        </w:rPr>
        <w:t xml:space="preserve">Sección </w:t>
      </w:r>
      <w:r>
        <w:rPr>
          <w:rFonts w:ascii="Calibri" w:cs="Calibri" w:eastAsia="Calibri" w:hAnsi="Calibri"/>
          <w:b/>
          <w:bCs/>
          <w:sz w:val="22"/>
          <w:szCs w:val="22"/>
        </w:rPr>
        <w:t xml:space="preserve">Licencia</w:t>
      </w:r>
      <w:r>
        <w:rPr>
          <w:rFonts w:ascii="Calibri" w:cs="Calibri" w:eastAsia="Calibri" w:hAnsi="Calibri"/>
          <w:sz w:val="22"/>
          <w:szCs w:val="22"/>
        </w:rPr>
        <w:t xml:space="preserve"> en el README que explique el esquema por componentes.</w:t>
      </w:r>
    </w:p>
    <w:p>
      <w:pPr>
        <w:pStyle w:val="ListParagraph"/>
        <w:numPr>
          <w:ilvl w:val="0"/>
          <w:numId w:val="2"/>
        </w:numPr>
        <w:spacing w:before="0" w:after="0" w:line="480" w:lineRule="auto"/>
        <w:jc w:val="left"/>
      </w:pPr>
      <w:r>
        <w:rPr>
          <w:rFonts w:ascii="Calibri" w:cs="Calibri" w:eastAsia="Calibri" w:hAnsi="Calibri"/>
          <w:sz w:val="22"/>
          <w:szCs w:val="22"/>
        </w:rPr>
        <w:t xml:space="preserve">Aviso de licencia en el pie de página del sitio web.</w:t>
      </w:r>
    </w:p>
    <w:p>
      <w:pPr>
        <w:pStyle w:val="Heading2"/>
        <w:keepNext/>
        <w:pageBreakBefore/>
        <w:spacing w:before="0" w:after="0" w:line="480" w:lineRule="auto"/>
        <w:jc w:val="center"/>
      </w:pPr>
      <w:r>
        <w:rPr>
          <w:rFonts w:ascii="Calibri" w:cs="Calibri" w:eastAsia="Calibri" w:hAnsi="Calibri"/>
          <w:b/>
          <w:bCs/>
          <w:sz w:val="22"/>
          <w:szCs w:val="22"/>
        </w:rPr>
        <w:t xml:space="preserve">Referencias</w:t>
      </w:r>
    </w:p>
    <w:p>
      <w:pPr>
        <w:spacing w:before="0" w:after="0" w:line="480" w:lineRule="auto"/>
        <w:ind w:left="720" w:hanging="720"/>
        <w:jc w:val="left"/>
      </w:pPr>
      <w:r>
        <w:rPr>
          <w:rFonts w:ascii="Calibri" w:cs="Calibri" w:eastAsia="Calibri" w:hAnsi="Calibri"/>
          <w:sz w:val="22"/>
          <w:szCs w:val="22"/>
        </w:rPr>
        <w:t xml:space="preserve">Creative Commons. (s.f.). </w:t>
      </w:r>
      <w:r>
        <w:rPr>
          <w:rFonts w:ascii="Calibri" w:cs="Calibri" w:eastAsia="Calibri" w:hAnsi="Calibri"/>
          <w:i/>
          <w:iCs/>
          <w:sz w:val="22"/>
          <w:szCs w:val="22"/>
        </w:rPr>
        <w:t xml:space="preserve">Atribución-NoComercial-SinDerivadas 4.0 Internacional (CC BY-NC-ND 4.0)</w:t>
      </w:r>
      <w:r>
        <w:rPr>
          <w:rFonts w:ascii="Calibri" w:cs="Calibri" w:eastAsia="Calibri" w:hAnsi="Calibri"/>
          <w:sz w:val="22"/>
          <w:szCs w:val="22"/>
        </w:rPr>
        <w:t xml:space="preserve">. https://creativecommons.org/licenses/by-nc-nd/4.0/deed.es</w:t>
      </w:r>
    </w:p>
    <w:p>
      <w:pPr>
        <w:spacing w:before="0" w:after="0" w:line="480" w:lineRule="auto"/>
        <w:ind w:left="720" w:hanging="720"/>
        <w:jc w:val="left"/>
      </w:pPr>
      <w:r>
        <w:rPr>
          <w:rFonts w:ascii="Calibri" w:cs="Calibri" w:eastAsia="Calibri" w:hAnsi="Calibri"/>
          <w:sz w:val="22"/>
          <w:szCs w:val="22"/>
        </w:rPr>
        <w:t xml:space="preserve">Free Software Foundation. (2007). </w:t>
      </w:r>
      <w:r>
        <w:rPr>
          <w:rFonts w:ascii="Calibri" w:cs="Calibri" w:eastAsia="Calibri" w:hAnsi="Calibri"/>
          <w:i/>
          <w:iCs/>
          <w:sz w:val="22"/>
          <w:szCs w:val="22"/>
        </w:rPr>
        <w:t xml:space="preserve">GNU General Public License</w:t>
      </w:r>
      <w:r>
        <w:rPr>
          <w:rFonts w:ascii="Calibri" w:cs="Calibri" w:eastAsia="Calibri" w:hAnsi="Calibri"/>
          <w:sz w:val="22"/>
          <w:szCs w:val="22"/>
        </w:rPr>
        <w:t xml:space="preserve"> (versión 3). https://www.gnu.org/licenses/gpl-3.0.html</w:t>
      </w:r>
    </w:p>
    <w:p>
      <w:pPr>
        <w:spacing w:before="0" w:after="0" w:line="480" w:lineRule="auto"/>
        <w:ind w:left="720" w:hanging="720"/>
        <w:jc w:val="left"/>
      </w:pPr>
      <w:r>
        <w:rPr>
          <w:rFonts w:ascii="Calibri" w:cs="Calibri" w:eastAsia="Calibri" w:hAnsi="Calibri"/>
          <w:sz w:val="22"/>
          <w:szCs w:val="22"/>
        </w:rPr>
        <w:t xml:space="preserve">Ley N.° 11.723. (1933). </w:t>
      </w:r>
      <w:r>
        <w:rPr>
          <w:rFonts w:ascii="Calibri" w:cs="Calibri" w:eastAsia="Calibri" w:hAnsi="Calibri"/>
          <w:i/>
          <w:iCs/>
          <w:sz w:val="22"/>
          <w:szCs w:val="22"/>
        </w:rPr>
        <w:t xml:space="preserve">Régimen legal de la propiedad intelectual</w:t>
      </w:r>
      <w:r>
        <w:rPr>
          <w:rFonts w:ascii="Calibri" w:cs="Calibri" w:eastAsia="Calibri" w:hAnsi="Calibri"/>
          <w:sz w:val="22"/>
          <w:szCs w:val="22"/>
        </w:rPr>
        <w:t xml:space="preserve">. Boletín Oficial de la República Argentina.</w:t>
      </w:r>
    </w:p>
    <w:p>
      <w:pPr>
        <w:spacing w:before="0" w:after="0" w:line="480" w:lineRule="auto"/>
        <w:ind w:left="720" w:hanging="720"/>
        <w:jc w:val="left"/>
      </w:pPr>
      <w:r>
        <w:rPr>
          <w:rFonts w:ascii="Calibri" w:cs="Calibri" w:eastAsia="Calibri" w:hAnsi="Calibri"/>
          <w:sz w:val="22"/>
          <w:szCs w:val="22"/>
        </w:rPr>
        <w:t xml:space="preserve">Ley N.° 22.362. (1980). </w:t>
      </w:r>
      <w:r>
        <w:rPr>
          <w:rFonts w:ascii="Calibri" w:cs="Calibri" w:eastAsia="Calibri" w:hAnsi="Calibri"/>
          <w:i/>
          <w:iCs/>
          <w:sz w:val="22"/>
          <w:szCs w:val="22"/>
        </w:rPr>
        <w:t xml:space="preserve">Marcas y designaciones</w:t>
      </w:r>
      <w:r>
        <w:rPr>
          <w:rFonts w:ascii="Calibri" w:cs="Calibri" w:eastAsia="Calibri" w:hAnsi="Calibri"/>
          <w:sz w:val="22"/>
          <w:szCs w:val="22"/>
        </w:rPr>
        <w:t xml:space="preserve">. Boletín Oficial de la República Argentina.</w:t>
      </w:r>
    </w:p>
    <w:p>
      <w:pPr>
        <w:spacing w:before="0" w:after="0" w:line="480" w:lineRule="auto"/>
        <w:ind w:left="720" w:hanging="720"/>
        <w:jc w:val="left"/>
      </w:pPr>
      <w:r>
        <w:rPr>
          <w:rFonts w:ascii="Calibri" w:cs="Calibri" w:eastAsia="Calibri" w:hAnsi="Calibri"/>
          <w:sz w:val="22"/>
          <w:szCs w:val="22"/>
        </w:rPr>
        <w:t xml:space="preserve">Ley N.° 25.036. (1998). </w:t>
      </w:r>
      <w:r>
        <w:rPr>
          <w:rFonts w:ascii="Calibri" w:cs="Calibri" w:eastAsia="Calibri" w:hAnsi="Calibri"/>
          <w:i/>
          <w:iCs/>
          <w:sz w:val="22"/>
          <w:szCs w:val="22"/>
        </w:rPr>
        <w:t xml:space="preserve">Modificación de la Ley N.° 11.723 de propiedad intelectual</w:t>
      </w:r>
      <w:r>
        <w:rPr>
          <w:rFonts w:ascii="Calibri" w:cs="Calibri" w:eastAsia="Calibri" w:hAnsi="Calibri"/>
          <w:sz w:val="22"/>
          <w:szCs w:val="22"/>
        </w:rPr>
        <w:t xml:space="preserve">. Boletín Oficial de la República Argentina.</w:t>
      </w:r>
    </w:p>
    <w:p>
      <w:pPr>
        <w:spacing w:before="0" w:after="0" w:line="480" w:lineRule="auto"/>
        <w:ind w:left="720" w:hanging="720"/>
        <w:jc w:val="left"/>
      </w:pPr>
      <w:r>
        <w:rPr>
          <w:rFonts w:ascii="Calibri" w:cs="Calibri" w:eastAsia="Calibri" w:hAnsi="Calibri"/>
          <w:sz w:val="22"/>
          <w:szCs w:val="22"/>
        </w:rPr>
        <w:t xml:space="preserve">Open Source Initiative. (s.f.). </w:t>
      </w:r>
      <w:r>
        <w:rPr>
          <w:rFonts w:ascii="Calibri" w:cs="Calibri" w:eastAsia="Calibri" w:hAnsi="Calibri"/>
          <w:i/>
          <w:iCs/>
          <w:sz w:val="22"/>
          <w:szCs w:val="22"/>
        </w:rPr>
        <w:t xml:space="preserve">The MIT License</w:t>
      </w:r>
      <w:r>
        <w:rPr>
          <w:rFonts w:ascii="Calibri" w:cs="Calibri" w:eastAsia="Calibri" w:hAnsi="Calibri"/>
          <w:sz w:val="22"/>
          <w:szCs w:val="22"/>
        </w:rPr>
        <w:t xml:space="preserve">. https://opensource.org/license/mit</w:t>
      </w:r>
    </w:p>
    <w:p>
      <w:pPr>
        <w:pStyle w:val="Heading2"/>
        <w:keepNext/>
        <w:pageBreakBefore/>
        <w:spacing w:before="0" w:after="0" w:line="480" w:lineRule="auto"/>
        <w:jc w:val="center"/>
      </w:pPr>
      <w:r>
        <w:rPr>
          <w:rFonts w:ascii="Calibri" w:cs="Calibri" w:eastAsia="Calibri" w:hAnsi="Calibri"/>
          <w:b/>
          <w:bCs/>
          <w:sz w:val="22"/>
          <w:szCs w:val="22"/>
        </w:rPr>
        <w:t xml:space="preserve">Anexo — Textos para el repositorio y el sitio</w:t>
      </w:r>
    </w:p>
    <w:p>
      <w:pPr>
        <w:keepNext/>
        <w:spacing w:before="0" w:after="0" w:line="480" w:lineRule="auto"/>
        <w:jc w:val="left"/>
      </w:pPr>
      <w:r>
        <w:rPr>
          <w:rFonts w:ascii="Calibri" w:cs="Calibri" w:eastAsia="Calibri" w:hAnsi="Calibri"/>
          <w:b/>
          <w:bCs/>
          <w:sz w:val="22"/>
          <w:szCs w:val="22"/>
        </w:rPr>
        <w:t xml:space="preserve">A. Sección "Licencia" del README: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sz w:val="19"/>
                <w:szCs w:val="19"/>
              </w:rPr>
              <w:t xml:space="preserve">El código fuente de este proyecto se distribuye bajo la licencia GNU General Public License v3.0 (ver archivo LICENSE).</w:t>
            </w:r>
          </w:p>
          <w:p>
            <w:pPr>
              <w:spacing w:after="120" w:line="276"/>
              <w:jc w:val="both"/>
            </w:pPr>
            <w:r>
              <w:rPr>
                <w:rFonts w:ascii="Calibri" w:cs="Calibri" w:eastAsia="Calibri" w:hAnsi="Calibri"/>
                <w:sz w:val="19"/>
                <w:szCs w:val="19"/>
              </w:rPr>
              <w:t xml:space="preserve">Los textos, fotografías e imágenes del sitio se distribuyen bajo la licencia Creative Commons Atribución-NoComercial-SinDerivadas 4.0 Internacional (CC BY-NC-ND 4.0).</w:t>
            </w:r>
          </w:p>
          <w:p>
            <w:pPr>
              <w:spacing w:after="120" w:line="276"/>
              <w:jc w:val="both"/>
            </w:pPr>
            <w:r>
              <w:rPr>
                <w:rFonts w:ascii="Calibri" w:cs="Calibri" w:eastAsia="Calibri" w:hAnsi="Calibri"/>
                <w:sz w:val="19"/>
                <w:szCs w:val="19"/>
              </w:rPr>
              <w:t xml:space="preserve">El nombre "Mieles Los Primos", el logotipo y la identidad visual no están incluidos en estas licencias: todos los derechos reservados.</w:t>
            </w:r>
          </w:p>
        </w:tc>
      </w:tr>
    </w:tbl>
    <w:p>
      <w:pPr>
        <w:spacing w:after="60" w:line="276"/>
        <w:jc w:val="both"/>
      </w:pPr>
    </w:p>
    <w:p>
      <w:pPr>
        <w:keepNext/>
        <w:spacing w:before="0" w:after="0" w:line="480" w:lineRule="auto"/>
        <w:jc w:val="left"/>
      </w:pPr>
      <w:r>
        <w:rPr>
          <w:rFonts w:ascii="Calibri" w:cs="Calibri" w:eastAsia="Calibri" w:hAnsi="Calibri"/>
          <w:b/>
          <w:bCs/>
          <w:sz w:val="22"/>
          <w:szCs w:val="22"/>
        </w:rPr>
        <w:t xml:space="preserve">B. Aviso para el pie de página del sitio: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sz w:val="19"/>
                <w:szCs w:val="19"/>
              </w:rPr>
              <w:t xml:space="preserve">© 2026 Mieles Los Primos. Código bajo licencia GPL v3.0 · Contenidos bajo CC BY-NC-ND 4.0 · Marca y logotipo: todos los derechos reservados.</w:t>
            </w:r>
          </w:p>
        </w:tc>
      </w:tr>
    </w:tbl>
    <w:p>
      <w:pPr>
        <w:keepNext/>
        <w:spacing w:before="0" w:after="0" w:line="480" w:lineRule="auto"/>
        <w:ind w:firstLine="720"/>
        <w:jc w:val="left"/>
      </w:pPr>
      <w:r>
        <w:rPr>
          <w:rFonts w:ascii="Calibri" w:cs="Calibri" w:eastAsia="Calibri" w:hAnsi="Calibri"/>
          <w:sz w:val="22"/>
          <w:szCs w:val="22"/>
        </w:rPr>
        <w:t xml:space="preserve">______________________________</w:t>
      </w:r>
    </w:p>
    <w:p>
      <w:pPr>
        <w:spacing w:before="0" w:after="0" w:line="480" w:lineRule="auto"/>
        <w:ind w:firstLine="720"/>
        <w:jc w:val="left"/>
      </w:pPr>
      <w:r>
        <w:rPr>
          <w:rFonts w:ascii="Calibri" w:cs="Calibri" w:eastAsia="Calibri" w:hAnsi="Calibri"/>
          <w:sz w:val="22"/>
          <w:szCs w:val="22"/>
        </w:rPr>
        <w:t xml:space="preserve">Molina Juana — Legal &amp; Compliance Officer</w:t>
      </w:r>
    </w:p>
    <w:p>
      <w:pPr>
        <w:keepNext/>
        <w:spacing w:before="0" w:after="0" w:line="480" w:lineRule="auto"/>
        <w:ind w:firstLine="720"/>
        <w:jc w:val="left"/>
      </w:pPr>
      <w:r>
        <w:rPr>
          <w:rFonts w:ascii="Calibri" w:cs="Calibri" w:eastAsia="Calibri" w:hAnsi="Calibri"/>
          <w:sz w:val="22"/>
          <w:szCs w:val="22"/>
        </w:rPr>
        <w:t xml:space="preserve">Fecha: ____ / ____ / 2026</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rPr>
      <w:fldChar w:fldCharType="begin"/>
    </w:r>
    <w:r>
      <w:rPr>
        <w:rFonts w:ascii="Calibri" w:cs="Calibri" w:eastAsia="Calibri" w:hAnsi="Calibri"/>
        <w:sz w:val="22"/>
      </w:rPr>
      <w:instrText xml:space="preserve"> PAGE </w:instrText>
    </w:r>
    <w:r>
      <w:rPr>
        <w:rFonts w:ascii="Calibri" w:cs="Calibri" w:eastAsia="Calibri" w:hAnsi="Calibri"/>
        <w:sz w:val="22"/>
      </w:rPr>
      <w:fldChar w:fldCharType="separate"/>
    </w:r>
    <w:r>
      <w:rPr>
        <w:rFonts w:ascii="Calibri" w:cs="Calibri" w:eastAsia="Calibri" w:hAnsi="Calibri"/>
        <w:sz w:val="22"/>
      </w:rPr>
      <w:t>1</w:t>
    </w:r>
    <w:r>
      <w:rPr>
        <w:rFonts w:ascii="Calibri" w:cs="Calibri" w:eastAsia="Calibri" w:hAnsi="Calibri"/>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2"/>
      <w:szCs w:val="22"/>
    </w:rPr>
  </w:style>
  <w:style w:type="paragraph" w:styleId="Heading2">
    <w:name w:val="Heading 2"/>
    <w:basedOn w:val="Normal"/>
    <w:next w:val="Normal"/>
    <w:qFormat/>
    <w:rPr>
      <w:b/>
      <w:bCs/>
      <w:sz w:val="22"/>
      <w:szCs w:val="22"/>
    </w:rPr>
  </w:style>
  <w:style w:type="paragraph" w:styleId="Heading3">
    <w:name w:val="Heading 3"/>
    <w:basedOn w:val="Normal"/>
    <w:next w:val="Normal"/>
    <w:qFormat/>
    <w:rPr>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2026-09-23T19:25:25.380Z</dcterms:created>
  <dcterms:modified xsi:type="dcterms:W3CDTF">2026-09-23T19:25:25.381Z</dcterms:modified>
</cp:coreProperties>
</file>

<file path=docProps/custom.xml><?xml version="1.0" encoding="utf-8"?>
<Properties xmlns="http://schemas.openxmlformats.org/officeDocument/2006/custom-properties" xmlns:vt="http://schemas.openxmlformats.org/officeDocument/2006/docPropsVTypes"/>
</file>