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line="480"/>
        <w:jc w:val="center"/>
      </w:pPr>
      <w:r>
        <w:rPr>
          <w:rFonts w:ascii="Calibri" w:cs="Calibri" w:eastAsia="Calibri" w:hAnsi="Calibri"/>
          <w:b/>
          <w:bCs/>
          <w:sz w:val="22"/>
          <w:szCs w:val="22"/>
        </w:rPr>
        <w:t xml:space="preserve">Plan de Casos de Prueba (Test Cases)</w:t>
      </w:r>
    </w:p>
    <w:p>
      <w:pPr>
        <w:spacing w:before="0" w:after="0" w:line="480"/>
        <w:jc w:val="center"/>
      </w:pPr>
      <w:r>
        <w:rPr>
          <w:rFonts w:ascii="Calibri" w:cs="Calibri" w:eastAsia="Calibri" w:hAnsi="Calibri"/>
          <w:b/>
          <w:bCs/>
          <w:sz w:val="22"/>
          <w:szCs w:val="22"/>
        </w:rPr>
        <w:t xml:space="preserve">Plataforma Web E-Commerce "Los Primos" – Miel del Impenetrable</w:t>
      </w:r>
    </w:p>
    <w:p>
      <w:pPr>
        <w:spacing w:before="0" w:after="0" w:line="480"/>
        <w:jc w:val="center"/>
      </w:pPr>
      <w:r>
        <w:rPr>
          <w:rFonts w:ascii="Calibri" w:cs="Calibri" w:eastAsia="Calibri" w:hAnsi="Calibri"/>
          <w:sz w:val="22"/>
          <w:szCs w:val="22"/>
        </w:rPr>
        <w:t xml:space="preserve">Project Manager / Desarrolladora: Molina Juana (proyecto individual – roles de PM, Lead Developer y Compliance)</w:t>
      </w:r>
    </w:p>
    <w:p>
      <w:pPr>
        <w:spacing w:before="0" w:after="0" w:line="480"/>
        <w:jc w:val="center"/>
      </w:pPr>
      <w:r>
        <w:rPr>
          <w:rFonts w:ascii="Calibri" w:cs="Calibri" w:eastAsia="Calibri" w:hAnsi="Calibri"/>
          <w:sz w:val="22"/>
          <w:szCs w:val="22"/>
        </w:rPr>
        <w:t xml:space="preserve">IES "René Favaloro" – Tecnicatura Superior en Desarrollo de Software</w:t>
      </w:r>
    </w:p>
    <w:p>
      <w:pPr>
        <w:spacing w:before="0" w:after="0" w:line="480"/>
        <w:jc w:val="center"/>
      </w:pPr>
      <w:r>
        <w:rPr>
          <w:rFonts w:ascii="Calibri" w:cs="Calibri" w:eastAsia="Calibri" w:hAnsi="Calibri"/>
          <w:sz w:val="22"/>
          <w:szCs w:val="22"/>
        </w:rPr>
        <w:t xml:space="preserve">Espacio curricular: Dirección y Gestión de Proyectos Tecnológicos</w:t>
      </w:r>
    </w:p>
    <w:p>
      <w:pPr>
        <w:spacing w:before="0" w:after="0" w:line="480"/>
        <w:jc w:val="center"/>
      </w:pPr>
      <w:r>
        <w:rPr>
          <w:rFonts w:ascii="Calibri" w:cs="Calibri" w:eastAsia="Calibri" w:hAnsi="Calibri"/>
          <w:sz w:val="22"/>
          <w:szCs w:val="22"/>
        </w:rPr>
        <w:t xml:space="preserve">Docente: Prof. Erick Gastón Ibáñez</w:t>
      </w:r>
    </w:p>
    <w:p>
      <w:pPr>
        <w:spacing w:before="0" w:after="0" w:line="480"/>
        <w:jc w:val="center"/>
      </w:pPr>
      <w:r>
        <w:rPr>
          <w:rFonts w:ascii="Calibri" w:cs="Calibri" w:eastAsia="Calibri" w:hAnsi="Calibri"/>
          <w:sz w:val="22"/>
          <w:szCs w:val="22"/>
        </w:rPr>
        <w:t xml:space="preserve">Período: Sprint 3 – Semanas 7 a 9 (05/10/2026 al 23/10/2026)</w:t>
      </w:r>
    </w:p>
    <w:p>
      <w:pPr>
        <w:pageBreakBefore/>
      </w:pPr>
    </w:p>
    <w:p>
      <w:pPr>
        <w:spacing w:before="0" w:after="0" w:line="480"/>
        <w:jc w:val="center"/>
      </w:pPr>
      <w:r>
        <w:rPr>
          <w:rFonts w:ascii="Calibri" w:cs="Calibri" w:eastAsia="Calibri" w:hAnsi="Calibri"/>
          <w:b/>
          <w:bCs/>
          <w:sz w:val="22"/>
          <w:szCs w:val="22"/>
        </w:rPr>
        <w:t xml:space="preserve">Plan de Casos de Prueba (Test Cases)</w:t>
      </w:r>
    </w:p>
    <w:p>
      <w:pPr>
        <w:pStyle w:val="Heading2"/>
        <w:keepNext/>
        <w:spacing w:before="240" w:after="0" w:line="480"/>
        <w:jc w:val="center"/>
      </w:pPr>
      <w:r>
        <w:rPr>
          <w:rFonts w:ascii="Calibri" w:cs="Calibri" w:eastAsia="Calibri" w:hAnsi="Calibri"/>
          <w:b/>
          <w:bCs/>
          <w:sz w:val="22"/>
          <w:szCs w:val="22"/>
        </w:rPr>
        <w:t xml:space="preserve">1. Objetivo y alcance</w:t>
      </w:r>
    </w:p>
    <w:p>
      <w:pPr>
        <w:spacing w:after="0" w:line="480"/>
        <w:ind w:firstLine="720"/>
      </w:pPr>
      <w:r>
        <w:rPr>
          <w:rFonts w:ascii="Calibri" w:cs="Calibri" w:eastAsia="Calibri" w:hAnsi="Calibri"/>
          <w:sz w:val="22"/>
          <w:szCs w:val="22"/>
        </w:rPr>
        <w:t xml:space="preserve">El presente plan define los casos de prueba que permiten verificar el funcionamiento de la plataforma antes del lanzamiento final previsto para el Sprint 4. Abarca las funcionalidades programadas en JavaScript durante el Sprint 3: la carga dinámica del catálogo desde productos.json, el detalle de producto, la lógica del carrito de compras y la validación del checkout con la confirmación simulada del pedido.</w:t>
      </w:r>
    </w:p>
    <w:p>
      <w:pPr>
        <w:spacing w:after="0" w:line="480"/>
        <w:ind w:firstLine="720"/>
      </w:pPr>
      <w:r>
        <w:rPr>
          <w:rFonts w:ascii="Calibri" w:cs="Calibri" w:eastAsia="Calibri" w:hAnsi="Calibri"/>
          <w:sz w:val="22"/>
          <w:szCs w:val="22"/>
        </w:rPr>
        <w:t xml:space="preserve">Además, incluye la verificación de la navegación adaptable en distintos tamaños de pantalla y el cumplimiento de las reglas de negocio y de las obligaciones legales incorporadas al sitio: el Botón de Arrepentimiento (Ley 24.240 y Resolución SCI 424/2020), los Términos y Condiciones y la Política de Privacidad. La estructura de cada caso sigue los lineamientos de documentación de pruebas de la norma ISO/IEC/IEEE 29119-3 (International Organization for Standardization [ISO], 2021) y el vocabulario del programa ISTQB (International Software Testing Qualifications Board [ISTQB], 2023).</w:t>
      </w:r>
    </w:p>
    <w:p>
      <w:pPr>
        <w:pStyle w:val="Heading2"/>
        <w:keepNext/>
        <w:spacing w:before="240" w:after="0" w:line="480"/>
        <w:jc w:val="center"/>
      </w:pPr>
      <w:r>
        <w:rPr>
          <w:rFonts w:ascii="Calibri" w:cs="Calibri" w:eastAsia="Calibri" w:hAnsi="Calibri"/>
          <w:b/>
          <w:bCs/>
          <w:sz w:val="22"/>
          <w:szCs w:val="22"/>
        </w:rPr>
        <w:t xml:space="preserve">2. Entorno de prueba y criterios</w:t>
      </w:r>
    </w:p>
    <w:p>
      <w:pPr>
        <w:spacing w:after="0" w:line="480"/>
        <w:ind w:firstLine="720"/>
      </w:pPr>
      <w:r>
        <w:rPr>
          <w:rFonts w:ascii="Calibri" w:cs="Calibri" w:eastAsia="Calibri" w:hAnsi="Calibri"/>
          <w:sz w:val="22"/>
          <w:szCs w:val="22"/>
        </w:rPr>
        <w:t xml:space="preserve">Las pruebas se ejecutan sobre la rama dev del repositorio, con el sitio servido por la extensión Live Server de Visual Studio Code, ya que la lectura de productos.json con fetch requiere un servidor local. Antes de cada bloque de casos se vacía el carrito borrando la clave carrito-los-primos del almacenamiento local (DevTools &gt; Application &gt; Local Storage).</w:t>
      </w:r>
    </w:p>
    <w:p>
      <w:pPr>
        <w:keepNext/>
        <w:spacing w:before="240" w:after="0" w:line="480"/>
      </w:pPr>
      <w:r>
        <w:rPr>
          <w:rFonts w:ascii="Calibri" w:cs="Calibri" w:eastAsia="Calibri" w:hAnsi="Calibri"/>
          <w:b/>
          <w:bCs/>
          <w:sz w:val="22"/>
          <w:szCs w:val="22"/>
        </w:rPr>
        <w:t xml:space="preserve">Tabla 1</w:t>
      </w:r>
    </w:p>
    <w:p>
      <w:pPr>
        <w:keepNext/>
        <w:spacing w:after="0" w:line="480"/>
      </w:pPr>
      <w:r>
        <w:rPr>
          <w:rFonts w:ascii="Calibri" w:cs="Calibri" w:eastAsia="Calibri" w:hAnsi="Calibri"/>
          <w:i/>
          <w:iCs/>
          <w:sz w:val="22"/>
          <w:szCs w:val="22"/>
        </w:rPr>
        <w:t xml:space="preserve">Entorno de prueba</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000"/>
        <w:gridCol w:w="10958"/>
      </w:tblGrid>
      <w:tr>
        <w:trPr>
          <w:tblHeader/>
        </w:trPr>
        <w:tc>
          <w:tcPr>
            <w:tcW w:type="dxa" w:w="30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Elemento</w:t>
            </w:r>
          </w:p>
        </w:tc>
        <w:tc>
          <w:tcPr>
            <w:tcW w:type="dxa" w:w="10958"/>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Detalle</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bCs/>
                <w:sz w:val="16"/>
                <w:szCs w:val="16"/>
              </w:rPr>
              <w:t xml:space="preserve">Navegadores de escritorio</w:t>
            </w:r>
          </w:p>
        </w:tc>
        <w:tc>
          <w:tcPr>
            <w:tcW w:type="dxa" w:w="109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Google Chrome, Mozilla Firefox y Microsoft Edge (versiones actuales).</w:t>
            </w:r>
          </w:p>
        </w:tc>
      </w:tr>
      <w:tr>
        <w:trPr>
          <w:cantSplit/>
        </w:trPr>
        <w:tc>
          <w:tcPr>
            <w:tcW w:type="dxa" w:w="3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bCs/>
                <w:sz w:val="16"/>
                <w:szCs w:val="16"/>
              </w:rPr>
              <w:t xml:space="preserve">Dispositivo móvil</w:t>
            </w:r>
          </w:p>
        </w:tc>
        <w:tc>
          <w:tcPr>
            <w:tcW w:type="dxa" w:w="109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Celular Android con Google Chrome, conectado a la misma red que la computadora.</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bCs/>
                <w:sz w:val="16"/>
                <w:szCs w:val="16"/>
              </w:rPr>
              <w:t xml:space="preserve">Resoluciones</w:t>
            </w:r>
          </w:p>
        </w:tc>
        <w:tc>
          <w:tcPr>
            <w:tcW w:type="dxa" w:w="109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360 px (móvil), 768 px (tablet) y 1280 px (escritorio), con el modo dispositivo de DevTools.</w:t>
            </w:r>
          </w:p>
        </w:tc>
      </w:tr>
      <w:tr>
        <w:trPr>
          <w:cantSplit/>
        </w:trPr>
        <w:tc>
          <w:tcPr>
            <w:tcW w:type="dxa" w:w="3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bCs/>
                <w:sz w:val="16"/>
                <w:szCs w:val="16"/>
              </w:rPr>
              <w:t xml:space="preserve">Servidor</w:t>
            </w:r>
          </w:p>
        </w:tc>
        <w:tc>
          <w:tcPr>
            <w:tcW w:type="dxa" w:w="109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Live Server (Visual Studio Code). No se prueba abriendo los archivos con doble clic.</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bCs/>
                <w:sz w:val="16"/>
                <w:szCs w:val="16"/>
              </w:rPr>
              <w:t xml:space="preserve">Datos</w:t>
            </w:r>
          </w:p>
        </w:tc>
        <w:tc>
          <w:tcPr>
            <w:tcW w:type="dxa" w:w="109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data/productos.json con 5 productos (4 con precio y 1 con precio a confirmar).</w:t>
            </w:r>
          </w:p>
        </w:tc>
      </w:tr>
    </w:tbl>
    <w:p>
      <w:pPr>
        <w:spacing w:before="60" w:after="240" w:line="276"/>
      </w:pPr>
      <w:r>
        <w:rPr>
          <w:rFonts w:ascii="Calibri" w:cs="Calibri" w:eastAsia="Calibri" w:hAnsi="Calibri"/>
          <w:i/>
          <w:iCs/>
          <w:sz w:val="18"/>
          <w:szCs w:val="18"/>
        </w:rPr>
        <w:t xml:space="preserve">Nota. </w:t>
      </w:r>
      <w:r>
        <w:rPr>
          <w:rFonts w:ascii="Calibri" w:cs="Calibri" w:eastAsia="Calibri" w:hAnsi="Calibri"/>
          <w:sz w:val="18"/>
          <w:szCs w:val="18"/>
        </w:rPr>
        <w:t xml:space="preserve">Las capturas de las pruebas de responsive del Sprint 2 se conservan en docs/pruebas/ como evidencia de comparación.</w:t>
      </w:r>
    </w:p>
    <w:p>
      <w:pPr>
        <w:keepNext/>
        <w:spacing w:before="240" w:after="0" w:line="480"/>
      </w:pPr>
      <w:r>
        <w:rPr>
          <w:rFonts w:ascii="Calibri" w:cs="Calibri" w:eastAsia="Calibri" w:hAnsi="Calibri"/>
          <w:b/>
          <w:bCs/>
          <w:sz w:val="22"/>
          <w:szCs w:val="22"/>
        </w:rPr>
        <w:t xml:space="preserve">Tabla 2</w:t>
      </w:r>
    </w:p>
    <w:p>
      <w:pPr>
        <w:keepNext/>
        <w:spacing w:after="0" w:line="480"/>
      </w:pPr>
      <w:r>
        <w:rPr>
          <w:rFonts w:ascii="Calibri" w:cs="Calibri" w:eastAsia="Calibri" w:hAnsi="Calibri"/>
          <w:i/>
          <w:iCs/>
          <w:sz w:val="22"/>
          <w:szCs w:val="22"/>
        </w:rPr>
        <w:t xml:space="preserve">Estados posibles de un caso de prueba</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000"/>
        <w:gridCol w:w="10958"/>
      </w:tblGrid>
      <w:tr>
        <w:trPr>
          <w:tblHeader/>
        </w:trPr>
        <w:tc>
          <w:tcPr>
            <w:tcW w:type="dxa" w:w="30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Estado</w:t>
            </w:r>
          </w:p>
        </w:tc>
        <w:tc>
          <w:tcPr>
            <w:tcW w:type="dxa" w:w="10958"/>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Significado</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bCs/>
                <w:sz w:val="16"/>
                <w:szCs w:val="16"/>
              </w:rPr>
              <w:t xml:space="preserve">Aprobado</w:t>
            </w:r>
          </w:p>
        </w:tc>
        <w:tc>
          <w:tcPr>
            <w:tcW w:type="dxa" w:w="109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El resultado obtenido coincide con el esperado.</w:t>
            </w:r>
          </w:p>
        </w:tc>
      </w:tr>
      <w:tr>
        <w:trPr>
          <w:cantSplit/>
        </w:trPr>
        <w:tc>
          <w:tcPr>
            <w:tcW w:type="dxa" w:w="3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bCs/>
                <w:sz w:val="16"/>
                <w:szCs w:val="16"/>
              </w:rPr>
              <w:t xml:space="preserve">Fallido</w:t>
            </w:r>
          </w:p>
        </w:tc>
        <w:tc>
          <w:tcPr>
            <w:tcW w:type="dxa" w:w="109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El resultado obtenido no coincide con el esperado. Se registra el defecto como issue en GitHub.</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bCs/>
                <w:sz w:val="16"/>
                <w:szCs w:val="16"/>
              </w:rPr>
              <w:t xml:space="preserve">Bloqueado</w:t>
            </w:r>
          </w:p>
        </w:tc>
        <w:tc>
          <w:tcPr>
            <w:tcW w:type="dxa" w:w="109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El caso no se puede ejecutar porque falla una precondición o un caso anterior.</w:t>
            </w:r>
          </w:p>
        </w:tc>
      </w:tr>
      <w:tr>
        <w:trPr>
          <w:cantSplit/>
        </w:trPr>
        <w:tc>
          <w:tcPr>
            <w:tcW w:type="dxa" w:w="3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bCs/>
                <w:sz w:val="16"/>
                <w:szCs w:val="16"/>
              </w:rPr>
              <w:t xml:space="preserve">Pendiente</w:t>
            </w:r>
          </w:p>
        </w:tc>
        <w:tc>
          <w:tcPr>
            <w:tcW w:type="dxa" w:w="109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El caso todavía no se ejecutó.</w:t>
            </w:r>
          </w:p>
        </w:tc>
      </w:tr>
    </w:tbl>
    <w:p>
      <w:pPr>
        <w:pStyle w:val="Heading2"/>
        <w:keepNext/>
        <w:spacing w:before="240" w:after="0" w:line="480"/>
        <w:jc w:val="center"/>
      </w:pPr>
      <w:r>
        <w:rPr>
          <w:rFonts w:ascii="Calibri" w:cs="Calibri" w:eastAsia="Calibri" w:hAnsi="Calibri"/>
          <w:b/>
          <w:bCs/>
          <w:sz w:val="22"/>
          <w:szCs w:val="22"/>
        </w:rPr>
        <w:t xml:space="preserve">3. Casos de prueba</w:t>
      </w:r>
    </w:p>
    <w:p>
      <w:pPr>
        <w:spacing w:after="0" w:line="480"/>
        <w:ind w:firstLine="720"/>
      </w:pPr>
      <w:r>
        <w:rPr>
          <w:rFonts w:ascii="Calibri" w:cs="Calibri" w:eastAsia="Calibri" w:hAnsi="Calibri"/>
          <w:sz w:val="22"/>
          <w:szCs w:val="22"/>
        </w:rPr>
        <w:t xml:space="preserve">Cada caso tiene un identificador formado por el prefijo del módulo y un número correlativo. Los casos se ejecutaron el 20/10/2026 sobre la rama dev, con Microsoft Edge controlado por un script de pruebas automatizadas (Puppeteer) y un servidor local equivalente a Live Server. El script reproduce los pasos de cada caso, compara el resultado con el esperado y registra lo obtenido. El caso CP-RES-07 requiere un celular real y queda pendiente de ejecución manual.</w:t>
      </w:r>
    </w:p>
    <w:p>
      <w:pPr>
        <w:keepNext/>
        <w:spacing w:before="240" w:after="0" w:line="480"/>
      </w:pPr>
      <w:r>
        <w:rPr>
          <w:rFonts w:ascii="Calibri" w:cs="Calibri" w:eastAsia="Calibri" w:hAnsi="Calibri"/>
          <w:b/>
          <w:bCs/>
          <w:sz w:val="22"/>
          <w:szCs w:val="22"/>
        </w:rPr>
        <w:t xml:space="preserve">Tabla 3</w:t>
      </w:r>
    </w:p>
    <w:p>
      <w:pPr>
        <w:keepNext/>
        <w:spacing w:after="0" w:line="480"/>
      </w:pPr>
      <w:r>
        <w:rPr>
          <w:rFonts w:ascii="Calibri" w:cs="Calibri" w:eastAsia="Calibri" w:hAnsi="Calibri"/>
          <w:i/>
          <w:iCs/>
          <w:sz w:val="22"/>
          <w:szCs w:val="22"/>
        </w:rPr>
        <w:t xml:space="preserve">Casos de prueba del catálogo (catalogo.html e index.html)</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1900"/>
        <w:gridCol w:w="3300"/>
        <w:gridCol w:w="3100"/>
        <w:gridCol w:w="1758"/>
        <w:gridCol w:w="1000"/>
      </w:tblGrid>
      <w:tr>
        <w:trPr>
          <w:tblHeader/>
        </w:trPr>
        <w:tc>
          <w:tcPr>
            <w:tcW w:type="dxa" w:w="10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ID</w:t>
            </w:r>
          </w:p>
        </w:tc>
        <w:tc>
          <w:tcPr>
            <w:tcW w:type="dxa" w:w="19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Caso de prueba</w:t>
            </w:r>
          </w:p>
        </w:tc>
        <w:tc>
          <w:tcPr>
            <w:tcW w:type="dxa" w:w="19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Precondición</w:t>
            </w:r>
          </w:p>
        </w:tc>
        <w:tc>
          <w:tcPr>
            <w:tcW w:type="dxa" w:w="33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Pasos</w:t>
            </w:r>
          </w:p>
        </w:tc>
        <w:tc>
          <w:tcPr>
            <w:tcW w:type="dxa" w:w="31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Resultado esperado</w:t>
            </w:r>
          </w:p>
        </w:tc>
        <w:tc>
          <w:tcPr>
            <w:tcW w:type="dxa" w:w="1758"/>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Resultado obtenido</w:t>
            </w:r>
          </w:p>
        </w:tc>
        <w:tc>
          <w:tcPr>
            <w:tcW w:type="dxa" w:w="10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Estado</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CP-CAT-01</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Carga del catálogo desde productos.json</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Abrir catalogo.html.</w:t>
            </w:r>
          </w:p>
        </w:tc>
        <w:tc>
          <w:tcPr>
            <w:tcW w:type="dxa" w:w="31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Se muestran las 5 tarjetas del JSON con imagen, nombre y precio en formato de moneda ($ 8.850). El texto "Cargando productos…" desaparece.</w:t>
            </w:r>
          </w:p>
        </w:tc>
        <w:tc>
          <w:tcPr>
            <w:tcW w:type="dxa" w:w="17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5 tarjetas con imagen cargada; precios: $ 8.850, $ 6.600, $ 9.000, $ 6.000, Precio a confirmar. El mensaje "Cargando productos…" ya no está.</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CP-CAT-02</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Botones de filtro generados desde el JSON</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w:t>
            </w:r>
          </w:p>
        </w:tc>
        <w:tc>
          <w:tcPr>
            <w:tcW w:type="dxa" w:w="33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Abrir catalogo.html.</w:t>
            </w:r>
          </w:p>
          <w:p>
            <w:pPr>
              <w:spacing w:after="0"/>
              <w:jc w:val="left"/>
            </w:pPr>
            <w:r>
              <w:rPr>
                <w:rFonts w:ascii="Calibri" w:cs="Calibri" w:eastAsia="Calibri" w:hAnsi="Calibri"/>
                <w:b w:val="false"/>
                <w:bCs w:val="false"/>
                <w:sz w:val="16"/>
                <w:szCs w:val="16"/>
              </w:rPr>
              <w:t xml:space="preserve">2. Revisar los botones de categoría.</w:t>
            </w:r>
          </w:p>
        </w:tc>
        <w:tc>
          <w:tcPr>
            <w:tcW w:type="dxa" w:w="31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Aparecen Todos, Miel, Panal y Polen, en ese orden. "Todos" está activo (aria-pressed="true").</w:t>
            </w:r>
          </w:p>
        </w:tc>
        <w:tc>
          <w:tcPr>
            <w:tcW w:type="dxa" w:w="17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Botones: Todos, Miel, Panal, Polen. "Todos" con aria-pressed="true".</w:t>
            </w:r>
          </w:p>
        </w:tc>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CP-CAT-03</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Filtro por categoría</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Tocar "Miel".</w:t>
            </w:r>
          </w:p>
          <w:p>
            <w:pPr>
              <w:spacing w:after="0"/>
              <w:jc w:val="left"/>
            </w:pPr>
            <w:r>
              <w:rPr>
                <w:rFonts w:ascii="Calibri" w:cs="Calibri" w:eastAsia="Calibri" w:hAnsi="Calibri"/>
                <w:b w:val="false"/>
                <w:bCs w:val="false"/>
                <w:sz w:val="16"/>
                <w:szCs w:val="16"/>
              </w:rPr>
              <w:t xml:space="preserve">2. Tocar "Panal".</w:t>
            </w:r>
          </w:p>
          <w:p>
            <w:pPr>
              <w:spacing w:after="0"/>
              <w:jc w:val="left"/>
            </w:pPr>
            <w:r>
              <w:rPr>
                <w:rFonts w:ascii="Calibri" w:cs="Calibri" w:eastAsia="Calibri" w:hAnsi="Calibri"/>
                <w:b w:val="false"/>
                <w:bCs w:val="false"/>
                <w:sz w:val="16"/>
                <w:szCs w:val="16"/>
              </w:rPr>
              <w:t xml:space="preserve">3. Tocar "Polen".</w:t>
            </w:r>
          </w:p>
          <w:p>
            <w:pPr>
              <w:spacing w:after="0"/>
              <w:jc w:val="left"/>
            </w:pPr>
            <w:r>
              <w:rPr>
                <w:rFonts w:ascii="Calibri" w:cs="Calibri" w:eastAsia="Calibri" w:hAnsi="Calibri"/>
                <w:b w:val="false"/>
                <w:bCs w:val="false"/>
                <w:sz w:val="16"/>
                <w:szCs w:val="16"/>
              </w:rPr>
              <w:t xml:space="preserve">4. Tocar "Todos".</w:t>
            </w:r>
          </w:p>
        </w:tc>
        <w:tc>
          <w:tcPr>
            <w:tcW w:type="dxa" w:w="31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Miel: 3 tarjetas. Panal: 1. Polen: 1. Todos: 5. Solo el botón elegido queda marcado como activo.</w:t>
            </w:r>
          </w:p>
        </w:tc>
        <w:tc>
          <w:tcPr>
            <w:tcW w:type="dxa" w:w="17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Miel: 3, Panal: 1, Polen: 1, Todos: 5. Solo el botón elegido queda activo.</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CP-CAT-04</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Producto sin precio definido</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w:t>
            </w:r>
          </w:p>
        </w:tc>
        <w:tc>
          <w:tcPr>
            <w:tcW w:type="dxa" w:w="33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Abrir catalogo.html.</w:t>
            </w:r>
          </w:p>
          <w:p>
            <w:pPr>
              <w:spacing w:after="0"/>
              <w:jc w:val="left"/>
            </w:pPr>
            <w:r>
              <w:rPr>
                <w:rFonts w:ascii="Calibri" w:cs="Calibri" w:eastAsia="Calibri" w:hAnsi="Calibri"/>
                <w:b w:val="false"/>
                <w:bCs w:val="false"/>
                <w:sz w:val="16"/>
                <w:szCs w:val="16"/>
              </w:rPr>
              <w:t xml:space="preserve">2. Buscar la caja de madera con 6 botellas.</w:t>
            </w:r>
          </w:p>
        </w:tc>
        <w:tc>
          <w:tcPr>
            <w:tcW w:type="dxa" w:w="31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Muestra "Precio a confirmar" y "Ver detalle →". No tiene botón "Agregar al carrito".</w:t>
            </w:r>
          </w:p>
        </w:tc>
        <w:tc>
          <w:tcPr>
            <w:tcW w:type="dxa" w:w="17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Muestra "Precio a confirmar", con "Ver detalle →" y sin botón de agregar.</w:t>
            </w:r>
          </w:p>
        </w:tc>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CP-CAT-05</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"Nuestros productos" en el inicio</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Abrir index.html.</w:t>
            </w:r>
          </w:p>
          <w:p>
            <w:pPr>
              <w:spacing w:after="0"/>
              <w:jc w:val="left"/>
            </w:pPr>
            <w:r>
              <w:rPr>
                <w:rFonts w:ascii="Calibri" w:cs="Calibri" w:eastAsia="Calibri" w:hAnsi="Calibri"/>
                <w:b w:val="false"/>
                <w:bCs w:val="false"/>
                <w:sz w:val="16"/>
                <w:szCs w:val="16"/>
              </w:rPr>
              <w:t xml:space="preserve">2. Bajar hasta "Nuestros productos".</w:t>
            </w:r>
          </w:p>
        </w:tc>
        <w:tc>
          <w:tcPr>
            <w:tcW w:type="dxa" w:w="31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Se muestran las 5 tarjetas con nombre, bajada (campo resumen) y precio.</w:t>
            </w:r>
          </w:p>
        </w:tc>
        <w:tc>
          <w:tcPr>
            <w:tcW w:type="dxa" w:w="17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5 tarjetas, todas con bajada y precio.</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CP-CAT-06</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Navegación al detalle</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w:t>
            </w:r>
          </w:p>
        </w:tc>
        <w:tc>
          <w:tcPr>
            <w:tcW w:type="dxa" w:w="33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En catalogo.html, hacer clic en cualquier parte de una tarjeta.</w:t>
            </w:r>
          </w:p>
        </w:tc>
        <w:tc>
          <w:tcPr>
            <w:tcW w:type="dxa" w:w="31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Se abre producto.html?id=&lt;id del producto&gt; con ese producto.</w:t>
            </w:r>
          </w:p>
        </w:tc>
        <w:tc>
          <w:tcPr>
            <w:tcW w:type="dxa" w:w="17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Clic en la imagen de la 3.ª tarjeta: abre producto.html?id=3 con "Frasco de polen 100 g".</w:t>
            </w:r>
          </w:p>
        </w:tc>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CP-CAT-07</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Error al leer el JSON</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 Renombrar temporalmente data/productos.json.</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Abrir catalogo.html e index.html.</w:t>
            </w:r>
          </w:p>
          <w:p>
            <w:pPr>
              <w:spacing w:after="0"/>
              <w:jc w:val="left"/>
            </w:pPr>
            <w:r>
              <w:rPr>
                <w:rFonts w:ascii="Calibri" w:cs="Calibri" w:eastAsia="Calibri" w:hAnsi="Calibri"/>
                <w:b w:val="false"/>
                <w:bCs w:val="false"/>
                <w:sz w:val="16"/>
                <w:szCs w:val="16"/>
              </w:rPr>
              <w:t xml:space="preserve">2. Volver a dejar el nombre original.</w:t>
            </w:r>
          </w:p>
        </w:tc>
        <w:tc>
          <w:tcPr>
            <w:tcW w:type="dxa" w:w="31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Se muestra el mensaje "No se pudieron cargar los productos…" en lugar de las tarjetas. La página no queda en blanco.</w:t>
            </w:r>
          </w:p>
        </w:tc>
        <w:tc>
          <w:tcPr>
            <w:tcW w:type="dxa" w:w="17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Con el JSON respondiendo 404 (simulado): catálogo e inicio muestran "No se pudieron cargar los productos. Si abris…".</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CP-CAT-08</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Navegador sin JavaScript</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 JavaScript desactivado en DevTools.</w:t>
            </w:r>
          </w:p>
        </w:tc>
        <w:tc>
          <w:tcPr>
            <w:tcW w:type="dxa" w:w="33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Abrir catalogo.html e index.html.</w:t>
            </w:r>
          </w:p>
        </w:tc>
        <w:tc>
          <w:tcPr>
            <w:tcW w:type="dxa" w:w="31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Se muestra el aviso "Para ver los productos hay que activar JavaScript".</w:t>
            </w:r>
          </w:p>
        </w:tc>
        <w:tc>
          <w:tcPr>
            <w:tcW w:type="dxa" w:w="17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Con JavaScript desactivado se muestra "Para ver los productos hay que activar JavaScript".</w:t>
            </w:r>
          </w:p>
        </w:tc>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bl>
    <w:p>
      <w:pPr>
        <w:keepNext/>
        <w:spacing w:before="240" w:after="0" w:line="480"/>
      </w:pPr>
      <w:r>
        <w:rPr>
          <w:rFonts w:ascii="Calibri" w:cs="Calibri" w:eastAsia="Calibri" w:hAnsi="Calibri"/>
          <w:b/>
          <w:bCs/>
          <w:sz w:val="22"/>
          <w:szCs w:val="22"/>
        </w:rPr>
        <w:t xml:space="preserve">Tabla 4</w:t>
      </w:r>
    </w:p>
    <w:p>
      <w:pPr>
        <w:keepNext/>
        <w:spacing w:after="0" w:line="480"/>
      </w:pPr>
      <w:r>
        <w:rPr>
          <w:rFonts w:ascii="Calibri" w:cs="Calibri" w:eastAsia="Calibri" w:hAnsi="Calibri"/>
          <w:i/>
          <w:iCs/>
          <w:sz w:val="22"/>
          <w:szCs w:val="22"/>
        </w:rPr>
        <w:t xml:space="preserve">Casos de prueba del detalle de producto (producto.html)</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1900"/>
        <w:gridCol w:w="3300"/>
        <w:gridCol w:w="3100"/>
        <w:gridCol w:w="1758"/>
        <w:gridCol w:w="1000"/>
      </w:tblGrid>
      <w:tr>
        <w:trPr>
          <w:tblHeader/>
        </w:trPr>
        <w:tc>
          <w:tcPr>
            <w:tcW w:type="dxa" w:w="10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ID</w:t>
            </w:r>
          </w:p>
        </w:tc>
        <w:tc>
          <w:tcPr>
            <w:tcW w:type="dxa" w:w="19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Caso de prueba</w:t>
            </w:r>
          </w:p>
        </w:tc>
        <w:tc>
          <w:tcPr>
            <w:tcW w:type="dxa" w:w="19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Precondición</w:t>
            </w:r>
          </w:p>
        </w:tc>
        <w:tc>
          <w:tcPr>
            <w:tcW w:type="dxa" w:w="33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Pasos</w:t>
            </w:r>
          </w:p>
        </w:tc>
        <w:tc>
          <w:tcPr>
            <w:tcW w:type="dxa" w:w="31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Resultado esperado</w:t>
            </w:r>
          </w:p>
        </w:tc>
        <w:tc>
          <w:tcPr>
            <w:tcW w:type="dxa" w:w="1758"/>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Resultado obtenido</w:t>
            </w:r>
          </w:p>
        </w:tc>
        <w:tc>
          <w:tcPr>
            <w:tcW w:type="dxa" w:w="10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Estado</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CP-PRO-01</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Detalle de un producto</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Abrir producto.html?id=1.</w:t>
            </w:r>
          </w:p>
        </w:tc>
        <w:tc>
          <w:tcPr>
            <w:tcW w:type="dxa" w:w="31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Muestra imagen, categoría "Miel", nombre, presentación 800 g, precio $ 8.850, precio por mayor $ 5.900 y descripción. La pestaña y la miga de pan muestran el nombre.</w:t>
            </w:r>
          </w:p>
        </w:tc>
        <w:tc>
          <w:tcPr>
            <w:tcW w:type="dxa" w:w="17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Categoría Miel; Botella de miel 800 g; Presentación: 800 g; $ 8.850; Precio por mayor: $ 5.900; con descripción. Pestaña: "Botella de miel 800 g - Mieles Los Primos". Miga: "Botella de miel 800 g".</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CP-PRO-02</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Producto inexistente</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w:t>
            </w:r>
          </w:p>
        </w:tc>
        <w:tc>
          <w:tcPr>
            <w:tcW w:type="dxa" w:w="33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Abrir producto.html?id=99.</w:t>
            </w:r>
          </w:p>
          <w:p>
            <w:pPr>
              <w:spacing w:after="0"/>
              <w:jc w:val="left"/>
            </w:pPr>
            <w:r>
              <w:rPr>
                <w:rFonts w:ascii="Calibri" w:cs="Calibri" w:eastAsia="Calibri" w:hAnsi="Calibri"/>
                <w:b w:val="false"/>
                <w:bCs w:val="false"/>
                <w:sz w:val="16"/>
                <w:szCs w:val="16"/>
              </w:rPr>
              <w:t xml:space="preserve">2. Abrir producto.html?id=abc.</w:t>
            </w:r>
          </w:p>
          <w:p>
            <w:pPr>
              <w:spacing w:after="0"/>
              <w:jc w:val="left"/>
            </w:pPr>
            <w:r>
              <w:rPr>
                <w:rFonts w:ascii="Calibri" w:cs="Calibri" w:eastAsia="Calibri" w:hAnsi="Calibri"/>
                <w:b w:val="false"/>
                <w:bCs w:val="false"/>
                <w:sz w:val="16"/>
                <w:szCs w:val="16"/>
              </w:rPr>
              <w:t xml:space="preserve">3. Abrir producto.html sin id.</w:t>
            </w:r>
          </w:p>
        </w:tc>
        <w:tc>
          <w:tcPr>
            <w:tcW w:type="dxa" w:w="31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En los tres casos: "No encontramos ese producto." con el link "Volver al catálogo".</w:t>
            </w:r>
          </w:p>
        </w:tc>
        <w:tc>
          <w:tcPr>
            <w:tcW w:type="dxa" w:w="17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Con id=99, id=abc y sin id: "No encontramos ese producto." con el link "Volver al catálogo".</w:t>
            </w:r>
          </w:p>
        </w:tc>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CP-PRO-03</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Selector de cantidad</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Abrir producto.html?id=2.</w:t>
            </w:r>
          </w:p>
          <w:p>
            <w:pPr>
              <w:spacing w:after="0"/>
              <w:jc w:val="left"/>
            </w:pPr>
            <w:r>
              <w:rPr>
                <w:rFonts w:ascii="Calibri" w:cs="Calibri" w:eastAsia="Calibri" w:hAnsi="Calibri"/>
                <w:b w:val="false"/>
                <w:bCs w:val="false"/>
                <w:sz w:val="16"/>
                <w:szCs w:val="16"/>
              </w:rPr>
              <w:t xml:space="preserve">2. Tocar "−" con cantidad 1.</w:t>
            </w:r>
          </w:p>
          <w:p>
            <w:pPr>
              <w:spacing w:after="0"/>
              <w:jc w:val="left"/>
            </w:pPr>
            <w:r>
              <w:rPr>
                <w:rFonts w:ascii="Calibri" w:cs="Calibri" w:eastAsia="Calibri" w:hAnsi="Calibri"/>
                <w:b w:val="false"/>
                <w:bCs w:val="false"/>
                <w:sz w:val="16"/>
                <w:szCs w:val="16"/>
              </w:rPr>
              <w:t xml:space="preserve">3. Tocar "+" hasta llegar a 20 y una vez más.</w:t>
            </w:r>
          </w:p>
        </w:tc>
        <w:tc>
          <w:tcPr>
            <w:tcW w:type="dxa" w:w="31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La cantidad no baja de 1 ni pasa de 20.</w:t>
            </w:r>
          </w:p>
        </w:tc>
        <w:tc>
          <w:tcPr>
            <w:tcW w:type="dxa" w:w="17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Con "−" queda en 1; con 21 toques de "+" queda en 20.</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CP-PRO-04</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Cantidad escrita a mano fuera de rango</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w:t>
            </w:r>
          </w:p>
        </w:tc>
        <w:tc>
          <w:tcPr>
            <w:tcW w:type="dxa" w:w="33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Escribir 50 en la cantidad.</w:t>
            </w:r>
          </w:p>
          <w:p>
            <w:pPr>
              <w:spacing w:after="0"/>
              <w:jc w:val="left"/>
            </w:pPr>
            <w:r>
              <w:rPr>
                <w:rFonts w:ascii="Calibri" w:cs="Calibri" w:eastAsia="Calibri" w:hAnsi="Calibri"/>
                <w:b w:val="false"/>
                <w:bCs w:val="false"/>
                <w:sz w:val="16"/>
                <w:szCs w:val="16"/>
              </w:rPr>
              <w:t xml:space="preserve">2. Tocar "Agregar al carrito".</w:t>
            </w:r>
          </w:p>
        </w:tc>
        <w:tc>
          <w:tcPr>
            <w:tcW w:type="dxa" w:w="31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La cantidad se ajusta a 20 y se agregan 20 unidades.</w:t>
            </w:r>
          </w:p>
        </w:tc>
        <w:tc>
          <w:tcPr>
            <w:tcW w:type="dxa" w:w="17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La cantidad se ajustó a 20 y el contador quedó en 20.</w:t>
            </w:r>
          </w:p>
        </w:tc>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CP-PRO-05</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Agregar al carrito desde el detalle</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 Carrito vacío.</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Elegir 3 unidades.</w:t>
            </w:r>
          </w:p>
          <w:p>
            <w:pPr>
              <w:spacing w:after="0"/>
              <w:jc w:val="left"/>
            </w:pPr>
            <w:r>
              <w:rPr>
                <w:rFonts w:ascii="Calibri" w:cs="Calibri" w:eastAsia="Calibri" w:hAnsi="Calibri"/>
                <w:b w:val="false"/>
                <w:bCs w:val="false"/>
                <w:sz w:val="16"/>
                <w:szCs w:val="16"/>
              </w:rPr>
              <w:t xml:space="preserve">2. Tocar "Agregar al carrito".</w:t>
            </w:r>
          </w:p>
        </w:tc>
        <w:tc>
          <w:tcPr>
            <w:tcW w:type="dxa" w:w="31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Aparece "Agregaste 3 × Botella de miel 400 g al carrito." y el contador del header pasa a 3.</w:t>
            </w:r>
          </w:p>
        </w:tc>
        <w:tc>
          <w:tcPr>
            <w:tcW w:type="dxa" w:w="17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Aviso: "Agregaste 3 × Botella de miel 400 g al carrito." (role="status"). Contador: 3.</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CP-PRO-06</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Producto sin precio</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w:t>
            </w:r>
          </w:p>
        </w:tc>
        <w:tc>
          <w:tcPr>
            <w:tcW w:type="dxa" w:w="33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Abrir producto.html?id=5.</w:t>
            </w:r>
          </w:p>
        </w:tc>
        <w:tc>
          <w:tcPr>
            <w:tcW w:type="dxa" w:w="31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Muestra "Precio a confirmar" y el botón de WhatsApp. No muestra el selector de cantidad ni "Agregar al carrito".</w:t>
            </w:r>
          </w:p>
        </w:tc>
        <w:tc>
          <w:tcPr>
            <w:tcW w:type="dxa" w:w="17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"Precio a confirmar", sin selector de compra, con botón de WhatsApp.</w:t>
            </w:r>
          </w:p>
        </w:tc>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CP-PRO-07</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Consulta por WhatsApp</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Abrir producto.html?id=3.</w:t>
            </w:r>
          </w:p>
          <w:p>
            <w:pPr>
              <w:spacing w:after="0"/>
              <w:jc w:val="left"/>
            </w:pPr>
            <w:r>
              <w:rPr>
                <w:rFonts w:ascii="Calibri" w:cs="Calibri" w:eastAsia="Calibri" w:hAnsi="Calibri"/>
                <w:b w:val="false"/>
                <w:bCs w:val="false"/>
                <w:sz w:val="16"/>
                <w:szCs w:val="16"/>
              </w:rPr>
              <w:t xml:space="preserve">2. Tocar "Consultar por WhatsApp".</w:t>
            </w:r>
          </w:p>
        </w:tc>
        <w:tc>
          <w:tcPr>
            <w:tcW w:type="dxa" w:w="31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Abre wa.me en una pestaña nueva con el mensaje "¡Hola! Quiero consultar por: Frasco de polen 100 g (100 g)."</w:t>
            </w:r>
          </w:p>
        </w:tc>
        <w:tc>
          <w:tcPr>
            <w:tcW w:type="dxa" w:w="17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Link a wa.me con target="_blank" y mensaje "¡Hola! Quiero consultar por: Frasco de polen 100 g (100 g).". Número de ejemplo (5493644000000).</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CP-PRO-08</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Sección "Otros productos"</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w:t>
            </w:r>
          </w:p>
        </w:tc>
        <w:tc>
          <w:tcPr>
            <w:tcW w:type="dxa" w:w="33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Abrir producto.html?id=4.</w:t>
            </w:r>
          </w:p>
        </w:tc>
        <w:tc>
          <w:tcPr>
            <w:tcW w:type="dxa" w:w="31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Se muestran 4 tarjetas: todos los productos menos el actual.</w:t>
            </w:r>
          </w:p>
        </w:tc>
        <w:tc>
          <w:tcPr>
            <w:tcW w:type="dxa" w:w="17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4 tarjetas, sin el panal: Botella de miel 800 g; Botella de miel 400 g; Frasco de polen 100 g; Caja de madera con 6 botellas de miel.</w:t>
            </w:r>
          </w:p>
        </w:tc>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bl>
    <w:p>
      <w:pPr>
        <w:keepNext/>
        <w:spacing w:before="240" w:after="0" w:line="480"/>
      </w:pPr>
      <w:r>
        <w:rPr>
          <w:rFonts w:ascii="Calibri" w:cs="Calibri" w:eastAsia="Calibri" w:hAnsi="Calibri"/>
          <w:b/>
          <w:bCs/>
          <w:sz w:val="22"/>
          <w:szCs w:val="22"/>
        </w:rPr>
        <w:t xml:space="preserve">Tabla 5</w:t>
      </w:r>
    </w:p>
    <w:p>
      <w:pPr>
        <w:keepNext/>
        <w:spacing w:after="0" w:line="480"/>
      </w:pPr>
      <w:r>
        <w:rPr>
          <w:rFonts w:ascii="Calibri" w:cs="Calibri" w:eastAsia="Calibri" w:hAnsi="Calibri"/>
          <w:i/>
          <w:iCs/>
          <w:sz w:val="22"/>
          <w:szCs w:val="22"/>
        </w:rPr>
        <w:t xml:space="preserve">Casos de prueba del carrito de compras (carrito.html y contador del header)</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1900"/>
        <w:gridCol w:w="3300"/>
        <w:gridCol w:w="3100"/>
        <w:gridCol w:w="1758"/>
        <w:gridCol w:w="1000"/>
      </w:tblGrid>
      <w:tr>
        <w:trPr>
          <w:tblHeader/>
        </w:trPr>
        <w:tc>
          <w:tcPr>
            <w:tcW w:type="dxa" w:w="10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ID</w:t>
            </w:r>
          </w:p>
        </w:tc>
        <w:tc>
          <w:tcPr>
            <w:tcW w:type="dxa" w:w="19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Caso de prueba</w:t>
            </w:r>
          </w:p>
        </w:tc>
        <w:tc>
          <w:tcPr>
            <w:tcW w:type="dxa" w:w="19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Precondición</w:t>
            </w:r>
          </w:p>
        </w:tc>
        <w:tc>
          <w:tcPr>
            <w:tcW w:type="dxa" w:w="33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Pasos</w:t>
            </w:r>
          </w:p>
        </w:tc>
        <w:tc>
          <w:tcPr>
            <w:tcW w:type="dxa" w:w="31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Resultado esperado</w:t>
            </w:r>
          </w:p>
        </w:tc>
        <w:tc>
          <w:tcPr>
            <w:tcW w:type="dxa" w:w="1758"/>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Resultado obtenido</w:t>
            </w:r>
          </w:p>
        </w:tc>
        <w:tc>
          <w:tcPr>
            <w:tcW w:type="dxa" w:w="10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Estado</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CP-CAR-01</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Agregar desde el catálogo</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 Carrito vacío.</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En catalogo.html, tocar "Agregar al carrito" en la botella de 800 g.</w:t>
            </w:r>
          </w:p>
        </w:tc>
        <w:tc>
          <w:tcPr>
            <w:tcW w:type="dxa" w:w="31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El botón muestra "¡Agregado! ✓" durante 1,5 segundos y el contador del header pasa a 1.</w:t>
            </w:r>
          </w:p>
        </w:tc>
        <w:tc>
          <w:tcPr>
            <w:tcW w:type="dxa" w:w="17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El botón cambió a "¡Agregado! ✓" y a los 1,5 s volvió a "Agregar al carrito". Contador: 1.</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CP-CAR-02</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Agregar el mismo producto dos veces</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 Carrito vacío.</w:t>
            </w:r>
          </w:p>
        </w:tc>
        <w:tc>
          <w:tcPr>
            <w:tcW w:type="dxa" w:w="33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Agregar dos veces la botella de 800 g.</w:t>
            </w:r>
          </w:p>
          <w:p>
            <w:pPr>
              <w:spacing w:after="0"/>
              <w:jc w:val="left"/>
            </w:pPr>
            <w:r>
              <w:rPr>
                <w:rFonts w:ascii="Calibri" w:cs="Calibri" w:eastAsia="Calibri" w:hAnsi="Calibri"/>
                <w:b w:val="false"/>
                <w:bCs w:val="false"/>
                <w:sz w:val="16"/>
                <w:szCs w:val="16"/>
              </w:rPr>
              <w:t xml:space="preserve">2. Abrir carrito.html.</w:t>
            </w:r>
          </w:p>
        </w:tc>
        <w:tc>
          <w:tcPr>
            <w:tcW w:type="dxa" w:w="31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Hay una sola fila con cantidad 2 (no dos filas).</w:t>
            </w:r>
          </w:p>
        </w:tc>
        <w:tc>
          <w:tcPr>
            <w:tcW w:type="dxa" w:w="17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fila con cantidad 2.</w:t>
            </w:r>
          </w:p>
        </w:tc>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CP-CAR-03</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Persistencia del carrito</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 Carrito con productos.</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Recargar la página.</w:t>
            </w:r>
          </w:p>
          <w:p>
            <w:pPr>
              <w:spacing w:after="0"/>
              <w:jc w:val="left"/>
            </w:pPr>
            <w:r>
              <w:rPr>
                <w:rFonts w:ascii="Calibri" w:cs="Calibri" w:eastAsia="Calibri" w:hAnsi="Calibri"/>
                <w:b w:val="false"/>
                <w:bCs w:val="false"/>
                <w:sz w:val="16"/>
                <w:szCs w:val="16"/>
              </w:rPr>
              <w:t xml:space="preserve">2. Cerrar la pestaña y volver a abrir el sitio.</w:t>
            </w:r>
          </w:p>
        </w:tc>
        <w:tc>
          <w:tcPr>
            <w:tcW w:type="dxa" w:w="31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El carrito y el contador se mantienen (localStorage).</w:t>
            </w:r>
          </w:p>
        </w:tc>
        <w:tc>
          <w:tcPr>
            <w:tcW w:type="dxa" w:w="17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Después de recargar: contador 2. En una pestaña nueva: 2.</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CP-CAR-04</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Tabla del carrito</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 Carrito con 2 productos distintos.</w:t>
            </w:r>
          </w:p>
        </w:tc>
        <w:tc>
          <w:tcPr>
            <w:tcW w:type="dxa" w:w="33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Abrir carrito.html.</w:t>
            </w:r>
          </w:p>
        </w:tc>
        <w:tc>
          <w:tcPr>
            <w:tcW w:type="dxa" w:w="31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Cada fila muestra imagen, nombre, precio unitario, cantidad, subtotal y botón de eliminar.</w:t>
            </w:r>
          </w:p>
        </w:tc>
        <w:tc>
          <w:tcPr>
            <w:tcW w:type="dxa" w:w="17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2 filas con imagen, nombre, precio unitario, cantidad, subtotal y botón de eliminar.</w:t>
            </w:r>
          </w:p>
        </w:tc>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CP-CAR-05</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Cambiar cantidades</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 Carrito con 1 producto.</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Tocar "+" dos veces.</w:t>
            </w:r>
          </w:p>
          <w:p>
            <w:pPr>
              <w:spacing w:after="0"/>
              <w:jc w:val="left"/>
            </w:pPr>
            <w:r>
              <w:rPr>
                <w:rFonts w:ascii="Calibri" w:cs="Calibri" w:eastAsia="Calibri" w:hAnsi="Calibri"/>
                <w:b w:val="false"/>
                <w:bCs w:val="false"/>
                <w:sz w:val="16"/>
                <w:szCs w:val="16"/>
              </w:rPr>
              <w:t xml:space="preserve">2. Tocar "−" una vez.</w:t>
            </w:r>
          </w:p>
        </w:tc>
        <w:tc>
          <w:tcPr>
            <w:tcW w:type="dxa" w:w="31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Cantidad 3 y después 2. El subtotal, el total y el contador se recalculan. "−" se deshabilita en 1 y "+" en 20.</w:t>
            </w:r>
          </w:p>
        </w:tc>
        <w:tc>
          <w:tcPr>
            <w:tcW w:type="dxa" w:w="17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Cantidad 3 (total $ 26.550) y después 2 (total $ 17.700); contador 2. "−" deshabilitado en 1 y "+" deshabilitado en 20.</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CP-CAR-06</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Cálculo del total</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 Carrito vacío.</w:t>
            </w:r>
          </w:p>
        </w:tc>
        <w:tc>
          <w:tcPr>
            <w:tcW w:type="dxa" w:w="33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Agregar 2 botellas de 800 g y 1 panal.</w:t>
            </w:r>
          </w:p>
          <w:p>
            <w:pPr>
              <w:spacing w:after="0"/>
              <w:jc w:val="left"/>
            </w:pPr>
            <w:r>
              <w:rPr>
                <w:rFonts w:ascii="Calibri" w:cs="Calibri" w:eastAsia="Calibri" w:hAnsi="Calibri"/>
                <w:b w:val="false"/>
                <w:bCs w:val="false"/>
                <w:sz w:val="16"/>
                <w:szCs w:val="16"/>
              </w:rPr>
              <w:t xml:space="preserve">2. Abrir carrito.html.</w:t>
            </w:r>
          </w:p>
        </w:tc>
        <w:tc>
          <w:tcPr>
            <w:tcW w:type="dxa" w:w="31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Subtotal (3 productos) y total = 2 × 8.850 + 6.000 = $ 23.700.</w:t>
            </w:r>
          </w:p>
        </w:tc>
        <w:tc>
          <w:tcPr>
            <w:tcW w:type="dxa" w:w="17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"Subtotal (3 productos)" y total $ 23.700.</w:t>
            </w:r>
          </w:p>
        </w:tc>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CP-CAR-07</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Eliminar un producto</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 Carrito con 2 productos.</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Tocar el botón de eliminar de una fila.</w:t>
            </w:r>
          </w:p>
        </w:tc>
        <w:tc>
          <w:tcPr>
            <w:tcW w:type="dxa" w:w="31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La fila desaparece y se recalculan el total y el contador.</w:t>
            </w:r>
          </w:p>
        </w:tc>
        <w:tc>
          <w:tcPr>
            <w:tcW w:type="dxa" w:w="17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Queda 1 fila; total $ 6.000; contador 1.</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CP-CAR-08</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Carrito vacío</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 Carrito con 1 producto.</w:t>
            </w:r>
          </w:p>
        </w:tc>
        <w:tc>
          <w:tcPr>
            <w:tcW w:type="dxa" w:w="33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Eliminar el último producto.</w:t>
            </w:r>
          </w:p>
        </w:tc>
        <w:tc>
          <w:tcPr>
            <w:tcW w:type="dxa" w:w="31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Se ocultan la tabla y el resumen y aparece el aviso de carrito vacío.</w:t>
            </w:r>
          </w:p>
        </w:tc>
        <w:tc>
          <w:tcPr>
            <w:tcW w:type="dxa" w:w="17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Aviso de carrito vacío visible; tabla oculta y resumen oculto.</w:t>
            </w:r>
          </w:p>
        </w:tc>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CP-CAR-09</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Tope de 20 unidades por producto</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 20 unidades de un producto en el carrito.</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Agregar 1 unidad más del mismo producto desde el catálogo.</w:t>
            </w:r>
          </w:p>
        </w:tc>
        <w:tc>
          <w:tcPr>
            <w:tcW w:type="dxa" w:w="31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La cantidad sigue en 20.</w:t>
            </w:r>
          </w:p>
        </w:tc>
        <w:tc>
          <w:tcPr>
            <w:tcW w:type="dxa" w:w="17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Después de agregar 1 más, el contador sigue en 20.</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CP-CAR-10</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Contador en todas las páginas</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 Carrito con 3 unidades.</w:t>
            </w:r>
          </w:p>
        </w:tc>
        <w:tc>
          <w:tcPr>
            <w:tcW w:type="dxa" w:w="33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Recorrer las 9 páginas del sitio.</w:t>
            </w:r>
          </w:p>
          <w:p>
            <w:pPr>
              <w:spacing w:after="0"/>
              <w:jc w:val="left"/>
            </w:pPr>
            <w:r>
              <w:rPr>
                <w:rFonts w:ascii="Calibri" w:cs="Calibri" w:eastAsia="Calibri" w:hAnsi="Calibri"/>
                <w:b w:val="false"/>
                <w:bCs w:val="false"/>
                <w:sz w:val="16"/>
                <w:szCs w:val="16"/>
              </w:rPr>
              <w:t xml:space="preserve">2. Revisar el aria-label del link del carrito.</w:t>
            </w:r>
          </w:p>
        </w:tc>
        <w:tc>
          <w:tcPr>
            <w:tcW w:type="dxa" w:w="31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El contador muestra 3 en todas. El aria-label dice "Carrito: 3 productos" (y "1 producto" en singular).</w:t>
            </w:r>
          </w:p>
        </w:tc>
        <w:tc>
          <w:tcPr>
            <w:tcW w:type="dxa" w:w="17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Contador en 3 en las 9 páginas, con aria-label "Carrito: 3 productos". Con 1 unidad: "Carrito: 1 producto".</w:t>
            </w:r>
          </w:p>
        </w:tc>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CP-CAR-11</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Volver con el botón Atrás</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 Carrito con 1 producto.</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Desde catalogo.html ir a carrito.html.</w:t>
            </w:r>
          </w:p>
          <w:p>
            <w:pPr>
              <w:spacing w:after="0"/>
              <w:jc w:val="left"/>
            </w:pPr>
            <w:r>
              <w:rPr>
                <w:rFonts w:ascii="Calibri" w:cs="Calibri" w:eastAsia="Calibri" w:hAnsi="Calibri"/>
                <w:b w:val="false"/>
                <w:bCs w:val="false"/>
                <w:sz w:val="16"/>
                <w:szCs w:val="16"/>
              </w:rPr>
              <w:t xml:space="preserve">2. Eliminar el producto.</w:t>
            </w:r>
          </w:p>
          <w:p>
            <w:pPr>
              <w:spacing w:after="0"/>
              <w:jc w:val="left"/>
            </w:pPr>
            <w:r>
              <w:rPr>
                <w:rFonts w:ascii="Calibri" w:cs="Calibri" w:eastAsia="Calibri" w:hAnsi="Calibri"/>
                <w:b w:val="false"/>
                <w:bCs w:val="false"/>
                <w:sz w:val="16"/>
                <w:szCs w:val="16"/>
              </w:rPr>
              <w:t xml:space="preserve">3. Tocar "Atrás" del navegador.</w:t>
            </w:r>
          </w:p>
        </w:tc>
        <w:tc>
          <w:tcPr>
            <w:tcW w:type="dxa" w:w="31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El contador del catálogo muestra 0 (no el número viejo guardado en memoria).</w:t>
            </w:r>
          </w:p>
        </w:tc>
        <w:tc>
          <w:tcPr>
            <w:tcW w:type="dxa" w:w="17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Al volver a catalogo.html con "Atrás", el contador muestra 0.</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CP-CAR-12</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Dos pestañas abiertas</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w:t>
            </w:r>
          </w:p>
        </w:tc>
        <w:tc>
          <w:tcPr>
            <w:tcW w:type="dxa" w:w="33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Abrir carrito.html en una pestaña y catalogo.html en otra.</w:t>
            </w:r>
          </w:p>
          <w:p>
            <w:pPr>
              <w:spacing w:after="0"/>
              <w:jc w:val="left"/>
            </w:pPr>
            <w:r>
              <w:rPr>
                <w:rFonts w:ascii="Calibri" w:cs="Calibri" w:eastAsia="Calibri" w:hAnsi="Calibri"/>
                <w:b w:val="false"/>
                <w:bCs w:val="false"/>
                <w:sz w:val="16"/>
                <w:szCs w:val="16"/>
              </w:rPr>
              <w:t xml:space="preserve">2. Agregar un producto en el catálogo.</w:t>
            </w:r>
          </w:p>
          <w:p>
            <w:pPr>
              <w:spacing w:after="0"/>
              <w:jc w:val="left"/>
            </w:pPr>
            <w:r>
              <w:rPr>
                <w:rFonts w:ascii="Calibri" w:cs="Calibri" w:eastAsia="Calibri" w:hAnsi="Calibri"/>
                <w:b w:val="false"/>
                <w:bCs w:val="false"/>
                <w:sz w:val="16"/>
                <w:szCs w:val="16"/>
              </w:rPr>
              <w:t xml:space="preserve">3. Volver a la pestaña del carrito.</w:t>
            </w:r>
          </w:p>
        </w:tc>
        <w:tc>
          <w:tcPr>
            <w:tcW w:type="dxa" w:w="31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El carrito y el contador se actualizan sin recargar.</w:t>
            </w:r>
          </w:p>
        </w:tc>
        <w:tc>
          <w:tcPr>
            <w:tcW w:type="dxa" w:w="17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Sin recargar, la pestaña del carrito muestra 1 fila y el contador en 1.</w:t>
            </w:r>
          </w:p>
        </w:tc>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CP-CAR-13</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Dato dañado en localStorage</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 En DevTools &gt; Application, poner "abc" en la clave carrito-los-primos.</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Recargar carrito.html.</w:t>
            </w:r>
          </w:p>
        </w:tc>
        <w:tc>
          <w:tcPr>
            <w:tcW w:type="dxa" w:w="31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La página no se rompe: muestra el carrito vacío.</w:t>
            </w:r>
          </w:p>
        </w:tc>
        <w:tc>
          <w:tcPr>
            <w:tcW w:type="dxa" w:w="17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Con "abc" guardado, la página carga sin errores y muestra el carrito vacío.</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CP-CAR-14</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Cantidad inválida en localStorage</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 Poner [{"id":1,"cantidad":-3}] en carrito-los-primos.</w:t>
            </w:r>
          </w:p>
        </w:tc>
        <w:tc>
          <w:tcPr>
            <w:tcW w:type="dxa" w:w="33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Recargar carrito.html.</w:t>
            </w:r>
          </w:p>
        </w:tc>
        <w:tc>
          <w:tcPr>
            <w:tcW w:type="dxa" w:w="31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El carrito no muestra cantidades ni totales negativos.</w:t>
            </w:r>
          </w:p>
        </w:tc>
        <w:tc>
          <w:tcPr>
            <w:tcW w:type="dxa" w:w="17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Muestra cantidad -3, total -$ 26.550 y contador -3: no se valida la cantidad guardada.</w:t>
            </w:r>
          </w:p>
        </w:tc>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Fallido</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CP-CAR-15</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Producto que ya no existe</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 Poner [{"id":99,"cantidad":1}] en carrito-los-primos.</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Recargar carrito.html.</w:t>
            </w:r>
          </w:p>
        </w:tc>
        <w:tc>
          <w:tcPr>
            <w:tcW w:type="dxa" w:w="31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El producto se descarta sin errores y se ve el carrito vacío.</w:t>
            </w:r>
          </w:p>
        </w:tc>
        <w:tc>
          <w:tcPr>
            <w:tcW w:type="dxa" w:w="17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El producto se descarta y se ve el carrito vacío, sin errores. (El contador del header muestra 1: cuenta la unidad guardada aunque el producto no exista.)</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bl>
    <w:p>
      <w:pPr>
        <w:keepNext/>
        <w:spacing w:before="240" w:after="0" w:line="480"/>
      </w:pPr>
      <w:r>
        <w:rPr>
          <w:rFonts w:ascii="Calibri" w:cs="Calibri" w:eastAsia="Calibri" w:hAnsi="Calibri"/>
          <w:b/>
          <w:bCs/>
          <w:sz w:val="22"/>
          <w:szCs w:val="22"/>
        </w:rPr>
        <w:t xml:space="preserve">Tabla 6</w:t>
      </w:r>
    </w:p>
    <w:p>
      <w:pPr>
        <w:keepNext/>
        <w:spacing w:after="0" w:line="480"/>
      </w:pPr>
      <w:r>
        <w:rPr>
          <w:rFonts w:ascii="Calibri" w:cs="Calibri" w:eastAsia="Calibri" w:hAnsi="Calibri"/>
          <w:i/>
          <w:iCs/>
          <w:sz w:val="22"/>
          <w:szCs w:val="22"/>
        </w:rPr>
        <w:t xml:space="preserve">Casos de prueba del checkout (checkout.html)</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1900"/>
        <w:gridCol w:w="3300"/>
        <w:gridCol w:w="3100"/>
        <w:gridCol w:w="1758"/>
        <w:gridCol w:w="1000"/>
      </w:tblGrid>
      <w:tr>
        <w:trPr>
          <w:tblHeader/>
        </w:trPr>
        <w:tc>
          <w:tcPr>
            <w:tcW w:type="dxa" w:w="10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ID</w:t>
            </w:r>
          </w:p>
        </w:tc>
        <w:tc>
          <w:tcPr>
            <w:tcW w:type="dxa" w:w="19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Caso de prueba</w:t>
            </w:r>
          </w:p>
        </w:tc>
        <w:tc>
          <w:tcPr>
            <w:tcW w:type="dxa" w:w="19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Precondición</w:t>
            </w:r>
          </w:p>
        </w:tc>
        <w:tc>
          <w:tcPr>
            <w:tcW w:type="dxa" w:w="33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Pasos</w:t>
            </w:r>
          </w:p>
        </w:tc>
        <w:tc>
          <w:tcPr>
            <w:tcW w:type="dxa" w:w="31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Resultado esperado</w:t>
            </w:r>
          </w:p>
        </w:tc>
        <w:tc>
          <w:tcPr>
            <w:tcW w:type="dxa" w:w="1758"/>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Resultado obtenido</w:t>
            </w:r>
          </w:p>
        </w:tc>
        <w:tc>
          <w:tcPr>
            <w:tcW w:type="dxa" w:w="10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Estado</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CP-CHK-01</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Resumen del pedido</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 Carrito con productos.</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Abrir checkout.html.</w:t>
            </w:r>
          </w:p>
        </w:tc>
        <w:tc>
          <w:tcPr>
            <w:tcW w:type="dxa" w:w="31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El resumen lista cada producto con su cantidad y subtotal, y el total coincide con el del carrito.</w:t>
            </w:r>
          </w:p>
        </w:tc>
        <w:tc>
          <w:tcPr>
            <w:tcW w:type="dxa" w:w="17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Resumen: Botella de miel 800 g ×2$ 17.700; Panal de miel 100 g ×1$ 6.000. Total $ 23.700 (igual que el carrito).</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CP-CHK-02</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Checkout con el carrito vacío</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 Carrito vacío.</w:t>
            </w:r>
          </w:p>
        </w:tc>
        <w:tc>
          <w:tcPr>
            <w:tcW w:type="dxa" w:w="33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Abrir checkout.html.</w:t>
            </w:r>
          </w:p>
        </w:tc>
        <w:tc>
          <w:tcPr>
            <w:tcW w:type="dxa" w:w="31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Muestra "Tu carrito está vacío. Ver catálogo" y el botón de pagar está deshabilitado.</w:t>
            </w:r>
          </w:p>
        </w:tc>
        <w:tc>
          <w:tcPr>
            <w:tcW w:type="dxa" w:w="17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"Tu carrito está vacío. Ver catálogo" y botón de pagar deshabilitado.</w:t>
            </w:r>
          </w:p>
        </w:tc>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CP-CHK-03</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Enviar el formulario vacío</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 Carrito con productos.</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Tocar el botón de pagar sin completar nada.</w:t>
            </w:r>
          </w:p>
        </w:tc>
        <w:tc>
          <w:tcPr>
            <w:tcW w:type="dxa" w:w="31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Aparecen errores debajo de nombre, email, teléfono, provincia, localidad, dirección, CP y la casilla. El foco va al campo nombre.</w:t>
            </w:r>
          </w:p>
        </w:tc>
        <w:tc>
          <w:tcPr>
            <w:tcW w:type="dxa" w:w="17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Errores en: nombre, email, telefono, provincia, localidad, direccion, cp, acepto-terminos. Foco en "nombre".</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CP-CHK-04</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Validación del nombre</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Formulario abierto.</w:t>
            </w:r>
          </w:p>
        </w:tc>
        <w:tc>
          <w:tcPr>
            <w:tcW w:type="dxa" w:w="33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Probar "Al".</w:t>
            </w:r>
          </w:p>
          <w:p>
            <w:pPr>
              <w:spacing w:after="0"/>
              <w:jc w:val="left"/>
            </w:pPr>
            <w:r>
              <w:rPr>
                <w:rFonts w:ascii="Calibri" w:cs="Calibri" w:eastAsia="Calibri" w:hAnsi="Calibri"/>
                <w:b w:val="false"/>
                <w:bCs w:val="false"/>
                <w:sz w:val="16"/>
                <w:szCs w:val="16"/>
              </w:rPr>
              <w:t xml:space="preserve">2. Probar solo espacios.</w:t>
            </w:r>
          </w:p>
          <w:p>
            <w:pPr>
              <w:spacing w:after="0"/>
              <w:jc w:val="left"/>
            </w:pPr>
            <w:r>
              <w:rPr>
                <w:rFonts w:ascii="Calibri" w:cs="Calibri" w:eastAsia="Calibri" w:hAnsi="Calibri"/>
                <w:b w:val="false"/>
                <w:bCs w:val="false"/>
                <w:sz w:val="16"/>
                <w:szCs w:val="16"/>
              </w:rPr>
              <w:t xml:space="preserve">3. Probar "Juana Molina".</w:t>
            </w:r>
          </w:p>
        </w:tc>
        <w:tc>
          <w:tcPr>
            <w:tcW w:type="dxa" w:w="31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y 2: error "Ingresá tu nombre y apellido.". 3: sin error.</w:t>
            </w:r>
          </w:p>
        </w:tc>
        <w:tc>
          <w:tcPr>
            <w:tcW w:type="dxa" w:w="17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"Al": error; espacios: error; "Juana Molina": sin error. Mensaje: "Ingresá tu nombre y apellido."</w:t>
            </w:r>
          </w:p>
        </w:tc>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CP-CHK-05</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Validación del email</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Formulario abierto.</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Probar "juana@".</w:t>
            </w:r>
          </w:p>
          <w:p>
            <w:pPr>
              <w:spacing w:after="0"/>
              <w:jc w:val="left"/>
            </w:pPr>
            <w:r>
              <w:rPr>
                <w:rFonts w:ascii="Calibri" w:cs="Calibri" w:eastAsia="Calibri" w:hAnsi="Calibri"/>
                <w:b w:val="false"/>
                <w:bCs w:val="false"/>
                <w:sz w:val="16"/>
                <w:szCs w:val="16"/>
              </w:rPr>
              <w:t xml:space="preserve">2. Probar "juana.com".</w:t>
            </w:r>
          </w:p>
          <w:p>
            <w:pPr>
              <w:spacing w:after="0"/>
              <w:jc w:val="left"/>
            </w:pPr>
            <w:r>
              <w:rPr>
                <w:rFonts w:ascii="Calibri" w:cs="Calibri" w:eastAsia="Calibri" w:hAnsi="Calibri"/>
                <w:b w:val="false"/>
                <w:bCs w:val="false"/>
                <w:sz w:val="16"/>
                <w:szCs w:val="16"/>
              </w:rPr>
              <w:t xml:space="preserve">3. Probar "juana@correo.c".</w:t>
            </w:r>
          </w:p>
          <w:p>
            <w:pPr>
              <w:spacing w:after="0"/>
              <w:jc w:val="left"/>
            </w:pPr>
            <w:r>
              <w:rPr>
                <w:rFonts w:ascii="Calibri" w:cs="Calibri" w:eastAsia="Calibri" w:hAnsi="Calibri"/>
                <w:b w:val="false"/>
                <w:bCs w:val="false"/>
                <w:sz w:val="16"/>
                <w:szCs w:val="16"/>
              </w:rPr>
              <w:t xml:space="preserve">4. Probar "juana@correo.com".</w:t>
            </w:r>
          </w:p>
        </w:tc>
        <w:tc>
          <w:tcPr>
            <w:tcW w:type="dxa" w:w="31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a 3: error de email inválido. 4: sin error.</w:t>
            </w:r>
          </w:p>
        </w:tc>
        <w:tc>
          <w:tcPr>
            <w:tcW w:type="dxa" w:w="17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"juana@": error; "juana.com": error; "juana@correo.c": error; "juana@correo.com": sin error.</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CP-CHK-06</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Validación del teléfono</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Formulario abierto.</w:t>
            </w:r>
          </w:p>
        </w:tc>
        <w:tc>
          <w:tcPr>
            <w:tcW w:type="dxa" w:w="33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Probar "123".</w:t>
            </w:r>
          </w:p>
          <w:p>
            <w:pPr>
              <w:spacing w:after="0"/>
              <w:jc w:val="left"/>
            </w:pPr>
            <w:r>
              <w:rPr>
                <w:rFonts w:ascii="Calibri" w:cs="Calibri" w:eastAsia="Calibri" w:hAnsi="Calibri"/>
                <w:b w:val="false"/>
                <w:bCs w:val="false"/>
                <w:sz w:val="16"/>
                <w:szCs w:val="16"/>
              </w:rPr>
              <w:t xml:space="preserve">2. Probar "abc12345678".</w:t>
            </w:r>
          </w:p>
          <w:p>
            <w:pPr>
              <w:spacing w:after="0"/>
              <w:jc w:val="left"/>
            </w:pPr>
            <w:r>
              <w:rPr>
                <w:rFonts w:ascii="Calibri" w:cs="Calibri" w:eastAsia="Calibri" w:hAnsi="Calibri"/>
                <w:b w:val="false"/>
                <w:bCs w:val="false"/>
                <w:sz w:val="16"/>
                <w:szCs w:val="16"/>
              </w:rPr>
              <w:t xml:space="preserve">3. Probar "+54 9 3644 123456".</w:t>
            </w:r>
          </w:p>
        </w:tc>
        <w:tc>
          <w:tcPr>
            <w:tcW w:type="dxa" w:w="31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y 2: error del teléfono. 3: sin error.</w:t>
            </w:r>
          </w:p>
        </w:tc>
        <w:tc>
          <w:tcPr>
            <w:tcW w:type="dxa" w:w="17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"123": error; "abc12345678": error; "+54 9 3644 123456": sin error.</w:t>
            </w:r>
          </w:p>
        </w:tc>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CP-CHK-07</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Validación del código postal</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"Envío a domicilio" elegido.</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Probar "37".</w:t>
            </w:r>
          </w:p>
          <w:p>
            <w:pPr>
              <w:spacing w:after="0"/>
              <w:jc w:val="left"/>
            </w:pPr>
            <w:r>
              <w:rPr>
                <w:rFonts w:ascii="Calibri" w:cs="Calibri" w:eastAsia="Calibri" w:hAnsi="Calibri"/>
                <w:b w:val="false"/>
                <w:bCs w:val="false"/>
                <w:sz w:val="16"/>
                <w:szCs w:val="16"/>
              </w:rPr>
              <w:t xml:space="preserve">2. Probar "3705".</w:t>
            </w:r>
          </w:p>
          <w:p>
            <w:pPr>
              <w:spacing w:after="0"/>
              <w:jc w:val="left"/>
            </w:pPr>
            <w:r>
              <w:rPr>
                <w:rFonts w:ascii="Calibri" w:cs="Calibri" w:eastAsia="Calibri" w:hAnsi="Calibri"/>
                <w:b w:val="false"/>
                <w:bCs w:val="false"/>
                <w:sz w:val="16"/>
                <w:szCs w:val="16"/>
              </w:rPr>
              <w:t xml:space="preserve">3. Probar "h3705abc".</w:t>
            </w:r>
          </w:p>
        </w:tc>
        <w:tc>
          <w:tcPr>
            <w:tcW w:type="dxa" w:w="31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error. 2 y 3: sin error. En la confirmación, el CP se ve en mayúsculas (H3705ABC).</w:t>
            </w:r>
          </w:p>
        </w:tc>
        <w:tc>
          <w:tcPr>
            <w:tcW w:type="dxa" w:w="17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"37": error; "3705": sin error; "h3705abc": sin error. En la confirmación: "Envío a domicilio: Av. San Martín 123, Juan José Castelli, Chaco (CP H3705ABC)".</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CP-CHK-08</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Retiro en sucursal</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Errores de dirección visibles.</w:t>
            </w:r>
          </w:p>
        </w:tc>
        <w:tc>
          <w:tcPr>
            <w:tcW w:type="dxa" w:w="33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Elegir "Retiro en sucursal".</w:t>
            </w:r>
          </w:p>
          <w:p>
            <w:pPr>
              <w:spacing w:after="0"/>
              <w:jc w:val="left"/>
            </w:pPr>
            <w:r>
              <w:rPr>
                <w:rFonts w:ascii="Calibri" w:cs="Calibri" w:eastAsia="Calibri" w:hAnsi="Calibri"/>
                <w:b w:val="false"/>
                <w:bCs w:val="false"/>
                <w:sz w:val="16"/>
                <w:szCs w:val="16"/>
              </w:rPr>
              <w:t xml:space="preserve">2. Completar el resto y confirmar.</w:t>
            </w:r>
          </w:p>
        </w:tc>
        <w:tc>
          <w:tcPr>
            <w:tcW w:type="dxa" w:w="31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Los errores de la dirección se borran y la dirección deja de ser obligatoria. La compra se confirma.</w:t>
            </w:r>
          </w:p>
        </w:tc>
        <w:tc>
          <w:tcPr>
            <w:tcW w:type="dxa" w:w="17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Con "Retiro en sucursal" se confirma la compra sin pedir dirección (entrega: "Retiro en sucursal"). Errores antes de confirmar: provincia, localidad, direccion, cp.</w:t>
            </w:r>
          </w:p>
        </w:tc>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CP-CHK-09</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Casilla de Términos y Condiciones</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Formulario completo y correcto.</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Confirmar sin tildar la casilla.</w:t>
            </w:r>
          </w:p>
        </w:tc>
        <w:tc>
          <w:tcPr>
            <w:tcW w:type="dxa" w:w="31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No se confirma la compra y aparece el error de la casilla.</w:t>
            </w:r>
          </w:p>
        </w:tc>
        <w:tc>
          <w:tcPr>
            <w:tcW w:type="dxa" w:w="17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No se confirma. Único error: casilla de Términos y Condiciones.</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CP-CHK-10</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El error se borra al corregir</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Campo email con error.</w:t>
            </w:r>
          </w:p>
        </w:tc>
        <w:tc>
          <w:tcPr>
            <w:tcW w:type="dxa" w:w="33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Escribir en el campo email.</w:t>
            </w:r>
          </w:p>
        </w:tc>
        <w:tc>
          <w:tcPr>
            <w:tcW w:type="dxa" w:w="31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El mensaje de error desaparece. Si sigue mal, vuelve al intentar confirmar.</w:t>
            </w:r>
          </w:p>
        </w:tc>
        <w:tc>
          <w:tcPr>
            <w:tcW w:type="dxa" w:w="17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El error del email desaparece al escribir y vuelve al intentar pagar con un valor inválido.</w:t>
            </w:r>
          </w:p>
        </w:tc>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CP-CHK-11</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Accesibilidad de los errores</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Formulario enviado con errores.</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Inspeccionar un campo con error en DevTools.</w:t>
            </w:r>
          </w:p>
        </w:tc>
        <w:tc>
          <w:tcPr>
            <w:tcW w:type="dxa" w:w="31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El campo tiene aria-invalid="true" y aria-describedby apunta al id del mensaje de error.</w:t>
            </w:r>
          </w:p>
        </w:tc>
        <w:tc>
          <w:tcPr>
            <w:tcW w:type="dxa" w:w="17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aria-invalid="true" y aria-describedby="error-email", que apunta al mensaje de error.</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CP-CHK-12</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Confirmación simulada</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 Carrito con productos.</w:t>
            </w:r>
          </w:p>
        </w:tc>
        <w:tc>
          <w:tcPr>
            <w:tcW w:type="dxa" w:w="33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Completar todo con envío a domicilio y Mercado Pago.</w:t>
            </w:r>
          </w:p>
          <w:p>
            <w:pPr>
              <w:spacing w:after="0"/>
              <w:jc w:val="left"/>
            </w:pPr>
            <w:r>
              <w:rPr>
                <w:rFonts w:ascii="Calibri" w:cs="Calibri" w:eastAsia="Calibri" w:hAnsi="Calibri"/>
                <w:b w:val="false"/>
                <w:bCs w:val="false"/>
                <w:sz w:val="16"/>
                <w:szCs w:val="16"/>
              </w:rPr>
              <w:t xml:space="preserve">2. Tildar la casilla y confirmar.</w:t>
            </w:r>
          </w:p>
        </w:tc>
        <w:tc>
          <w:tcPr>
            <w:tcW w:type="dxa" w:w="31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Se ve el N.º de pedido LP- más 6 números, el detalle, el subtotal, el envío "A calcular", el total, la fecha de hoy, el comprador, la dirección y el medio de pago. El foco pasa al título.</w:t>
            </w:r>
          </w:p>
        </w:tc>
        <w:tc>
          <w:tcPr>
            <w:tcW w:type="dxa" w:w="17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Pedido LP-922425; 2 productos; subtotal $ 23.700; envío "A calcular"; total $ 23.700; fecha 20/10/2026; Juana Molina (juana@correo.com); Envío a domicilio: Av. San Martín 123, Juan José Castelli, Chaco (CP 3705); pago: Mercado Pago. Foco en el título (H1).</w:t>
            </w:r>
          </w:p>
        </w:tc>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CP-CHK-13</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Carrito vacío después de comprar</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Compra confirmada (CP-CHK-12).</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Revisar el contador.</w:t>
            </w:r>
          </w:p>
          <w:p>
            <w:pPr>
              <w:spacing w:after="0"/>
              <w:jc w:val="left"/>
            </w:pPr>
            <w:r>
              <w:rPr>
                <w:rFonts w:ascii="Calibri" w:cs="Calibri" w:eastAsia="Calibri" w:hAnsi="Calibri"/>
                <w:b w:val="false"/>
                <w:bCs w:val="false"/>
                <w:sz w:val="16"/>
                <w:szCs w:val="16"/>
              </w:rPr>
              <w:t xml:space="preserve">2. Abrir carrito.html.</w:t>
            </w:r>
          </w:p>
        </w:tc>
        <w:tc>
          <w:tcPr>
            <w:tcW w:type="dxa" w:w="31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El contador está en 0 y el carrito vacío.</w:t>
            </w:r>
          </w:p>
        </w:tc>
        <w:tc>
          <w:tcPr>
            <w:tcW w:type="dxa" w:w="17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Contador en 0 y carrito vacío.</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CP-CHK-14</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Validación sin JavaScript</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 JavaScript desactivado.</w:t>
            </w:r>
          </w:p>
        </w:tc>
        <w:tc>
          <w:tcPr>
            <w:tcW w:type="dxa" w:w="33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Enviar el formulario vacío.</w:t>
            </w:r>
          </w:p>
        </w:tc>
        <w:tc>
          <w:tcPr>
            <w:tcW w:type="dxa" w:w="31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El navegador bloquea el envío con sus propios mensajes (required y pattern).</w:t>
            </w:r>
          </w:p>
        </w:tc>
        <w:tc>
          <w:tcPr>
            <w:tcW w:type="dxa" w:w="17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Sin JavaScript, el navegador bloquea el envío: el formulario no es válido (required y pattern) y la página no cambia.</w:t>
            </w:r>
          </w:p>
        </w:tc>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bl>
    <w:p>
      <w:pPr>
        <w:keepNext/>
        <w:spacing w:before="240" w:after="0" w:line="480"/>
      </w:pPr>
      <w:r>
        <w:rPr>
          <w:rFonts w:ascii="Calibri" w:cs="Calibri" w:eastAsia="Calibri" w:hAnsi="Calibri"/>
          <w:b/>
          <w:bCs/>
          <w:sz w:val="22"/>
          <w:szCs w:val="22"/>
        </w:rPr>
        <w:t xml:space="preserve">Tabla 7</w:t>
      </w:r>
    </w:p>
    <w:p>
      <w:pPr>
        <w:keepNext/>
        <w:spacing w:after="0" w:line="480"/>
      </w:pPr>
      <w:r>
        <w:rPr>
          <w:rFonts w:ascii="Calibri" w:cs="Calibri" w:eastAsia="Calibri" w:hAnsi="Calibri"/>
          <w:i/>
          <w:iCs/>
          <w:sz w:val="22"/>
          <w:szCs w:val="22"/>
        </w:rPr>
        <w:t xml:space="preserve">Casos de prueba de reglas de negocio y obligaciones legales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1900"/>
        <w:gridCol w:w="3300"/>
        <w:gridCol w:w="3100"/>
        <w:gridCol w:w="1758"/>
        <w:gridCol w:w="1000"/>
      </w:tblGrid>
      <w:tr>
        <w:trPr>
          <w:tblHeader/>
        </w:trPr>
        <w:tc>
          <w:tcPr>
            <w:tcW w:type="dxa" w:w="10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ID</w:t>
            </w:r>
          </w:p>
        </w:tc>
        <w:tc>
          <w:tcPr>
            <w:tcW w:type="dxa" w:w="19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Caso de prueba</w:t>
            </w:r>
          </w:p>
        </w:tc>
        <w:tc>
          <w:tcPr>
            <w:tcW w:type="dxa" w:w="19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Precondición</w:t>
            </w:r>
          </w:p>
        </w:tc>
        <w:tc>
          <w:tcPr>
            <w:tcW w:type="dxa" w:w="33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Pasos</w:t>
            </w:r>
          </w:p>
        </w:tc>
        <w:tc>
          <w:tcPr>
            <w:tcW w:type="dxa" w:w="31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Resultado esperado</w:t>
            </w:r>
          </w:p>
        </w:tc>
        <w:tc>
          <w:tcPr>
            <w:tcW w:type="dxa" w:w="1758"/>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Resultado obtenido</w:t>
            </w:r>
          </w:p>
        </w:tc>
        <w:tc>
          <w:tcPr>
            <w:tcW w:type="dxa" w:w="10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Estado</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CP-REG-01</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Acceso al Botón de Arrepentimiento</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Buscar el botón en la franja del inicio.</w:t>
            </w:r>
          </w:p>
          <w:p>
            <w:pPr>
              <w:spacing w:after="0"/>
              <w:jc w:val="left"/>
            </w:pPr>
            <w:r>
              <w:rPr>
                <w:rFonts w:ascii="Calibri" w:cs="Calibri" w:eastAsia="Calibri" w:hAnsi="Calibri"/>
                <w:b w:val="false"/>
                <w:bCs w:val="false"/>
                <w:sz w:val="16"/>
                <w:szCs w:val="16"/>
              </w:rPr>
              <w:t xml:space="preserve">2. Buscarlo en el footer de las 9 páginas.</w:t>
            </w:r>
          </w:p>
        </w:tc>
        <w:tc>
          <w:tcPr>
            <w:tcW w:type="dxa" w:w="31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El botón está visible en todos los lugares y abre arrepentimiento.html.</w:t>
            </w:r>
          </w:p>
        </w:tc>
        <w:tc>
          <w:tcPr>
            <w:tcW w:type="dxa" w:w="17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Está en la franja del inicio y en el footer de las 9 páginas, y lleva a arrepentimiento.html.</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CP-REG-02</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Formulario de arrepentimiento vacío</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w:t>
            </w:r>
          </w:p>
        </w:tc>
        <w:tc>
          <w:tcPr>
            <w:tcW w:type="dxa" w:w="33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En arrepentimiento.html, enviar sin completar.</w:t>
            </w:r>
          </w:p>
        </w:tc>
        <w:tc>
          <w:tcPr>
            <w:tcW w:type="dxa" w:w="31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El navegador no deja enviar e indica los campos obligatorios.</w:t>
            </w:r>
          </w:p>
        </w:tc>
        <w:tc>
          <w:tcPr>
            <w:tcW w:type="dxa" w:w="17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El navegador no deja enviar el formulario vacío (campos required) y no aparece la confirmación.</w:t>
            </w:r>
          </w:p>
        </w:tc>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CP-REG-03</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Productos del selector</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Abrir el selector "Producto".</w:t>
            </w:r>
          </w:p>
        </w:tc>
        <w:tc>
          <w:tcPr>
            <w:tcW w:type="dxa" w:w="31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Muestra "Todos los productos del pedido" y los 5 productos del JSON.</w:t>
            </w:r>
          </w:p>
        </w:tc>
        <w:tc>
          <w:tcPr>
            <w:tcW w:type="dxa" w:w="17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6 opciones: Todos los productos del pedido; Botella de miel 800 g; Botella de miel 400 g; Frasco de polen 100 g; Panal de miel 100 g; Caja de madera con 6 botellas de miel.</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CP-REG-04</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Código de arrepentimiento</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w:t>
            </w:r>
          </w:p>
        </w:tc>
        <w:tc>
          <w:tcPr>
            <w:tcW w:type="dxa" w:w="33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Completar nombre, correo, N.º de pedido y producto.</w:t>
            </w:r>
          </w:p>
          <w:p>
            <w:pPr>
              <w:spacing w:after="0"/>
              <w:jc w:val="left"/>
            </w:pPr>
            <w:r>
              <w:rPr>
                <w:rFonts w:ascii="Calibri" w:cs="Calibri" w:eastAsia="Calibri" w:hAnsi="Calibri"/>
                <w:b w:val="false"/>
                <w:bCs w:val="false"/>
                <w:sz w:val="16"/>
                <w:szCs w:val="16"/>
              </w:rPr>
              <w:t xml:space="preserve">2. Enviar.</w:t>
            </w:r>
          </w:p>
        </w:tc>
        <w:tc>
          <w:tcPr>
            <w:tcW w:type="dxa" w:w="31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Se oculta el formulario y aparece un código ARR-AAAAMMDD-XXXX con la fecha de hoy y el aviso de las 24 horas con el correo ingresado.</w:t>
            </w:r>
          </w:p>
        </w:tc>
        <w:tc>
          <w:tcPr>
            <w:tcW w:type="dxa" w:w="17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Código ARR-20261020-T7X4; formulario oculto; mensaje con las 24 horas y el correo ingresado.</w:t>
            </w:r>
          </w:p>
        </w:tc>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CP-REG-05</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Formato del N.º de pedido</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En N.º de pedido escribir "hola".</w:t>
            </w:r>
          </w:p>
          <w:p>
            <w:pPr>
              <w:spacing w:after="0"/>
              <w:jc w:val="left"/>
            </w:pPr>
            <w:r>
              <w:rPr>
                <w:rFonts w:ascii="Calibri" w:cs="Calibri" w:eastAsia="Calibri" w:hAnsi="Calibri"/>
                <w:b w:val="false"/>
                <w:bCs w:val="false"/>
                <w:sz w:val="16"/>
                <w:szCs w:val="16"/>
              </w:rPr>
              <w:t xml:space="preserve">2. Completar el resto y enviar.</w:t>
            </w:r>
          </w:p>
        </w:tc>
        <w:tc>
          <w:tcPr>
            <w:tcW w:type="dxa" w:w="31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El formulario pide el formato LP-000000 y no genera el código.</w:t>
            </w:r>
          </w:p>
        </w:tc>
        <w:tc>
          <w:tcPr>
            <w:tcW w:type="dxa" w:w="17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Se aceptó "hola" como N.º de pedido y se generó el código: el campo no exige el formato LP-000000.</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Fallido</w:t>
            </w:r>
          </w:p>
        </w:tc>
      </w:tr>
      <w:tr>
        <w:trPr>
          <w:cantSplit/>
        </w:trPr>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CP-REG-06</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Leyenda de los 10 días</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 Carrito con productos.</w:t>
            </w:r>
          </w:p>
        </w:tc>
        <w:tc>
          <w:tcPr>
            <w:tcW w:type="dxa" w:w="33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Ver el checkout.</w:t>
            </w:r>
          </w:p>
          <w:p>
            <w:pPr>
              <w:spacing w:after="0"/>
              <w:jc w:val="left"/>
            </w:pPr>
            <w:r>
              <w:rPr>
                <w:rFonts w:ascii="Calibri" w:cs="Calibri" w:eastAsia="Calibri" w:hAnsi="Calibri"/>
                <w:b w:val="false"/>
                <w:bCs w:val="false"/>
                <w:sz w:val="16"/>
                <w:szCs w:val="16"/>
              </w:rPr>
              <w:t xml:space="preserve">2. Confirmar una compra.</w:t>
            </w:r>
          </w:p>
        </w:tc>
        <w:tc>
          <w:tcPr>
            <w:tcW w:type="dxa" w:w="31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La leyenda de 10 días corridos con el link al Botón de Arrepentimiento aparece en el checkout y en la confirmación.</w:t>
            </w:r>
          </w:p>
        </w:tc>
        <w:tc>
          <w:tcPr>
            <w:tcW w:type="dxa" w:w="17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La leyenda de 10 días corridos con el link al Botón de Arrepentimiento está en el checkout y en la confirmación.</w:t>
            </w:r>
          </w:p>
        </w:tc>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CP-REG-07</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Aviso de compra simulada</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Abrir checkout.html.</w:t>
            </w:r>
          </w:p>
          <w:p>
            <w:pPr>
              <w:spacing w:after="0"/>
              <w:jc w:val="left"/>
            </w:pPr>
            <w:r>
              <w:rPr>
                <w:rFonts w:ascii="Calibri" w:cs="Calibri" w:eastAsia="Calibri" w:hAnsi="Calibri"/>
                <w:b w:val="false"/>
                <w:bCs w:val="false"/>
                <w:sz w:val="16"/>
                <w:szCs w:val="16"/>
              </w:rPr>
              <w:t xml:space="preserve">2. Confirmar una compra.</w:t>
            </w:r>
          </w:p>
        </w:tc>
        <w:tc>
          <w:tcPr>
            <w:tcW w:type="dxa" w:w="31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Se ve "Versión académica – compra simulada" en el checkout y en la confirmación.</w:t>
            </w:r>
          </w:p>
        </w:tc>
        <w:tc>
          <w:tcPr>
            <w:tcW w:type="dxa" w:w="17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El aviso "Versión académica – compra simulada" aparece en el checkout y en la confirmación.</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CP-REG-08</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Links legales</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w:t>
            </w:r>
          </w:p>
        </w:tc>
        <w:tc>
          <w:tcPr>
            <w:tcW w:type="dxa" w:w="33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En el footer de cada página, abrir Política de Privacidad, Términos y Condiciones y Botón de Arrepentimiento.</w:t>
            </w:r>
          </w:p>
          <w:p>
            <w:pPr>
              <w:spacing w:after="0"/>
              <w:jc w:val="left"/>
            </w:pPr>
            <w:r>
              <w:rPr>
                <w:rFonts w:ascii="Calibri" w:cs="Calibri" w:eastAsia="Calibri" w:hAnsi="Calibri"/>
                <w:b w:val="false"/>
                <w:bCs w:val="false"/>
                <w:sz w:val="16"/>
                <w:szCs w:val="16"/>
              </w:rPr>
              <w:t xml:space="preserve">2. Abrir los links de la casilla del checkout.</w:t>
            </w:r>
          </w:p>
        </w:tc>
        <w:tc>
          <w:tcPr>
            <w:tcW w:type="dxa" w:w="31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Todos los links abren la página correcta, sin errores 404.</w:t>
            </w:r>
          </w:p>
        </w:tc>
        <w:tc>
          <w:tcPr>
            <w:tcW w:type="dxa" w:w="17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Los 3 links internos del footer y del checkout responden bien (arrepentimiento.html, terminos.html, privacidad.html). La casilla enlaza a terminos.html y privacidad.html.</w:t>
            </w:r>
          </w:p>
        </w:tc>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CP-REG-09</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Precios del catálogo</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Comparar los precios del catálogo, el detalle, el carrito y el checkout con data/productos.json.</w:t>
            </w:r>
          </w:p>
        </w:tc>
        <w:tc>
          <w:tcPr>
            <w:tcW w:type="dxa" w:w="31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Botella 800 g $ 8.850, botella 400 g $ 6.600, polen $ 9.000 y panal $ 6.000 en todas las páginas.</w:t>
            </w:r>
          </w:p>
        </w:tc>
        <w:tc>
          <w:tcPr>
            <w:tcW w:type="dxa" w:w="17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Los precios coinciden con productos.json en el catálogo, el detalle, el carrito y el checkout: $ 8.850, $ 6.600, $ 9.000 y $ 6.000.</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CP-REG-10</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Producto sin precio no se puede comprar</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w:t>
            </w:r>
          </w:p>
        </w:tc>
        <w:tc>
          <w:tcPr>
            <w:tcW w:type="dxa" w:w="33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Buscar la caja de 6 botellas en el catálogo y en el detalle.</w:t>
            </w:r>
          </w:p>
        </w:tc>
        <w:tc>
          <w:tcPr>
            <w:tcW w:type="dxa" w:w="31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No hay forma de agregarla al carrito; solo se puede consultar por WhatsApp.</w:t>
            </w:r>
          </w:p>
        </w:tc>
        <w:tc>
          <w:tcPr>
            <w:tcW w:type="dxa" w:w="17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La caja de 6 botellas no tiene botón de agregar en el catálogo ni en el detalle: solo la consulta por WhatsApp.</w:t>
            </w:r>
          </w:p>
        </w:tc>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bl>
    <w:p>
      <w:pPr>
        <w:keepNext/>
        <w:spacing w:before="240" w:after="0" w:line="480"/>
      </w:pPr>
      <w:r>
        <w:rPr>
          <w:rFonts w:ascii="Calibri" w:cs="Calibri" w:eastAsia="Calibri" w:hAnsi="Calibri"/>
          <w:b/>
          <w:bCs/>
          <w:sz w:val="22"/>
          <w:szCs w:val="22"/>
        </w:rPr>
        <w:t xml:space="preserve">Tabla 8</w:t>
      </w:r>
    </w:p>
    <w:p>
      <w:pPr>
        <w:keepNext/>
        <w:spacing w:after="0" w:line="480"/>
      </w:pPr>
      <w:r>
        <w:rPr>
          <w:rFonts w:ascii="Calibri" w:cs="Calibri" w:eastAsia="Calibri" w:hAnsi="Calibri"/>
          <w:i/>
          <w:iCs/>
          <w:sz w:val="22"/>
          <w:szCs w:val="22"/>
        </w:rPr>
        <w:t xml:space="preserve">Casos de prueba de navegación responsive y accesibilidad</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1900"/>
        <w:gridCol w:w="3300"/>
        <w:gridCol w:w="3100"/>
        <w:gridCol w:w="1758"/>
        <w:gridCol w:w="1000"/>
      </w:tblGrid>
      <w:tr>
        <w:trPr>
          <w:tblHeader/>
        </w:trPr>
        <w:tc>
          <w:tcPr>
            <w:tcW w:type="dxa" w:w="10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ID</w:t>
            </w:r>
          </w:p>
        </w:tc>
        <w:tc>
          <w:tcPr>
            <w:tcW w:type="dxa" w:w="19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Caso de prueba</w:t>
            </w:r>
          </w:p>
        </w:tc>
        <w:tc>
          <w:tcPr>
            <w:tcW w:type="dxa" w:w="19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Precondición</w:t>
            </w:r>
          </w:p>
        </w:tc>
        <w:tc>
          <w:tcPr>
            <w:tcW w:type="dxa" w:w="33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Pasos</w:t>
            </w:r>
          </w:p>
        </w:tc>
        <w:tc>
          <w:tcPr>
            <w:tcW w:type="dxa" w:w="31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Resultado esperado</w:t>
            </w:r>
          </w:p>
        </w:tc>
        <w:tc>
          <w:tcPr>
            <w:tcW w:type="dxa" w:w="1758"/>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Resultado obtenido</w:t>
            </w:r>
          </w:p>
        </w:tc>
        <w:tc>
          <w:tcPr>
            <w:tcW w:type="dxa" w:w="10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Estado</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CP-RES-01</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Móvil (360 px)</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con Live Server. Modo dispositivo de DevTools a 360 px.</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Recorrer las 9 páginas.</w:t>
            </w:r>
          </w:p>
        </w:tc>
        <w:tc>
          <w:tcPr>
            <w:tcW w:type="dxa" w:w="31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Sin scroll horizontal. Header, menú, textos e imágenes se leen bien y los botones se pueden tocar.</w:t>
            </w:r>
          </w:p>
        </w:tc>
        <w:tc>
          <w:tcPr>
            <w:tcW w:type="dxa" w:w="17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Scroll horizontal en: terminos.html (+118px)</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Fallido</w:t>
            </w:r>
          </w:p>
        </w:tc>
      </w:tr>
      <w:tr>
        <w:trPr>
          <w:cantSplit/>
        </w:trPr>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CP-RES-02</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Tablet (768 px)</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DevTools a 768 px.</w:t>
            </w:r>
          </w:p>
        </w:tc>
        <w:tc>
          <w:tcPr>
            <w:tcW w:type="dxa" w:w="33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Recorrer catálogo, inicio y checkout.</w:t>
            </w:r>
          </w:p>
        </w:tc>
        <w:tc>
          <w:tcPr>
            <w:tcW w:type="dxa" w:w="31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El catálogo pasa a barra lateral de categorías + grilla de tarjetas horizontales. No hay elementos superpuestos ni scroll horizontal.</w:t>
            </w:r>
          </w:p>
        </w:tc>
        <w:tc>
          <w:tcPr>
            <w:tcW w:type="dxa" w:w="17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El catálogo pasa a barra lateral de categorías + grilla (1 columna de tarjetas horizontales, con la imagen a la izquierda). Sin scroll horizontal en las 9 páginas.</w:t>
            </w:r>
          </w:p>
        </w:tc>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CP-RES-03</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Escritorio (1280 px)</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DevTools a 1280 px.</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Recorrer las 9 páginas.</w:t>
            </w:r>
          </w:p>
        </w:tc>
        <w:tc>
          <w:tcPr>
            <w:tcW w:type="dxa" w:w="31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La grilla usa varias columnas y el contenido queda centrado con un ancho máximo.</w:t>
            </w:r>
          </w:p>
        </w:tc>
        <w:tc>
          <w:tcPr>
            <w:tcW w:type="dxa" w:w="17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Grilla con 2 columnas; contenido principal de 1280 px de ancho; sin scroll horizontal.</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CP-RES-04</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Tabla del carrito en móvil</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Carrito con productos, 360 px.</w:t>
            </w:r>
          </w:p>
        </w:tc>
        <w:tc>
          <w:tcPr>
            <w:tcW w:type="dxa" w:w="33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Abrir carrito.html.</w:t>
            </w:r>
          </w:p>
        </w:tc>
        <w:tc>
          <w:tcPr>
            <w:tcW w:type="dxa" w:w="31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Cada fila se ve como tarjeta, con los títulos de cada dato (data-label).</w:t>
            </w:r>
          </w:p>
        </w:tc>
        <w:tc>
          <w:tcPr>
            <w:tcW w:type="dxa" w:w="17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A 360 px el encabezado de la tabla se oculta (display: none) y cada dato muestra su título con data-label (ej.: "Precio unitario").</w:t>
            </w:r>
          </w:p>
        </w:tc>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CP-RES-05</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Checkout en móvil</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Carrito con productos, 360 px.</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Abrir checkout.html y completar el formulario.</w:t>
            </w:r>
          </w:p>
        </w:tc>
        <w:tc>
          <w:tcPr>
            <w:tcW w:type="dxa" w:w="31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Los campos se apilan en una columna, el resumen se ve completo y los errores no rompen el diseño.</w:t>
            </w:r>
          </w:p>
        </w:tc>
        <w:tc>
          <w:tcPr>
            <w:tcW w:type="dxa" w:w="17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Los campos quedan en una sola columna; con los mensajes de error visibles tampoco aparece scroll horizontal.</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CP-RES-06</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Navegación con teclado</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Escritorio.</w:t>
            </w:r>
          </w:p>
        </w:tc>
        <w:tc>
          <w:tcPr>
            <w:tcW w:type="dxa" w:w="33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Recorrer cada página solo con Tab, Enter y espacio.</w:t>
            </w:r>
          </w:p>
        </w:tc>
        <w:tc>
          <w:tcPr>
            <w:tcW w:type="dxa" w:w="31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Se llega a todos los links, botones y campos en orden lógico, con el foco siempre visible.</w:t>
            </w:r>
          </w:p>
        </w:tc>
        <w:tc>
          <w:tcPr>
            <w:tcW w:type="dxa" w:w="17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Los primeros 12 elementos con Tab en inicio, catálogo y checkout muestran el foco visible: contorno ámbar en links, botones y campos, y en toda la tarjeta en el caso de los productos. Observación: el ámbar #E0A023 sobre el fondo crema tiene un contraste aproximado de 2:1 (WCAG 1.4.11 recomienda 3:1).</w:t>
            </w:r>
          </w:p>
        </w:tc>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CP-RES-07</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Celular real</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Sitio abierto desde un celular Android en la misma red.</w:t>
            </w:r>
          </w:p>
        </w:tc>
        <w:tc>
          <w:tcPr>
            <w:tcW w:type="dxa" w:w="3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Completar el checkout.</w:t>
            </w:r>
          </w:p>
          <w:p>
            <w:pPr>
              <w:spacing w:after="0"/>
              <w:jc w:val="left"/>
            </w:pPr>
            <w:r>
              <w:rPr>
                <w:rFonts w:ascii="Calibri" w:cs="Calibri" w:eastAsia="Calibri" w:hAnsi="Calibri"/>
                <w:b w:val="false"/>
                <w:bCs w:val="false"/>
                <w:sz w:val="16"/>
                <w:szCs w:val="16"/>
              </w:rPr>
              <w:t xml:space="preserve">2. Usar el selector de cantidad del carrito.</w:t>
            </w:r>
          </w:p>
        </w:tc>
        <w:tc>
          <w:tcPr>
            <w:tcW w:type="dxa" w:w="31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Los campos email y teléfono abren el teclado correspondiente y el selector de cantidad se usa sin problemas.</w:t>
            </w:r>
          </w:p>
        </w:tc>
        <w:tc>
          <w:tcPr>
            <w:tcW w:type="dxa" w:w="17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Requiere un celular real: no se puede ejecutar con el navegador automatizado.</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Pendiente</w:t>
            </w:r>
          </w:p>
        </w:tc>
      </w:tr>
      <w:tr>
        <w:trPr>
          <w:cantSplit/>
        </w:trPr>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CP-RES-08</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Movimiento reducido</w:t>
            </w:r>
          </w:p>
        </w:tc>
        <w:tc>
          <w:tcPr>
            <w:tcW w:type="dxa" w:w="1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Sistema con "reducir movimiento" activado.</w:t>
            </w:r>
          </w:p>
        </w:tc>
        <w:tc>
          <w:tcPr>
            <w:tcW w:type="dxa" w:w="33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1. Recorrer el sitio.</w:t>
            </w:r>
          </w:p>
        </w:tc>
        <w:tc>
          <w:tcPr>
            <w:tcW w:type="dxa" w:w="31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No hay animaciones ni transiciones (prefers-reduced-motion).</w:t>
            </w:r>
          </w:p>
        </w:tc>
        <w:tc>
          <w:tcPr>
            <w:tcW w:type="dxa" w:w="17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Con "reducir movimiento", la duración de las transiciones de las tarjetas es 1e-05s.</w:t>
            </w:r>
          </w:p>
        </w:tc>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bl>
    <w:p>
      <w:pPr>
        <w:pStyle w:val="Heading2"/>
        <w:keepNext/>
        <w:spacing w:before="240" w:after="0" w:line="480"/>
        <w:jc w:val="center"/>
      </w:pPr>
      <w:r>
        <w:rPr>
          <w:rFonts w:ascii="Calibri" w:cs="Calibri" w:eastAsia="Calibri" w:hAnsi="Calibri"/>
          <w:b/>
          <w:bCs/>
          <w:sz w:val="22"/>
          <w:szCs w:val="22"/>
        </w:rPr>
        <w:t xml:space="preserve">4. Trazabilidad y resumen de ejecución</w:t>
      </w:r>
    </w:p>
    <w:p>
      <w:pPr>
        <w:spacing w:after="0" w:line="480"/>
        <w:ind w:firstLine="720"/>
      </w:pPr>
      <w:r>
        <w:rPr>
          <w:rFonts w:ascii="Calibri" w:cs="Calibri" w:eastAsia="Calibri" w:hAnsi="Calibri"/>
          <w:sz w:val="22"/>
          <w:szCs w:val="22"/>
        </w:rPr>
        <w:t xml:space="preserve">La Tabla 9 relaciona cada módulo con la tarea del Sprint 3 y la issue de GitHub que lo implementó, y resume el resultado de la primera ejecución: de 63 casos, 59 resultaron aprobados, 3 fallidos y 1 quedó pendiente.</w:t>
      </w:r>
    </w:p>
    <w:p>
      <w:pPr>
        <w:keepNext/>
        <w:spacing w:before="240" w:after="0" w:line="480"/>
      </w:pPr>
      <w:r>
        <w:rPr>
          <w:rFonts w:ascii="Calibri" w:cs="Calibri" w:eastAsia="Calibri" w:hAnsi="Calibri"/>
          <w:b/>
          <w:bCs/>
          <w:sz w:val="22"/>
          <w:szCs w:val="22"/>
        </w:rPr>
        <w:t xml:space="preserve">Tabla 9</w:t>
      </w:r>
    </w:p>
    <w:p>
      <w:pPr>
        <w:keepNext/>
        <w:spacing w:after="0" w:line="480"/>
      </w:pPr>
      <w:r>
        <w:rPr>
          <w:rFonts w:ascii="Calibri" w:cs="Calibri" w:eastAsia="Calibri" w:hAnsi="Calibri"/>
          <w:i/>
          <w:iCs/>
          <w:sz w:val="22"/>
          <w:szCs w:val="22"/>
        </w:rPr>
        <w:t xml:space="preserve">Trazabilidad de los casos y resumen de la primera ejecución</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300"/>
        <w:gridCol w:w="2958"/>
        <w:gridCol w:w="1200"/>
        <w:gridCol w:w="1200"/>
        <w:gridCol w:w="1200"/>
        <w:gridCol w:w="1200"/>
      </w:tblGrid>
      <w:tr>
        <w:trPr>
          <w:tblHeader/>
        </w:trPr>
        <w:tc>
          <w:tcPr>
            <w:tcW w:type="dxa" w:w="34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Módulo</w:t>
            </w:r>
          </w:p>
        </w:tc>
        <w:tc>
          <w:tcPr>
            <w:tcW w:type="dxa" w:w="15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Prefijo</w:t>
            </w:r>
          </w:p>
        </w:tc>
        <w:tc>
          <w:tcPr>
            <w:tcW w:type="dxa" w:w="13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Casos</w:t>
            </w:r>
          </w:p>
        </w:tc>
        <w:tc>
          <w:tcPr>
            <w:tcW w:type="dxa" w:w="2958"/>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Requisito / issue</w:t>
            </w:r>
          </w:p>
        </w:tc>
        <w:tc>
          <w:tcPr>
            <w:tcW w:type="dxa" w:w="12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Aprobados</w:t>
            </w:r>
          </w:p>
        </w:tc>
        <w:tc>
          <w:tcPr>
            <w:tcW w:type="dxa" w:w="12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Fallidos</w:t>
            </w:r>
          </w:p>
        </w:tc>
        <w:tc>
          <w:tcPr>
            <w:tcW w:type="dxa" w:w="12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Bloqueados</w:t>
            </w:r>
          </w:p>
        </w:tc>
        <w:tc>
          <w:tcPr>
            <w:tcW w:type="dxa" w:w="12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Pendientes</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bCs/>
                <w:sz w:val="16"/>
                <w:szCs w:val="16"/>
              </w:rPr>
              <w:t xml:space="preserve">Catálogo</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CP-CAT</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8</w:t>
            </w:r>
          </w:p>
        </w:tc>
        <w:tc>
          <w:tcPr>
            <w:tcW w:type="dxa" w:w="29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Tarea 3.1 (#59)</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8</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0</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0</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0</w:t>
            </w:r>
          </w:p>
        </w:tc>
      </w:tr>
      <w:tr>
        <w:trPr>
          <w:cantSplit/>
        </w:trPr>
        <w:tc>
          <w:tcPr>
            <w:tcW w:type="dxa" w:w="34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bCs/>
                <w:sz w:val="16"/>
                <w:szCs w:val="16"/>
              </w:rPr>
              <w:t xml:space="preserve">Detalle de producto</w:t>
            </w:r>
          </w:p>
        </w:tc>
        <w:tc>
          <w:tcPr>
            <w:tcW w:type="dxa" w:w="15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CP-PRO</w:t>
            </w:r>
          </w:p>
        </w:tc>
        <w:tc>
          <w:tcPr>
            <w:tcW w:type="dxa" w:w="13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8</w:t>
            </w:r>
          </w:p>
        </w:tc>
        <w:tc>
          <w:tcPr>
            <w:tcW w:type="dxa" w:w="29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Tarea 3.1 (#59)</w:t>
            </w:r>
          </w:p>
        </w:tc>
        <w:tc>
          <w:tcPr>
            <w:tcW w:type="dxa" w:w="12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8</w:t>
            </w:r>
          </w:p>
        </w:tc>
        <w:tc>
          <w:tcPr>
            <w:tcW w:type="dxa" w:w="12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0</w:t>
            </w:r>
          </w:p>
        </w:tc>
        <w:tc>
          <w:tcPr>
            <w:tcW w:type="dxa" w:w="12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0</w:t>
            </w:r>
          </w:p>
        </w:tc>
        <w:tc>
          <w:tcPr>
            <w:tcW w:type="dxa" w:w="12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0</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bCs/>
                <w:sz w:val="16"/>
                <w:szCs w:val="16"/>
              </w:rPr>
              <w:t xml:space="preserve">Carrito</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CP-CAR</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15</w:t>
            </w:r>
          </w:p>
        </w:tc>
        <w:tc>
          <w:tcPr>
            <w:tcW w:type="dxa" w:w="29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Tarea 3.2 (#60)</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14</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1</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0</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0</w:t>
            </w:r>
          </w:p>
        </w:tc>
      </w:tr>
      <w:tr>
        <w:trPr>
          <w:cantSplit/>
        </w:trPr>
        <w:tc>
          <w:tcPr>
            <w:tcW w:type="dxa" w:w="34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bCs/>
                <w:sz w:val="16"/>
                <w:szCs w:val="16"/>
              </w:rPr>
              <w:t xml:space="preserve">Checkout</w:t>
            </w:r>
          </w:p>
        </w:tc>
        <w:tc>
          <w:tcPr>
            <w:tcW w:type="dxa" w:w="15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CP-CHK</w:t>
            </w:r>
          </w:p>
        </w:tc>
        <w:tc>
          <w:tcPr>
            <w:tcW w:type="dxa" w:w="13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14</w:t>
            </w:r>
          </w:p>
        </w:tc>
        <w:tc>
          <w:tcPr>
            <w:tcW w:type="dxa" w:w="29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Tarea 3.2 (#62)</w:t>
            </w:r>
          </w:p>
        </w:tc>
        <w:tc>
          <w:tcPr>
            <w:tcW w:type="dxa" w:w="12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14</w:t>
            </w:r>
          </w:p>
        </w:tc>
        <w:tc>
          <w:tcPr>
            <w:tcW w:type="dxa" w:w="12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0</w:t>
            </w:r>
          </w:p>
        </w:tc>
        <w:tc>
          <w:tcPr>
            <w:tcW w:type="dxa" w:w="12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0</w:t>
            </w:r>
          </w:p>
        </w:tc>
        <w:tc>
          <w:tcPr>
            <w:tcW w:type="dxa" w:w="12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0</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bCs/>
                <w:sz w:val="16"/>
                <w:szCs w:val="16"/>
              </w:rPr>
              <w:t xml:space="preserve">Reglas de negocio y legales</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CP-REG</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10</w:t>
            </w:r>
          </w:p>
        </w:tc>
        <w:tc>
          <w:tcPr>
            <w:tcW w:type="dxa" w:w="29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Tareas 3.7 y 3.8 (#61, #66)</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9</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1</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0</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0</w:t>
            </w:r>
          </w:p>
        </w:tc>
      </w:tr>
      <w:tr>
        <w:trPr>
          <w:cantSplit/>
        </w:trPr>
        <w:tc>
          <w:tcPr>
            <w:tcW w:type="dxa" w:w="34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bCs/>
                <w:sz w:val="16"/>
                <w:szCs w:val="16"/>
              </w:rPr>
              <w:t xml:space="preserve">Navegación responsive y accesibilidad</w:t>
            </w:r>
          </w:p>
        </w:tc>
        <w:tc>
          <w:tcPr>
            <w:tcW w:type="dxa" w:w="15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CP-RES</w:t>
            </w:r>
          </w:p>
        </w:tc>
        <w:tc>
          <w:tcPr>
            <w:tcW w:type="dxa" w:w="13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8</w:t>
            </w:r>
          </w:p>
        </w:tc>
        <w:tc>
          <w:tcPr>
            <w:tcW w:type="dxa" w:w="29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Tarea 3.4</w:t>
            </w:r>
          </w:p>
        </w:tc>
        <w:tc>
          <w:tcPr>
            <w:tcW w:type="dxa" w:w="12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6</w:t>
            </w:r>
          </w:p>
        </w:tc>
        <w:tc>
          <w:tcPr>
            <w:tcW w:type="dxa" w:w="12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1</w:t>
            </w:r>
          </w:p>
        </w:tc>
        <w:tc>
          <w:tcPr>
            <w:tcW w:type="dxa" w:w="12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0</w:t>
            </w:r>
          </w:p>
        </w:tc>
        <w:tc>
          <w:tcPr>
            <w:tcW w:type="dxa" w:w="12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1</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bCs/>
                <w:sz w:val="16"/>
                <w:szCs w:val="16"/>
              </w:rPr>
              <w:t xml:space="preserve">Total</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63</w:t>
            </w:r>
          </w:p>
        </w:tc>
        <w:tc>
          <w:tcPr>
            <w:tcW w:type="dxa" w:w="29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59</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3</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0</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1</w:t>
            </w:r>
          </w:p>
        </w:tc>
      </w:tr>
    </w:tbl>
    <w:p>
      <w:pPr>
        <w:pStyle w:val="Heading2"/>
        <w:keepNext/>
        <w:spacing w:before="240" w:after="0" w:line="480"/>
        <w:jc w:val="center"/>
      </w:pPr>
      <w:r>
        <w:rPr>
          <w:rFonts w:ascii="Calibri" w:cs="Calibri" w:eastAsia="Calibri" w:hAnsi="Calibri"/>
          <w:b/>
          <w:bCs/>
          <w:sz w:val="22"/>
          <w:szCs w:val="22"/>
        </w:rPr>
        <w:t xml:space="preserve">5. Defectos y observaciones</w:t>
      </w:r>
    </w:p>
    <w:p>
      <w:pPr>
        <w:spacing w:after="0" w:line="480"/>
        <w:ind w:firstLine="720"/>
      </w:pPr>
      <w:r>
        <w:rPr>
          <w:rFonts w:ascii="Calibri" w:cs="Calibri" w:eastAsia="Calibri" w:hAnsi="Calibri"/>
          <w:sz w:val="22"/>
          <w:szCs w:val="22"/>
        </w:rPr>
        <w:t xml:space="preserve">Antes de la ejecución, la revisión del código había señalado cuatro comportamientos con riesgo de falla. La ejecución confirmó dos de ellos y detectó uno nuevo en el diseño responsive (CP-RES-01). Los tres defectos se registran en la Tabla 10 para su corrección y como riesgos en la matriz actualizada del Sprint 3. Además, se detectaron observaciones que no hacen fallar ningún caso, pero conviene resolver antes del lanzamiento (Tabla 11).</w:t>
      </w:r>
    </w:p>
    <w:p>
      <w:pPr>
        <w:keepNext/>
        <w:spacing w:before="240" w:after="0" w:line="480"/>
      </w:pPr>
      <w:r>
        <w:rPr>
          <w:rFonts w:ascii="Calibri" w:cs="Calibri" w:eastAsia="Calibri" w:hAnsi="Calibri"/>
          <w:b/>
          <w:bCs/>
          <w:sz w:val="22"/>
          <w:szCs w:val="22"/>
        </w:rPr>
        <w:t xml:space="preserve">Tabla 10</w:t>
      </w:r>
    </w:p>
    <w:p>
      <w:pPr>
        <w:keepNext/>
        <w:spacing w:after="0" w:line="480"/>
      </w:pPr>
      <w:r>
        <w:rPr>
          <w:rFonts w:ascii="Calibri" w:cs="Calibri" w:eastAsia="Calibri" w:hAnsi="Calibri"/>
          <w:i/>
          <w:iCs/>
          <w:sz w:val="22"/>
          <w:szCs w:val="22"/>
        </w:rPr>
        <w:t xml:space="preserve">Defectos detectados en la ejecución</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6558"/>
      </w:tblGrid>
      <w:tr>
        <w:trPr>
          <w:tblHeader/>
        </w:trPr>
        <w:tc>
          <w:tcPr>
            <w:tcW w:type="dxa" w:w="14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Caso</w:t>
            </w:r>
          </w:p>
        </w:tc>
        <w:tc>
          <w:tcPr>
            <w:tcW w:type="dxa" w:w="60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Defecto</w:t>
            </w:r>
          </w:p>
        </w:tc>
        <w:tc>
          <w:tcPr>
            <w:tcW w:type="dxa" w:w="6558"/>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Corrección aplicada (#77)</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bCs/>
                <w:sz w:val="16"/>
                <w:szCs w:val="16"/>
              </w:rPr>
              <w:t xml:space="preserve">CP-CAR-14</w:t>
            </w:r>
          </w:p>
        </w:tc>
        <w:tc>
          <w:tcPr>
            <w:tcW w:type="dxa" w:w="6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 el almacenamiento local contiene una cantidad negativa, el carrito la muestra y calcula un total negativo (-3 unidades, -$ 26.550). Al leer el carrito se valida que sea una lista, pero no las cantidades.</w:t>
            </w:r>
          </w:p>
        </w:tc>
        <w:tc>
          <w:tcPr>
            <w:tcW w:type="dxa" w:w="65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Nueva función esItemValido() en js/carrito.js: leerCarrito() descarta los ítems sin id numérico o cuya cantidad no sea un entero entre 1 y 20.</w:t>
            </w:r>
          </w:p>
        </w:tc>
      </w:tr>
      <w:tr>
        <w:trPr>
          <w:cantSplit/>
        </w:trPr>
        <w:tc>
          <w:tcPr>
            <w:tcW w:type="dxa" w:w="14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bCs/>
                <w:sz w:val="16"/>
                <w:szCs w:val="16"/>
              </w:rPr>
              <w:t xml:space="preserve">CP-REG-05</w:t>
            </w:r>
          </w:p>
        </w:tc>
        <w:tc>
          <w:tcPr>
            <w:tcW w:type="dxa" w:w="6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El formulario de arrepentimiento acepta cualquier texto como N.º de pedido ("hola") y genera el código, aunque el formato del pedido es LP-000000.</w:t>
            </w:r>
          </w:p>
        </w:tc>
        <w:tc>
          <w:tcPr>
            <w:tcW w:type="dxa" w:w="65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Atributos pattern="[Ll][Pp]-[0-9]{6}", title con el formato esperado y maxlength="9" en el campo (arrepentimiento.html).</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bCs/>
                <w:sz w:val="16"/>
                <w:szCs w:val="16"/>
              </w:rPr>
              <w:t xml:space="preserve">CP-RES-01</w:t>
            </w:r>
          </w:p>
        </w:tc>
        <w:tc>
          <w:tcPr>
            <w:tcW w:type="dxa" w:w="6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En terminos.html, a 360 px, el link a la Dirección Nacional de Defensa del Consumidor muestra una URL larga sin cortes que sobresale 118 px y genera scroll horizontal.</w:t>
            </w:r>
          </w:p>
        </w:tc>
        <w:tc>
          <w:tcPr>
            <w:tcW w:type="dxa" w:w="65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Regla overflow-wrap: anywhere en los links de .texto-legal (css/styles.css), que permite cortar las URL largas.</w:t>
            </w:r>
          </w:p>
        </w:tc>
      </w:tr>
    </w:tbl>
    <w:p>
      <w:pPr>
        <w:keepNext/>
        <w:spacing w:before="240" w:after="0" w:line="480"/>
      </w:pPr>
      <w:r>
        <w:rPr>
          <w:rFonts w:ascii="Calibri" w:cs="Calibri" w:eastAsia="Calibri" w:hAnsi="Calibri"/>
          <w:b/>
          <w:bCs/>
          <w:sz w:val="22"/>
          <w:szCs w:val="22"/>
        </w:rPr>
        <w:t xml:space="preserve">Tabla 11</w:t>
      </w:r>
    </w:p>
    <w:p>
      <w:pPr>
        <w:keepNext/>
        <w:spacing w:after="0" w:line="480"/>
      </w:pPr>
      <w:r>
        <w:rPr>
          <w:rFonts w:ascii="Calibri" w:cs="Calibri" w:eastAsia="Calibri" w:hAnsi="Calibri"/>
          <w:i/>
          <w:iCs/>
          <w:sz w:val="22"/>
          <w:szCs w:val="22"/>
        </w:rPr>
        <w:t xml:space="preserve">Observaciones de la ejecución</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400"/>
        <w:gridCol w:w="11558"/>
      </w:tblGrid>
      <w:tr>
        <w:trPr>
          <w:tblHeader/>
        </w:trPr>
        <w:tc>
          <w:tcPr>
            <w:tcW w:type="dxa" w:w="24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Ámbito</w:t>
            </w:r>
          </w:p>
        </w:tc>
        <w:tc>
          <w:tcPr>
            <w:tcW w:type="dxa" w:w="11558"/>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Observación</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bCs/>
                <w:sz w:val="16"/>
                <w:szCs w:val="16"/>
              </w:rPr>
              <w:t xml:space="preserve">Uso sin servidor</w:t>
            </w:r>
          </w:p>
        </w:tc>
        <w:tc>
          <w:tcPr>
            <w:tcW w:type="dxa" w:w="115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 los archivos se abren con doble clic (file://), el navegador bloquea los módulos de JavaScript y el catálogo queda en "Cargando productos…" sin mostrar el mensaje de error. No afecta al sitio publicado; se documenta en el README como requisito de uso.</w:t>
            </w:r>
          </w:p>
        </w:tc>
      </w:tr>
      <w:tr>
        <w:trPr>
          <w:cantSplit/>
        </w:trPr>
        <w:tc>
          <w:tcPr>
            <w:tcW w:type="dxa" w:w="24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bCs/>
                <w:sz w:val="16"/>
                <w:szCs w:val="16"/>
              </w:rPr>
              <w:t xml:space="preserve">Contador del carrito</w:t>
            </w:r>
          </w:p>
        </w:tc>
        <w:tc>
          <w:tcPr>
            <w:tcW w:type="dxa" w:w="115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 el carrito guardado contiene un producto que ya no existe en productos.json, la página del carrito lo descarta, pero el contador del header lo sigue sumando (CP-CAR-15).</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bCs/>
                <w:sz w:val="16"/>
                <w:szCs w:val="16"/>
              </w:rPr>
              <w:t xml:space="preserve">Foco visible</w:t>
            </w:r>
          </w:p>
        </w:tc>
        <w:tc>
          <w:tcPr>
            <w:tcW w:type="dxa" w:w="115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El contorno de foco usa el ámbar #E0A023, con un contraste aproximado de 2:1 sobre el fondo crema. La pauta WCAG 1.4.11 recomienda 3:1 para indicadores no textuales (CP-RES-06).</w:t>
            </w:r>
          </w:p>
        </w:tc>
      </w:tr>
      <w:tr>
        <w:trPr>
          <w:cantSplit/>
        </w:trPr>
        <w:tc>
          <w:tcPr>
            <w:tcW w:type="dxa" w:w="24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bCs/>
                <w:sz w:val="16"/>
                <w:szCs w:val="16"/>
              </w:rPr>
              <w:t xml:space="preserve">Checkout</w:t>
            </w:r>
          </w:p>
        </w:tc>
        <w:tc>
          <w:tcPr>
            <w:tcW w:type="dxa" w:w="115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 falla la lectura de productos.json al confirmar la compra, el error solo se informa en la consola y el usuario no recibe aviso. No se forzó este escenario en la ejecución.</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bCs/>
                <w:sz w:val="16"/>
                <w:szCs w:val="16"/>
              </w:rPr>
              <w:t xml:space="preserve">Celular real</w:t>
            </w:r>
          </w:p>
        </w:tc>
        <w:tc>
          <w:tcPr>
            <w:tcW w:type="dxa" w:w="115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El caso CP-RES-07 queda pendiente de ejecución manual en un celular Android.</w:t>
            </w:r>
          </w:p>
        </w:tc>
      </w:tr>
    </w:tbl>
    <w:p>
      <w:pPr>
        <w:pStyle w:val="Heading2"/>
        <w:keepNext/>
        <w:spacing w:before="240" w:after="0" w:line="480"/>
        <w:jc w:val="center"/>
      </w:pPr>
      <w:r>
        <w:rPr>
          <w:rFonts w:ascii="Calibri" w:cs="Calibri" w:eastAsia="Calibri" w:hAnsi="Calibri"/>
          <w:b/>
          <w:bCs/>
          <w:sz w:val="22"/>
          <w:szCs w:val="22"/>
        </w:rPr>
        <w:t xml:space="preserve">6. Corrección y re-ejecución</w:t>
      </w:r>
    </w:p>
    <w:p>
      <w:pPr>
        <w:spacing w:after="0" w:line="480"/>
        <w:ind w:firstLine="720"/>
      </w:pPr>
      <w:r>
        <w:rPr>
          <w:rFonts w:ascii="Calibri" w:cs="Calibri" w:eastAsia="Calibri" w:hAnsi="Calibri"/>
          <w:sz w:val="22"/>
          <w:szCs w:val="22"/>
        </w:rPr>
        <w:t xml:space="preserve">Los tres defectos se corrigieron el 20/10/2026 en la issue #77 del repositorio (Pull Request #78), con un commit por defecto. Después de la corrección se volvió a ejecutar el plan completo de 63 casos con el mismo script y el mismo entorno, para confirmar que los defectos quedaron resueltos y que los cambios no afectaron funcionalidades que ya estaban aprobadas (prueba de regresión).</w:t>
      </w:r>
    </w:p>
    <w:p>
      <w:pPr>
        <w:spacing w:after="0" w:line="480"/>
        <w:ind w:firstLine="720"/>
      </w:pPr>
      <w:r>
        <w:rPr>
          <w:rFonts w:ascii="Calibri" w:cs="Calibri" w:eastAsia="Calibri" w:hAnsi="Calibri"/>
          <w:sz w:val="22"/>
          <w:szCs w:val="22"/>
        </w:rPr>
        <w:t xml:space="preserve">Resultado de la re-ejecución: 62 casos aprobados, 0 fallidos y 1 pendiente (CP-RES-07, que requiere un celular real). La Tabla 12 compara el resultado de los casos corregidos en ambas ejecuciones.</w:t>
      </w:r>
    </w:p>
    <w:p>
      <w:pPr>
        <w:keepNext/>
        <w:spacing w:before="240" w:after="0" w:line="480"/>
      </w:pPr>
      <w:r>
        <w:rPr>
          <w:rFonts w:ascii="Calibri" w:cs="Calibri" w:eastAsia="Calibri" w:hAnsi="Calibri"/>
          <w:b/>
          <w:bCs/>
          <w:sz w:val="22"/>
          <w:szCs w:val="22"/>
        </w:rPr>
        <w:t xml:space="preserve">Tabla 12</w:t>
      </w:r>
    </w:p>
    <w:p>
      <w:pPr>
        <w:keepNext/>
        <w:spacing w:after="0" w:line="480"/>
      </w:pPr>
      <w:r>
        <w:rPr>
          <w:rFonts w:ascii="Calibri" w:cs="Calibri" w:eastAsia="Calibri" w:hAnsi="Calibri"/>
          <w:i/>
          <w:iCs/>
          <w:sz w:val="22"/>
          <w:szCs w:val="22"/>
        </w:rPr>
        <w:t xml:space="preserve">Resultado de los casos corregidos antes y después de la corrección</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4900"/>
        <w:gridCol w:w="2458"/>
        <w:gridCol w:w="1000"/>
      </w:tblGrid>
      <w:tr>
        <w:trPr>
          <w:tblHeader/>
        </w:trPr>
        <w:tc>
          <w:tcPr>
            <w:tcW w:type="dxa" w:w="14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Caso</w:t>
            </w:r>
          </w:p>
        </w:tc>
        <w:tc>
          <w:tcPr>
            <w:tcW w:type="dxa" w:w="42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Primera ejecución</w:t>
            </w:r>
          </w:p>
        </w:tc>
        <w:tc>
          <w:tcPr>
            <w:tcW w:type="dxa" w:w="49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Re-ejecución (20/10/2026)</w:t>
            </w:r>
          </w:p>
        </w:tc>
        <w:tc>
          <w:tcPr>
            <w:tcW w:type="dxa" w:w="2458"/>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Commit</w:t>
            </w:r>
          </w:p>
        </w:tc>
        <w:tc>
          <w:tcPr>
            <w:tcW w:type="dxa" w:w="1000"/>
            <w:tcBorders>
              <w:top w:val="single" w:color="999999" w:sz="4"/>
              <w:left w:val="single" w:color="999999" w:sz="4"/>
              <w:bottom w:val="single" w:color="999999" w:sz="4"/>
              <w:right w:val="single" w:color="999999" w:sz="4"/>
            </w:tcBorders>
            <w:shd w:fill="7A5A12" w:color="auto" w:val="clear"/>
            <w:tcMar>
              <w:top w:type="dxa" w:w="60"/>
              <w:left w:type="dxa" w:w="80"/>
              <w:bottom w:type="dxa" w:w="60"/>
              <w:right w:type="dxa" w:w="80"/>
            </w:tcMar>
            <w:vAlign w:val="center"/>
          </w:tcPr>
          <w:p>
            <w:pPr>
              <w:spacing w:after="0"/>
              <w:jc w:val="center"/>
            </w:pPr>
            <w:r>
              <w:rPr>
                <w:rFonts w:ascii="Calibri" w:cs="Calibri" w:eastAsia="Calibri" w:hAnsi="Calibri"/>
                <w:b/>
                <w:bCs/>
                <w:color w:val="FFFFFF"/>
                <w:sz w:val="16"/>
                <w:szCs w:val="16"/>
              </w:rPr>
              <w:t xml:space="preserve">Estado</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CP-CAR-14</w:t>
            </w:r>
          </w:p>
        </w:tc>
        <w:tc>
          <w:tcPr>
            <w:tcW w:type="dxa" w:w="4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Cantidad -3, total -$ 26.550 y contador -3.</w:t>
            </w:r>
          </w:p>
        </w:tc>
        <w:tc>
          <w:tcPr>
            <w:tcW w:type="dxa" w:w="4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El ítem con cantidad -3 se descarta: carrito vacío, total $ 0 y contador 0.</w:t>
            </w:r>
          </w:p>
        </w:tc>
        <w:tc>
          <w:tcPr>
            <w:tcW w:type="dxa" w:w="24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fix: descartar cantidades inválidas al leer el carrito</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4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CP-REG-05</w:t>
            </w:r>
          </w:p>
        </w:tc>
        <w:tc>
          <w:tcPr>
            <w:tcW w:type="dxa" w:w="42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Se aceptó "hola" como N.º de pedido y se generó el código.</w:t>
            </w:r>
          </w:p>
        </w:tc>
        <w:tc>
          <w:tcPr>
            <w:tcW w:type="dxa" w:w="49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El navegador rechaza "hola" e indica el formato LP- seguido de 6 números. Con LP-004821 el código se genera normalmente (CP-REG-04).</w:t>
            </w:r>
          </w:p>
        </w:tc>
        <w:tc>
          <w:tcPr>
            <w:tcW w:type="dxa" w:w="2458"/>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fix: exigir el formato LP-000000</w:t>
            </w:r>
          </w:p>
        </w:tc>
        <w:tc>
          <w:tcPr>
            <w:tcW w:type="dxa" w:w="1000"/>
            <w:tcBorders>
              <w:top w:val="single" w:color="999999" w:sz="4"/>
              <w:left w:val="single" w:color="999999" w:sz="4"/>
              <w:bottom w:val="single" w:color="999999" w:sz="4"/>
              <w:right w:val="single" w:color="999999" w:sz="4"/>
            </w:tcBorders>
            <w:shd w:fill="FBF6EA" w:color="auto" w:val="clear"/>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bCs/>
                <w:sz w:val="16"/>
                <w:szCs w:val="16"/>
              </w:rPr>
              <w:t xml:space="preserve">CP-RES-01</w:t>
            </w:r>
          </w:p>
        </w:tc>
        <w:tc>
          <w:tcPr>
            <w:tcW w:type="dxa" w:w="4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Scroll horizontal de 118 px en terminos.html a 360 px.</w:t>
            </w:r>
          </w:p>
        </w:tc>
        <w:tc>
          <w:tcPr>
            <w:tcW w:type="dxa" w:w="4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Sin scroll horizontal en las 9 páginas a 360 px.</w:t>
            </w:r>
          </w:p>
        </w:tc>
        <w:tc>
          <w:tcPr>
            <w:tcW w:type="dxa" w:w="245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sz w:val="16"/>
                <w:szCs w:val="16"/>
              </w:rPr>
              <w:t xml:space="preserve">fix: cortar las URL largas del texto legal</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0"/>
              <w:jc w:val="center"/>
            </w:pPr>
            <w:r>
              <w:rPr>
                <w:rFonts w:ascii="Calibri" w:cs="Calibri" w:eastAsia="Calibri" w:hAnsi="Calibri"/>
                <w:b w:val="false"/>
                <w:bCs w:val="false"/>
                <w:sz w:val="16"/>
                <w:szCs w:val="16"/>
              </w:rPr>
              <w:t xml:space="preserve">Aprobado</w:t>
            </w:r>
          </w:p>
        </w:tc>
      </w:tr>
    </w:tbl>
    <w:p>
      <w:pPr>
        <w:spacing w:before="60" w:after="240" w:line="276"/>
      </w:pPr>
      <w:r>
        <w:rPr>
          <w:rFonts w:ascii="Calibri" w:cs="Calibri" w:eastAsia="Calibri" w:hAnsi="Calibri"/>
          <w:i/>
          <w:iCs/>
          <w:sz w:val="18"/>
          <w:szCs w:val="18"/>
        </w:rPr>
        <w:t xml:space="preserve">Nota. </w:t>
      </w:r>
      <w:r>
        <w:rPr>
          <w:rFonts w:ascii="Calibri" w:cs="Calibri" w:eastAsia="Calibri" w:hAnsi="Calibri"/>
          <w:sz w:val="18"/>
          <w:szCs w:val="18"/>
        </w:rPr>
        <w:t xml:space="preserve">El resto de los casos mantuvo el mismo estado que en la primera ejecución.</w:t>
      </w:r>
    </w:p>
    <w:p>
      <w:pPr>
        <w:pStyle w:val="Heading2"/>
        <w:keepNext/>
        <w:pageBreakBefore/>
        <w:spacing w:before="240" w:after="0" w:line="480"/>
        <w:jc w:val="center"/>
      </w:pPr>
      <w:r>
        <w:rPr>
          <w:rFonts w:ascii="Calibri" w:cs="Calibri" w:eastAsia="Calibri" w:hAnsi="Calibri"/>
          <w:b/>
          <w:bCs/>
          <w:sz w:val="22"/>
          <w:szCs w:val="22"/>
        </w:rPr>
        <w:t xml:space="preserve">Referencias</w:t>
      </w:r>
    </w:p>
    <w:p>
      <w:pPr>
        <w:spacing w:after="0" w:line="480"/>
        <w:ind w:left="720" w:hanging="720"/>
      </w:pPr>
      <w:r>
        <w:rPr>
          <w:rFonts w:ascii="Calibri" w:cs="Calibri" w:eastAsia="Calibri" w:hAnsi="Calibri"/>
          <w:sz w:val="22"/>
          <w:szCs w:val="22"/>
        </w:rPr>
        <w:t xml:space="preserve">Honorable Congreso de la Nación Argentina. (1993). </w:t>
      </w:r>
      <w:r>
        <w:rPr>
          <w:rFonts w:ascii="Calibri" w:cs="Calibri" w:eastAsia="Calibri" w:hAnsi="Calibri"/>
          <w:i/>
          <w:iCs/>
          <w:sz w:val="22"/>
          <w:szCs w:val="22"/>
        </w:rPr>
        <w:t xml:space="preserve">Ley 24.240 de Defensa del Consumidor</w:t>
      </w:r>
      <w:r>
        <w:rPr>
          <w:rFonts w:ascii="Calibri" w:cs="Calibri" w:eastAsia="Calibri" w:hAnsi="Calibri"/>
          <w:sz w:val="22"/>
          <w:szCs w:val="22"/>
        </w:rPr>
        <w:t xml:space="preserve">. Boletín Oficial de la República Argentina.</w:t>
      </w:r>
    </w:p>
    <w:p>
      <w:pPr>
        <w:spacing w:after="0" w:line="480"/>
        <w:ind w:left="720" w:hanging="720"/>
      </w:pPr>
      <w:r>
        <w:rPr>
          <w:rFonts w:ascii="Calibri" w:cs="Calibri" w:eastAsia="Calibri" w:hAnsi="Calibri"/>
          <w:sz w:val="22"/>
          <w:szCs w:val="22"/>
        </w:rPr>
        <w:t xml:space="preserve">International Organization for Standardization. (2021). </w:t>
      </w:r>
      <w:r>
        <w:rPr>
          <w:rFonts w:ascii="Calibri" w:cs="Calibri" w:eastAsia="Calibri" w:hAnsi="Calibri"/>
          <w:i/>
          <w:iCs/>
          <w:sz w:val="22"/>
          <w:szCs w:val="22"/>
        </w:rPr>
        <w:t xml:space="preserve">ISO/IEC/IEEE 29119-3:2021 Software and systems engineering — Software testing — Part 3: Test documentation</w:t>
      </w:r>
      <w:r>
        <w:rPr>
          <w:rFonts w:ascii="Calibri" w:cs="Calibri" w:eastAsia="Calibri" w:hAnsi="Calibri"/>
          <w:sz w:val="22"/>
          <w:szCs w:val="22"/>
        </w:rPr>
        <w:t xml:space="preserve">. ISO.</w:t>
      </w:r>
    </w:p>
    <w:p>
      <w:pPr>
        <w:spacing w:after="0" w:line="480"/>
        <w:ind w:left="720" w:hanging="720"/>
      </w:pPr>
      <w:r>
        <w:rPr>
          <w:rFonts w:ascii="Calibri" w:cs="Calibri" w:eastAsia="Calibri" w:hAnsi="Calibri"/>
          <w:sz w:val="22"/>
          <w:szCs w:val="22"/>
        </w:rPr>
        <w:t xml:space="preserve">International Software Testing Qualifications Board. (2023). </w:t>
      </w:r>
      <w:r>
        <w:rPr>
          <w:rFonts w:ascii="Calibri" w:cs="Calibri" w:eastAsia="Calibri" w:hAnsi="Calibri"/>
          <w:i/>
          <w:iCs/>
          <w:sz w:val="22"/>
          <w:szCs w:val="22"/>
        </w:rPr>
        <w:t xml:space="preserve">Certified Tester Foundation Level syllabus</w:t>
      </w:r>
      <w:r>
        <w:rPr>
          <w:rFonts w:ascii="Calibri" w:cs="Calibri" w:eastAsia="Calibri" w:hAnsi="Calibri"/>
          <w:sz w:val="22"/>
          <w:szCs w:val="22"/>
        </w:rPr>
        <w:t xml:space="preserve"> (versión 4.0). ISTQB.</w:t>
      </w:r>
    </w:p>
    <w:p>
      <w:pPr>
        <w:spacing w:after="0" w:line="480"/>
        <w:ind w:left="720" w:hanging="720"/>
      </w:pPr>
      <w:r>
        <w:rPr>
          <w:rFonts w:ascii="Calibri" w:cs="Calibri" w:eastAsia="Calibri" w:hAnsi="Calibri"/>
          <w:sz w:val="22"/>
          <w:szCs w:val="22"/>
        </w:rPr>
        <w:t xml:space="preserve">Secretaría de Comercio Interior. (2020). </w:t>
      </w:r>
      <w:r>
        <w:rPr>
          <w:rFonts w:ascii="Calibri" w:cs="Calibri" w:eastAsia="Calibri" w:hAnsi="Calibri"/>
          <w:i/>
          <w:iCs/>
          <w:sz w:val="22"/>
          <w:szCs w:val="22"/>
        </w:rPr>
        <w:t xml:space="preserve">Resolución 424/2020: Botón de arrepentimiento</w:t>
      </w:r>
      <w:r>
        <w:rPr>
          <w:rFonts w:ascii="Calibri" w:cs="Calibri" w:eastAsia="Calibri" w:hAnsi="Calibri"/>
          <w:sz w:val="22"/>
          <w:szCs w:val="22"/>
        </w:rPr>
        <w:t xml:space="preserve">. Boletín Oficial de la República Argentina.</w:t>
      </w:r>
    </w:p>
    <w:p>
      <w:pPr>
        <w:pStyle w:val="Heading2"/>
        <w:keepNext/>
        <w:spacing w:before="240" w:after="0" w:line="480"/>
        <w:jc w:val="center"/>
      </w:pPr>
      <w:r>
        <w:rPr>
          <w:rFonts w:ascii="Calibri" w:cs="Calibri" w:eastAsia="Calibri" w:hAnsi="Calibri"/>
          <w:b/>
          <w:bCs/>
          <w:sz w:val="22"/>
          <w:szCs w:val="22"/>
        </w:rPr>
        <w:t xml:space="preserve">Firma de aprobación del plan</w:t>
      </w:r>
    </w:p>
    <w:p>
      <w:pPr>
        <w:spacing w:after="0" w:line="480"/>
      </w:pPr>
      <w:r>
        <w:rPr>
          <w:rFonts w:ascii="Calibri" w:cs="Calibri" w:eastAsia="Calibri" w:hAnsi="Calibri"/>
          <w:sz w:val="22"/>
          <w:szCs w:val="22"/>
        </w:rPr>
        <w:t xml:space="preserve">Fecha de revisión: ____ / ____ / 2026</w:t>
      </w:r>
    </w:p>
    <w:p>
      <w:pPr>
        <w:spacing w:before="480" w:after="0"/>
      </w:pPr>
      <w:r>
        <w:rPr>
          <w:rFonts w:ascii="Calibri" w:cs="Calibri" w:eastAsia="Calibri" w:hAnsi="Calibri"/>
          <w:sz w:val="22"/>
          <w:szCs w:val="22"/>
        </w:rPr>
        <w:t xml:space="preserve">______________________________</w:t>
      </w:r>
    </w:p>
    <w:p>
      <w:pPr>
        <w:spacing w:after="0"/>
      </w:pPr>
      <w:r>
        <w:rPr>
          <w:rFonts w:ascii="Calibri" w:cs="Calibri" w:eastAsia="Calibri" w:hAnsi="Calibri"/>
          <w:sz w:val="22"/>
          <w:szCs w:val="22"/>
        </w:rPr>
        <w:t xml:space="preserve">Molina Juana – Project Manager</w:t>
      </w:r>
    </w:p>
    <w:sectPr>
      <w:headerReference w:type="default" r:id="rId6"/>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2"/>
        <w:szCs w:val="22"/>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outlineLvl w:val="1"/>
    </w:pPr>
    <w:rPr>
      <w:rFonts w:ascii="Calibri" w:cs="Calibri" w:eastAsia="Calibri" w:hAnsi="Calibri"/>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Casos de Prueba – Sprint 3 – Los Primos</dc:title>
  <dc:creator>Juana Molina</dc:creator>
  <cp:lastModifiedBy>Un-named</cp:lastModifiedBy>
  <cp:revision>1</cp:revision>
  <dcterms:created xsi:type="dcterms:W3CDTF">2026-10-20T20:22:14.086Z</dcterms:created>
  <dcterms:modified xsi:type="dcterms:W3CDTF">2026-10-20T20:22:14.103Z</dcterms:modified>
</cp:coreProperties>
</file>

<file path=docProps/custom.xml><?xml version="1.0" encoding="utf-8"?>
<Properties xmlns="http://schemas.openxmlformats.org/officeDocument/2006/custom-properties" xmlns:vt="http://schemas.openxmlformats.org/officeDocument/2006/docPropsVTypes"/>
</file>