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drawing>
          <wp:inline xmlns:wp="http://schemas.openxmlformats.org/drawingml/2006/wordprocessingDrawing" distT="0" distB="0" distL="0" distR="0">
            <wp:extent cx="720000" cy="720000"/>
            <wp:docPr id="9001" name="Logo Los Primos" descr="Logo de Mieles Los Primos"/>
            <a:graphic xmlns:a="http://schemas.openxmlformats.org/drawingml/2006/main">
              <a:graphicData uri="http://schemas.openxmlformats.org/drawingml/2006/picture">
                <pic:pic xmlns:pic="http://schemas.openxmlformats.org/drawingml/2006/picture">
                  <pic:nvPicPr>
                    <pic:cNvPr id="9001" name="logo.png"/>
                    <pic:cNvPicPr/>
                  </pic:nvPicPr>
                  <pic:blipFill>
                    <a:blip xmlns:r="http://schemas.openxmlformats.org/officeDocument/2006/relationships" r:embed="rIdLogoLP"/>
                    <a:stretch>
                      <a:fillRect/>
                    </a:stretch>
                  </pic:blipFill>
                  <pic:spPr>
                    <a:xfrm>
                      <a:off x="0" y="0"/>
                      <a:ext cx="720000" cy="720000"/>
                    </a:xfrm>
                    <a:prstGeom prst="roundRect">
                      <a:avLst/>
                    </a:prstGeom>
                  </pic:spPr>
                </pic:pic>
              </a:graphicData>
            </a:graphic>
          </wp:inline>
        </w:drawing>
      </w:r>
    </w:p>
    <w:p>
      <w:pPr>
        <w:spacing w:after="40"/>
        <w:jc w:val="center"/>
      </w:pPr>
      <w:r>
        <w:rPr>
          <w:rFonts w:ascii="Calibri" w:cs="Calibri" w:eastAsia="Calibri" w:hAnsi="Calibri"/>
          <w:b/>
          <w:bCs/>
          <w:color w:val="595959"/>
          <w:sz w:val="18"/>
          <w:szCs w:val="18"/>
        </w:rPr>
        <w:t xml:space="preserve">IES "RENÉ FAVALORO" · TECNICATURA SUPERIOR EN DESARROLLO DE SOFTWARE</w:t>
      </w:r>
    </w:p>
    <w:p>
      <w:pPr>
        <w:spacing w:after="360"/>
        <w:jc w:val="center"/>
      </w:pPr>
      <w:r>
        <w:rPr>
          <w:rFonts w:ascii="Calibri" w:cs="Calibri" w:eastAsia="Calibri" w:hAnsi="Calibri"/>
          <w:color w:val="595959"/>
          <w:sz w:val="18"/>
          <w:szCs w:val="18"/>
        </w:rPr>
        <w:t xml:space="preserve">Proyecto Integrador Interdisciplinar 2026 · Sprint 3 · Legislación Informática (Tareas 3.7 y 3.8)</w:t>
      </w:r>
    </w:p>
    <w:p>
      <w:pPr>
        <w:spacing w:after="80"/>
        <w:jc w:val="center"/>
      </w:pPr>
      <w:r>
        <w:rPr>
          <w:rFonts w:ascii="Georgia" w:cs="Georgia" w:eastAsia="Georgia" w:hAnsi="Georgia"/>
          <w:b/>
          <w:bCs/>
          <w:color w:val="8A5A00"/>
          <w:sz w:val="44"/>
          <w:szCs w:val="44"/>
        </w:rPr>
        <w:t xml:space="preserve">TÉRMINOS Y CONDICIONES</w:t>
      </w:r>
    </w:p>
    <w:p>
      <w:pPr>
        <w:spacing w:after="80"/>
        <w:jc w:val="center"/>
      </w:pPr>
      <w:r>
        <w:rPr>
          <w:rFonts w:ascii="Georgia" w:cs="Georgia" w:eastAsia="Georgia" w:hAnsi="Georgia"/>
          <w:b/>
          <w:bCs/>
          <w:color w:val="3B2A00"/>
          <w:sz w:val="30"/>
          <w:szCs w:val="30"/>
        </w:rPr>
        <w:t xml:space="preserve">DE USO Y COMPRA</w:t>
      </w:r>
    </w:p>
    <w:p>
      <w:pPr>
        <w:spacing w:after="300"/>
        <w:jc w:val="center"/>
      </w:pPr>
      <w:r>
        <w:rPr>
          <w:rFonts w:ascii="Calibri" w:cs="Calibri" w:eastAsia="Calibri" w:hAnsi="Calibri"/>
          <w:i/>
          <w:iCs/>
          <w:sz w:val="24"/>
          <w:szCs w:val="24"/>
        </w:rPr>
        <w:t xml:space="preserve">Plataforma Web E-Commerce "Los Primos" – Mieles del Impenetrable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Elaborado por</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Molina Juana – Project Manager / Legal &amp; Compliance Officer</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Docente</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Prof. Erick Gastón Ibáñez</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Cliente / Proveedor</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Apicultura "Los Primos" – Juan José Castelli, Chaco</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Fecha y versión</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20 de octubre de 2026 · Versión 1.0 (para integrar en el footer del sitio en la Semana 9)</w:t>
            </w:r>
          </w:p>
        </w:tc>
      </w:tr>
      <w:tr>
        <w:tc>
          <w:tcPr>
            <w:tcW w:type="dxa" w:w="26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Marco normativo</w:t>
            </w:r>
          </w:p>
        </w:tc>
        <w:tc>
          <w:tcPr>
            <w:tcW w:type="dxa" w:w="70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de Defensa del Consumidor · Código Civil y Comercial de la Nación · Res. SCI 424/2020 (Botón de Arrepentimiento) · Ley 25.326</w:t>
            </w:r>
          </w:p>
        </w:tc>
      </w:tr>
    </w:tbl>
    <w:p>
      <w:pPr>
        <w:spacing w:after="200"/>
      </w:pPr>
    </w:p>
    <w:p>
      <w:pPr>
        <w:spacing w:after="120" w:before="0" w:line="276"/>
        <w:jc w:val="both"/>
      </w:pPr>
      <w:r>
        <w:rPr>
          <w:rFonts w:ascii="Calibri" w:cs="Calibri" w:eastAsia="Calibri" w:hAnsi="Calibri"/>
          <w:b/>
          <w:bCs/>
        </w:rPr>
        <w:t xml:space="preserve">Estructura del documento.</w:t>
      </w:r>
      <w:r>
        <w:rPr>
          <w:rFonts w:ascii="Calibri" w:cs="Calibri" w:eastAsia="Calibri" w:hAnsi="Calibri"/>
        </w:rPr>
        <w:t xml:space="preserve"> La </w:t>
      </w:r>
      <w:r>
        <w:rPr>
          <w:rFonts w:ascii="Calibri" w:cs="Calibri" w:eastAsia="Calibri" w:hAnsi="Calibri"/>
          <w:b/>
          <w:bCs/>
        </w:rPr>
        <w:t xml:space="preserve">Parte I</w:t>
      </w:r>
      <w:r>
        <w:rPr>
          <w:rFonts w:ascii="Calibri" w:cs="Calibri" w:eastAsia="Calibri" w:hAnsi="Calibri"/>
        </w:rPr>
        <w:t xml:space="preserve"> contiene el texto contractual que se publicará en el sitio (Tarea 3.7), con la cláusula de Derecho de Arrepentimiento y las políticas de garantía (Tarea 3.8). El </w:t>
      </w:r>
      <w:r>
        <w:rPr>
          <w:rFonts w:ascii="Calibri" w:cs="Calibri" w:eastAsia="Calibri" w:hAnsi="Calibri"/>
          <w:b/>
          <w:bCs/>
        </w:rPr>
        <w:t xml:space="preserve">Anexo A</w:t>
      </w:r>
      <w:r>
        <w:rPr>
          <w:rFonts w:ascii="Calibri" w:cs="Calibri" w:eastAsia="Calibri" w:hAnsi="Calibri"/>
        </w:rPr>
        <w:t xml:space="preserve"> vincula cada cláusula con su fundamento normativo y el </w:t>
      </w:r>
      <w:r>
        <w:rPr>
          <w:rFonts w:ascii="Calibri" w:cs="Calibri" w:eastAsia="Calibri" w:hAnsi="Calibri"/>
          <w:b/>
          <w:bCs/>
        </w:rPr>
        <w:t xml:space="preserve">Anexo B</w:t>
      </w:r>
      <w:r>
        <w:rPr>
          <w:rFonts w:ascii="Calibri" w:cs="Calibri" w:eastAsia="Calibri" w:hAnsi="Calibri"/>
        </w:rPr>
        <w:t xml:space="preserve"> traduce las obligaciones legales en requisitos concretos para el software, de modo de asegurar la coherencia técnica entre la interacción del sitio y las cláusulas redactadas.</w:t>
      </w:r>
    </w:p>
    <w:p>
      <w:r>
        <w:br w:type="page"/>
      </w:r>
    </w:p>
    <w:p>
      <w:pPr>
        <w:pStyle w:val="Heading1"/>
        <w:keepNext/>
        <w:pBdr>
          <w:bottom w:val="single" w:color="D69E2E" w:sz="8" w:space="4"/>
        </w:pBdr>
        <w:spacing w:after="160" w:before="300"/>
      </w:pPr>
      <w:r>
        <w:rPr>
          <w:rFonts w:ascii="Georgia" w:cs="Georgia" w:eastAsia="Georgia" w:hAnsi="Georgia"/>
        </w:rPr>
        <w:t xml:space="preserve">PARTE I – TEXTO DEL CONTRATO</w:t>
      </w:r>
    </w:p>
    <w:p>
      <w:pPr>
        <w:keepNext/>
        <w:pBdr>
          <w:top w:val="single" w:color="D69E2E" w:sz="6" w:space="6"/>
          <w:left w:val="single" w:color="D69E2E" w:sz="24" w:space="8"/>
          <w:right w:val="single" w:color="D69E2E" w:sz="6" w:space="8"/>
        </w:pBdr>
        <w:shd w:fill="FFF4D6" w:val="clear"/>
        <w:spacing w:after="0" w:before="120"/>
        <w:ind w:left="120" w:right="120"/>
      </w:pPr>
      <w:r>
        <w:rPr>
          <w:rFonts w:ascii="Calibri" w:cs="Calibri" w:eastAsia="Calibri" w:hAnsi="Calibri"/>
          <w:b/>
          <w:bCs/>
          <w:color w:val="8A5A00"/>
        </w:rPr>
        <w:t xml:space="preserve">INFORMACIÓN DESTACADA – DERECHO DE ARREPENTIMIENTO</w:t>
      </w:r>
    </w:p>
    <w:p>
      <w:pPr>
        <w:pBdr>
          <w:bottom w:val="single" w:color="D69E2E" w:sz="6" w:space="6"/>
          <w:left w:val="single" w:color="D69E2E" w:sz="24" w:space="8"/>
          <w:right w:val="single" w:color="D69E2E" w:sz="6" w:space="8"/>
        </w:pBdr>
        <w:shd w:fill="FFF4D6" w:val="clear"/>
        <w:spacing w:after="200" w:line="276"/>
        <w:ind w:left="120" w:right="120"/>
        <w:jc w:val="both"/>
      </w:pPr>
      <w:r>
        <w:rPr>
          <w:rFonts w:ascii="Calibri" w:cs="Calibri" w:eastAsia="Calibri" w:hAnsi="Calibri"/>
        </w:rPr>
        <w:t xml:space="preserve">Usted puede </w:t>
      </w:r>
      <w:r>
        <w:rPr>
          <w:rFonts w:ascii="Calibri" w:cs="Calibri" w:eastAsia="Calibri" w:hAnsi="Calibri"/>
          <w:b/>
          <w:bCs/>
        </w:rPr>
        <w:t xml:space="preserve">revocar su compra sin expresar causa ni pagar costo alguno dentro de los 10 (diez) días corridos</w:t>
      </w:r>
      <w:r>
        <w:rPr>
          <w:rFonts w:ascii="Calibri" w:cs="Calibri" w:eastAsia="Calibri" w:hAnsi="Calibri"/>
        </w:rPr>
        <w:t xml:space="preserve"> contados desde que recibe el producto o desde que se celebra el contrato, lo último que ocurra. Para hacerlo, use el </w:t>
      </w:r>
      <w:r>
        <w:rPr>
          <w:rFonts w:ascii="Calibri" w:cs="Calibri" w:eastAsia="Calibri" w:hAnsi="Calibri"/>
          <w:b/>
          <w:bCs/>
        </w:rPr>
        <w:t xml:space="preserve">Botón de Arrepentimiento</w:t>
      </w:r>
      <w:r>
        <w:rPr>
          <w:rFonts w:ascii="Calibri" w:cs="Calibri" w:eastAsia="Calibri" w:hAnsi="Calibri"/>
        </w:rPr>
        <w:t xml:space="preserve"> disponible en la página de inicio y en el pie de página del sitio. No necesita registrarse. Más información en la cláusula 9.</w:t>
      </w:r>
    </w:p>
    <w:p>
      <w:pPr>
        <w:pStyle w:val="Heading2"/>
        <w:keepNext/>
        <w:spacing w:after="100" w:before="240"/>
      </w:pPr>
      <w:r>
        <w:rPr>
          <w:rFonts w:ascii="Georgia" w:cs="Georgia" w:eastAsia="Georgia" w:hAnsi="Georgia"/>
        </w:rPr>
        <w:t xml:space="preserve">1. IDENTIFICACIÓN DEL PROVEEDOR Y ACEPTACIÓN</w:t>
      </w:r>
    </w:p>
    <w:p>
      <w:pPr>
        <w:tabs>
          <w:tab w:val="left" w:pos="680"/>
        </w:tabs>
        <w:spacing w:after="110" w:line="276"/>
        <w:ind w:left="680" w:hanging="680"/>
        <w:jc w:val="both"/>
      </w:pPr>
      <w:r>
        <w:rPr>
          <w:rFonts w:ascii="Calibri" w:cs="Calibri" w:eastAsia="Calibri" w:hAnsi="Calibri"/>
          <w:b/>
          <w:bCs/>
        </w:rPr>
        <w:t xml:space="preserve">1.1	</w:t>
      </w:r>
      <w:r>
        <w:rPr>
          <w:rFonts w:ascii="Calibri" w:cs="Calibri" w:eastAsia="Calibri" w:hAnsi="Calibri"/>
        </w:rPr>
        <w:t xml:space="preserve">El sitio web </w:t>
      </w:r>
      <w:r>
        <w:rPr>
          <w:rFonts w:ascii="Calibri" w:cs="Calibri" w:eastAsia="Calibri" w:hAnsi="Calibri"/>
          <w:b/>
          <w:bCs/>
        </w:rPr>
        <w:t xml:space="preserve">"Mieles Los Primos"</w:t>
      </w:r>
      <w:r>
        <w:rPr>
          <w:rFonts w:ascii="Calibri" w:cs="Calibri" w:eastAsia="Calibri" w:hAnsi="Calibri"/>
        </w:rPr>
        <w:t xml:space="preserve"> (el "Sitio") es operado por </w:t>
      </w:r>
      <w:r>
        <w:rPr>
          <w:rFonts w:ascii="Calibri" w:cs="Calibri" w:eastAsia="Calibri" w:hAnsi="Calibri"/>
          <w:b/>
          <w:bCs/>
        </w:rPr>
        <w:t xml:space="preserve">Apicultura "Los Primos"</w:t>
      </w:r>
      <w:r>
        <w:rPr>
          <w:rFonts w:ascii="Calibri" w:cs="Calibri" w:eastAsia="Calibri" w:hAnsi="Calibri"/>
        </w:rPr>
        <w:t xml:space="preserve"> (el "Proveedor"), emprendimiento apícola familiar de Juan José Castelli, Provincia del Chaco, República Argentina, cuyos datos son:</w:t>
      </w:r>
    </w:p>
    <w:tbl>
      <w:tblPr>
        <w:tblW w:type="dxa" w:w="8900"/>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3000"/>
        <w:gridCol w:w="5900"/>
      </w:tblGrid>
      <w:tr>
        <w:tc>
          <w:tcPr>
            <w:tcW w:type="dxa" w:w="30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Titular</w:t>
            </w:r>
          </w:p>
        </w:tc>
        <w:tc>
          <w:tcPr>
            <w:tcW w:type="dxa" w:w="5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highlight w:val="yellow"/>
                <w:highlightCs w:val="yellow"/>
              </w:rPr>
              <w:t xml:space="preserve">[nombre y apellido / razón social del titular]</w:t>
            </w:r>
          </w:p>
        </w:tc>
      </w:tr>
      <w:tr>
        <w:tc>
          <w:tcPr>
            <w:tcW w:type="dxa" w:w="30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CUIT</w:t>
            </w:r>
          </w:p>
        </w:tc>
        <w:tc>
          <w:tcPr>
            <w:tcW w:type="dxa" w:w="5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highlight w:val="yellow"/>
                <w:highlightCs w:val="yellow"/>
              </w:rPr>
              <w:t xml:space="preserve">[N.º de CUIT]</w:t>
            </w:r>
          </w:p>
        </w:tc>
      </w:tr>
      <w:tr>
        <w:tc>
          <w:tcPr>
            <w:tcW w:type="dxa" w:w="30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Domicilio</w:t>
            </w:r>
          </w:p>
        </w:tc>
        <w:tc>
          <w:tcPr>
            <w:tcW w:type="dxa" w:w="5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highlight w:val="yellow"/>
                <w:highlightCs w:val="yellow"/>
              </w:rPr>
              <w:t xml:space="preserve">[calle y número]</w:t>
            </w:r>
            <w:r>
              <w:rPr>
                <w:rFonts w:ascii="Calibri" w:cs="Calibri" w:eastAsia="Calibri" w:hAnsi="Calibri"/>
              </w:rPr>
              <w:t xml:space="preserve">, Juan José Castelli, Chaco</w:t>
            </w:r>
          </w:p>
        </w:tc>
      </w:tr>
      <w:tr>
        <w:tc>
          <w:tcPr>
            <w:tcW w:type="dxa" w:w="30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Correo electrónico</w:t>
            </w:r>
          </w:p>
        </w:tc>
        <w:tc>
          <w:tcPr>
            <w:tcW w:type="dxa" w:w="5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highlight w:val="yellow"/>
                <w:highlightCs w:val="yellow"/>
              </w:rPr>
              <w:t xml:space="preserve">[correo de atención]</w:t>
            </w:r>
          </w:p>
        </w:tc>
      </w:tr>
      <w:tr>
        <w:tc>
          <w:tcPr>
            <w:tcW w:type="dxa" w:w="30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WhatsApp de atención</w:t>
            </w:r>
          </w:p>
        </w:tc>
        <w:tc>
          <w:tcPr>
            <w:tcW w:type="dxa" w:w="5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highlight w:val="yellow"/>
                <w:highlightCs w:val="yellow"/>
              </w:rPr>
              <w:t xml:space="preserve">[número]</w:t>
            </w:r>
          </w:p>
        </w:tc>
      </w:tr>
      <w:tr>
        <w:tc>
          <w:tcPr>
            <w:tcW w:type="dxa" w:w="30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Registros sanitarios</w:t>
            </w:r>
          </w:p>
        </w:tc>
        <w:tc>
          <w:tcPr>
            <w:tcW w:type="dxa" w:w="5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RNE / RNPA: </w:t>
            </w:r>
            <w:r>
              <w:rPr>
                <w:rFonts w:ascii="Calibri" w:cs="Calibri" w:eastAsia="Calibri" w:hAnsi="Calibri"/>
                <w:highlight w:val="yellow"/>
                <w:highlightCs w:val="yellow"/>
              </w:rPr>
              <w:t xml:space="preserve">[números de registro]</w:t>
            </w:r>
          </w:p>
        </w:tc>
      </w:tr>
    </w:tbl>
    <w:p>
      <w:pPr>
        <w:spacing w:after="100"/>
      </w:pPr>
    </w:p>
    <w:p>
      <w:pPr>
        <w:tabs>
          <w:tab w:val="left" w:pos="680"/>
        </w:tabs>
        <w:spacing w:after="110" w:line="276"/>
        <w:ind w:left="680" w:hanging="680"/>
        <w:jc w:val="both"/>
      </w:pPr>
      <w:r>
        <w:rPr>
          <w:rFonts w:ascii="Calibri" w:cs="Calibri" w:eastAsia="Calibri" w:hAnsi="Calibri"/>
          <w:b/>
          <w:bCs/>
        </w:rPr>
        <w:t xml:space="preserve">1.2	</w:t>
      </w:r>
      <w:r>
        <w:rPr>
          <w:rFonts w:ascii="Calibri" w:cs="Calibri" w:eastAsia="Calibri" w:hAnsi="Calibri"/>
        </w:rPr>
        <w:t xml:space="preserve">Estos Términos y Condiciones constituyen un </w:t>
      </w:r>
      <w:r>
        <w:rPr>
          <w:rFonts w:ascii="Calibri" w:cs="Calibri" w:eastAsia="Calibri" w:hAnsi="Calibri"/>
          <w:b/>
          <w:bCs/>
        </w:rPr>
        <w:t xml:space="preserve">contrato de adhesión</w:t>
      </w:r>
      <w:r>
        <w:rPr>
          <w:rFonts w:ascii="Calibri" w:cs="Calibri" w:eastAsia="Calibri" w:hAnsi="Calibri"/>
        </w:rPr>
        <w:t xml:space="preserve"> que regula el uso del Sitio y la compra de los productos ofrecidos. Al navegar el Sitio y, en especial, al tildar la casilla </w:t>
      </w:r>
      <w:r>
        <w:rPr>
          <w:rFonts w:ascii="Calibri" w:cs="Calibri" w:eastAsia="Calibri" w:hAnsi="Calibri"/>
          <w:b/>
          <w:bCs/>
        </w:rPr>
        <w:t xml:space="preserve">"Acepto los Términos y Condiciones"</w:t>
      </w:r>
      <w:r>
        <w:rPr>
          <w:rFonts w:ascii="Calibri" w:cs="Calibri" w:eastAsia="Calibri" w:hAnsi="Calibri"/>
        </w:rPr>
        <w:t xml:space="preserve"> en el proceso de compra, el Usuario declara haberlos leído y aceptado. Quien no esté de acuerdo debe abstenerse de realizar pedidos.</w:t>
      </w:r>
    </w:p>
    <w:p>
      <w:pPr>
        <w:tabs>
          <w:tab w:val="left" w:pos="680"/>
        </w:tabs>
        <w:spacing w:after="110" w:line="276"/>
        <w:ind w:left="680" w:hanging="680"/>
        <w:jc w:val="both"/>
      </w:pPr>
      <w:r>
        <w:rPr>
          <w:rFonts w:ascii="Calibri" w:cs="Calibri" w:eastAsia="Calibri" w:hAnsi="Calibri"/>
          <w:b/>
          <w:bCs/>
        </w:rPr>
        <w:t xml:space="preserve">1.3	</w:t>
      </w:r>
      <w:r>
        <w:rPr>
          <w:rFonts w:ascii="Calibri" w:cs="Calibri" w:eastAsia="Calibri" w:hAnsi="Calibri"/>
        </w:rPr>
        <w:t xml:space="preserve">Estos Términos y Condiciones se interpretan conforme a la Ley 24.240 de Defensa del Consumidor, al Código Civil y Comercial de la Nación y a las normas complementarias. En caso de duda prevalece la interpretación más favorable al consumidor.</w:t>
      </w:r>
    </w:p>
    <w:p>
      <w:pPr>
        <w:tabs>
          <w:tab w:val="left" w:pos="680"/>
        </w:tabs>
        <w:spacing w:after="110" w:line="276"/>
        <w:ind w:left="680" w:hanging="680"/>
        <w:jc w:val="both"/>
      </w:pPr>
      <w:r>
        <w:rPr>
          <w:rFonts w:ascii="Calibri" w:cs="Calibri" w:eastAsia="Calibri" w:hAnsi="Calibri"/>
          <w:b/>
          <w:bCs/>
        </w:rPr>
        <w:t xml:space="preserve">1.4	</w:t>
      </w:r>
      <w:r>
        <w:rPr>
          <w:rFonts w:ascii="Calibri" w:cs="Calibri" w:eastAsia="Calibri" w:hAnsi="Calibri"/>
          <w:b/>
          <w:bCs/>
        </w:rPr>
        <w:t xml:space="preserve">Carácter académico del Sitio.</w:t>
      </w:r>
      <w:r>
        <w:rPr>
          <w:rFonts w:ascii="Calibri" w:cs="Calibri" w:eastAsia="Calibri" w:hAnsi="Calibri"/>
        </w:rPr>
        <w:t xml:space="preserve"> En su versión actual el Sitio se desarrolla como proyecto integrador de la Tecnicatura Superior en Desarrollo de Software del IES "René Favaloro" (2026). Por ello, el proceso de compra es una </w:t>
      </w:r>
      <w:r>
        <w:rPr>
          <w:rFonts w:ascii="Calibri" w:cs="Calibri" w:eastAsia="Calibri" w:hAnsi="Calibri"/>
          <w:b/>
          <w:bCs/>
        </w:rPr>
        <w:t xml:space="preserve">simulación</w:t>
      </w:r>
      <w:r>
        <w:rPr>
          <w:rFonts w:ascii="Calibri" w:cs="Calibri" w:eastAsia="Calibri" w:hAnsi="Calibri"/>
        </w:rPr>
        <w:t xml:space="preserve">: no se procesan pagos reales ni se generan obligaciones de entrega mientras el Sitio permanezca en esa etapa. Las cláusulas se redactan como si el Sitio operara comercialmente, con el fin de validar su adecuación legal.</w:t>
      </w:r>
    </w:p>
    <w:p>
      <w:pPr>
        <w:pStyle w:val="Heading2"/>
        <w:keepNext/>
        <w:spacing w:after="100" w:before="240"/>
      </w:pPr>
      <w:r>
        <w:rPr>
          <w:rFonts w:ascii="Georgia" w:cs="Georgia" w:eastAsia="Georgia" w:hAnsi="Georgia"/>
        </w:rPr>
        <w:t xml:space="preserve">2. DEFINICIONES</w:t>
      </w:r>
    </w:p>
    <w:p>
      <w:pPr>
        <w:pStyle w:val="ListParagraph"/>
        <w:numPr>
          <w:ilvl w:val="0"/>
          <w:numId w:val="2"/>
        </w:numPr>
        <w:spacing w:after="70" w:line="276"/>
        <w:jc w:val="both"/>
      </w:pPr>
      <w:r>
        <w:rPr>
          <w:rFonts w:ascii="Calibri" w:cs="Calibri" w:eastAsia="Calibri" w:hAnsi="Calibri"/>
          <w:b/>
          <w:bCs/>
        </w:rPr>
        <w:t xml:space="preserve">Usuario / Consumidor:</w:t>
      </w:r>
      <w:r>
        <w:rPr>
          <w:rFonts w:ascii="Calibri" w:cs="Calibri" w:eastAsia="Calibri" w:hAnsi="Calibri"/>
        </w:rPr>
        <w:t xml:space="preserve"> persona humana o jurídica que navega el Sitio o adquiere productos como destinatario final, en beneficio propio o de su grupo familiar o social.</w:t>
      </w:r>
    </w:p>
    <w:p>
      <w:pPr>
        <w:pStyle w:val="ListParagraph"/>
        <w:numPr>
          <w:ilvl w:val="0"/>
          <w:numId w:val="2"/>
        </w:numPr>
        <w:spacing w:after="70" w:line="276"/>
        <w:jc w:val="both"/>
      </w:pPr>
      <w:r>
        <w:rPr>
          <w:rFonts w:ascii="Calibri" w:cs="Calibri" w:eastAsia="Calibri" w:hAnsi="Calibri"/>
          <w:b/>
          <w:bCs/>
        </w:rPr>
        <w:t xml:space="preserve">Productos:</w:t>
      </w:r>
      <w:r>
        <w:rPr>
          <w:rFonts w:ascii="Calibri" w:cs="Calibri" w:eastAsia="Calibri" w:hAnsi="Calibri"/>
        </w:rPr>
        <w:t xml:space="preserve"> miel pura multifloral del monte nativo del Impenetrable (frascos de 400 g y 800 g), porción de panal con miel, polen apícola y los packs publicados en el catálogo.</w:t>
      </w:r>
    </w:p>
    <w:p>
      <w:pPr>
        <w:pStyle w:val="ListParagraph"/>
        <w:numPr>
          <w:ilvl w:val="0"/>
          <w:numId w:val="2"/>
        </w:numPr>
        <w:spacing w:after="70" w:line="276"/>
        <w:jc w:val="both"/>
      </w:pPr>
      <w:r>
        <w:rPr>
          <w:rFonts w:ascii="Calibri" w:cs="Calibri" w:eastAsia="Calibri" w:hAnsi="Calibri"/>
          <w:b/>
          <w:bCs/>
        </w:rPr>
        <w:t xml:space="preserve">Pedido:</w:t>
      </w:r>
      <w:r>
        <w:rPr>
          <w:rFonts w:ascii="Calibri" w:cs="Calibri" w:eastAsia="Calibri" w:hAnsi="Calibri"/>
        </w:rPr>
        <w:t xml:space="preserve"> solicitud de compra confirmada por el Usuario en el checkout.</w:t>
      </w:r>
    </w:p>
    <w:p>
      <w:pPr>
        <w:pStyle w:val="ListParagraph"/>
        <w:numPr>
          <w:ilvl w:val="0"/>
          <w:numId w:val="2"/>
        </w:numPr>
        <w:spacing w:after="70" w:line="276"/>
        <w:jc w:val="both"/>
      </w:pPr>
      <w:r>
        <w:rPr>
          <w:rFonts w:ascii="Calibri" w:cs="Calibri" w:eastAsia="Calibri" w:hAnsi="Calibri"/>
          <w:b/>
          <w:bCs/>
        </w:rPr>
        <w:t xml:space="preserve">Botón de Arrepentimiento:</w:t>
      </w:r>
      <w:r>
        <w:rPr>
          <w:rFonts w:ascii="Calibri" w:cs="Calibri" w:eastAsia="Calibri" w:hAnsi="Calibri"/>
        </w:rPr>
        <w:t xml:space="preserve"> enlace del Sitio mediante el cual el consumidor solicita la revocación de su compra.</w:t>
      </w:r>
    </w:p>
    <w:p>
      <w:pPr>
        <w:pStyle w:val="Heading2"/>
        <w:keepNext/>
        <w:spacing w:after="100" w:before="240"/>
      </w:pPr>
      <w:r>
        <w:rPr>
          <w:rFonts w:ascii="Georgia" w:cs="Georgia" w:eastAsia="Georgia" w:hAnsi="Georgia"/>
        </w:rPr>
        <w:t xml:space="preserve">3. USO DEL SITIO Y REGLAS DE CONDUCTA</w:t>
      </w:r>
    </w:p>
    <w:p>
      <w:pPr>
        <w:tabs>
          <w:tab w:val="left" w:pos="680"/>
        </w:tabs>
        <w:spacing w:after="110" w:line="276"/>
        <w:ind w:left="680" w:hanging="680"/>
        <w:jc w:val="both"/>
      </w:pPr>
      <w:r>
        <w:rPr>
          <w:rFonts w:ascii="Calibri" w:cs="Calibri" w:eastAsia="Calibri" w:hAnsi="Calibri"/>
          <w:b/>
          <w:bCs/>
        </w:rPr>
        <w:t xml:space="preserve">3.1	</w:t>
      </w:r>
      <w:r>
        <w:rPr>
          <w:rFonts w:ascii="Calibri" w:cs="Calibri" w:eastAsia="Calibri" w:hAnsi="Calibri"/>
          <w:b/>
          <w:bCs/>
        </w:rPr>
        <w:t xml:space="preserve">Capacidad.</w:t>
      </w:r>
      <w:r>
        <w:rPr>
          <w:rFonts w:ascii="Calibri" w:cs="Calibri" w:eastAsia="Calibri" w:hAnsi="Calibri"/>
        </w:rPr>
        <w:t xml:space="preserve"> Para comprar se requiere ser mayor de 18 años y contar con capacidad legal. Los menores solo pueden hacerlo por medio de su representante legal.</w:t>
      </w:r>
    </w:p>
    <w:p>
      <w:pPr>
        <w:tabs>
          <w:tab w:val="left" w:pos="680"/>
        </w:tabs>
        <w:spacing w:after="110" w:line="276"/>
        <w:ind w:left="680" w:hanging="680"/>
        <w:jc w:val="both"/>
      </w:pPr>
      <w:r>
        <w:rPr>
          <w:rFonts w:ascii="Calibri" w:cs="Calibri" w:eastAsia="Calibri" w:hAnsi="Calibri"/>
          <w:b/>
          <w:bCs/>
        </w:rPr>
        <w:t xml:space="preserve">3.2	</w:t>
      </w:r>
      <w:r>
        <w:rPr>
          <w:rFonts w:ascii="Calibri" w:cs="Calibri" w:eastAsia="Calibri" w:hAnsi="Calibri"/>
          <w:b/>
          <w:bCs/>
        </w:rPr>
        <w:t xml:space="preserve">Acceso.</w:t>
      </w:r>
      <w:r>
        <w:rPr>
          <w:rFonts w:ascii="Calibri" w:cs="Calibri" w:eastAsia="Calibri" w:hAnsi="Calibri"/>
        </w:rPr>
        <w:t xml:space="preserve"> La navegación es libre y gratuita. La compra no exige crear una cuenta ni registrarse.</w:t>
      </w:r>
    </w:p>
    <w:p>
      <w:pPr>
        <w:tabs>
          <w:tab w:val="left" w:pos="680"/>
        </w:tabs>
        <w:spacing w:after="110" w:line="276"/>
        <w:ind w:left="680" w:hanging="680"/>
        <w:jc w:val="both"/>
      </w:pPr>
      <w:r>
        <w:rPr>
          <w:rFonts w:ascii="Calibri" w:cs="Calibri" w:eastAsia="Calibri" w:hAnsi="Calibri"/>
          <w:b/>
          <w:bCs/>
        </w:rPr>
        <w:t xml:space="preserve">3.3	</w:t>
      </w:r>
      <w:r>
        <w:rPr>
          <w:rFonts w:ascii="Calibri" w:cs="Calibri" w:eastAsia="Calibri" w:hAnsi="Calibri"/>
          <w:b/>
          <w:bCs/>
        </w:rPr>
        <w:t xml:space="preserve">Reglas de conducta.</w:t>
      </w:r>
      <w:r>
        <w:rPr>
          <w:rFonts w:ascii="Calibri" w:cs="Calibri" w:eastAsia="Calibri" w:hAnsi="Calibri"/>
        </w:rPr>
        <w:t xml:space="preserve"> El Usuario se compromete a:</w:t>
      </w:r>
    </w:p>
    <w:p>
      <w:pPr>
        <w:pStyle w:val="ListParagraph"/>
        <w:numPr>
          <w:ilvl w:val="0"/>
          <w:numId w:val="2"/>
        </w:numPr>
        <w:spacing w:after="70" w:line="276"/>
        <w:jc w:val="both"/>
      </w:pPr>
      <w:r>
        <w:rPr>
          <w:rFonts w:ascii="Calibri" w:cs="Calibri" w:eastAsia="Calibri" w:hAnsi="Calibri"/>
        </w:rPr>
        <w:t xml:space="preserve">proporcionar datos veraces, completos y actualizados en el formulario de compra;</w:t>
      </w:r>
    </w:p>
    <w:p>
      <w:pPr>
        <w:pStyle w:val="ListParagraph"/>
        <w:numPr>
          <w:ilvl w:val="0"/>
          <w:numId w:val="2"/>
        </w:numPr>
        <w:spacing w:after="70" w:line="276"/>
        <w:jc w:val="both"/>
      </w:pPr>
      <w:r>
        <w:rPr>
          <w:rFonts w:ascii="Calibri" w:cs="Calibri" w:eastAsia="Calibri" w:hAnsi="Calibri"/>
        </w:rPr>
        <w:t xml:space="preserve">no utilizar el Sitio con fines ilícitos, fraudulentos o contrarios a la buena fe;</w:t>
      </w:r>
    </w:p>
    <w:p>
      <w:pPr>
        <w:pStyle w:val="ListParagraph"/>
        <w:numPr>
          <w:ilvl w:val="0"/>
          <w:numId w:val="2"/>
        </w:numPr>
        <w:spacing w:after="70" w:line="276"/>
        <w:jc w:val="both"/>
      </w:pPr>
      <w:r>
        <w:rPr>
          <w:rFonts w:ascii="Calibri" w:cs="Calibri" w:eastAsia="Calibri" w:hAnsi="Calibri"/>
        </w:rPr>
        <w:t xml:space="preserve">no intentar vulnerar la seguridad del Sitio, alterar su código, ni acceder a información de otros usuarios;</w:t>
      </w:r>
    </w:p>
    <w:p>
      <w:pPr>
        <w:pStyle w:val="ListParagraph"/>
        <w:numPr>
          <w:ilvl w:val="0"/>
          <w:numId w:val="2"/>
        </w:numPr>
        <w:spacing w:after="70" w:line="276"/>
        <w:jc w:val="both"/>
      </w:pPr>
      <w:r>
        <w:rPr>
          <w:rFonts w:ascii="Calibri" w:cs="Calibri" w:eastAsia="Calibri" w:hAnsi="Calibri"/>
        </w:rPr>
        <w:t xml:space="preserve">no suplantar la identidad de otra persona ni realizar pedidos falsos;</w:t>
      </w:r>
    </w:p>
    <w:p>
      <w:pPr>
        <w:pStyle w:val="ListParagraph"/>
        <w:numPr>
          <w:ilvl w:val="0"/>
          <w:numId w:val="2"/>
        </w:numPr>
        <w:spacing w:after="70" w:line="276"/>
        <w:jc w:val="both"/>
      </w:pPr>
      <w:r>
        <w:rPr>
          <w:rFonts w:ascii="Calibri" w:cs="Calibri" w:eastAsia="Calibri" w:hAnsi="Calibri"/>
        </w:rPr>
        <w:t xml:space="preserve">no utilizar sistemas automatizados (bots, scrapers) sin autorización previa;</w:t>
      </w:r>
    </w:p>
    <w:p>
      <w:pPr>
        <w:pStyle w:val="ListParagraph"/>
        <w:numPr>
          <w:ilvl w:val="0"/>
          <w:numId w:val="2"/>
        </w:numPr>
        <w:spacing w:after="70" w:line="276"/>
        <w:jc w:val="both"/>
      </w:pPr>
      <w:r>
        <w:rPr>
          <w:rFonts w:ascii="Calibri" w:cs="Calibri" w:eastAsia="Calibri" w:hAnsi="Calibri"/>
        </w:rPr>
        <w:t xml:space="preserve">no cargar contenido ofensivo, ilegal o que infrinja derechos de terceros en los campos de texto o consultas.</w:t>
      </w:r>
    </w:p>
    <w:p>
      <w:pPr>
        <w:tabs>
          <w:tab w:val="left" w:pos="680"/>
        </w:tabs>
        <w:spacing w:after="110" w:line="276"/>
        <w:ind w:left="680" w:hanging="680"/>
        <w:jc w:val="both"/>
      </w:pPr>
      <w:r>
        <w:rPr>
          <w:rFonts w:ascii="Calibri" w:cs="Calibri" w:eastAsia="Calibri" w:hAnsi="Calibri"/>
          <w:b/>
          <w:bCs/>
        </w:rPr>
        <w:t xml:space="preserve">3.4	</w:t>
      </w:r>
      <w:r>
        <w:rPr>
          <w:rFonts w:ascii="Calibri" w:cs="Calibri" w:eastAsia="Calibri" w:hAnsi="Calibri"/>
        </w:rPr>
        <w:t xml:space="preserve">Ante un uso fraudulento o contrario a estas reglas, el Proveedor podrá cancelar el pedido o bloquear el acceso, reintegrando lo efectivamente abonado, sin perjuicio de las acciones legales que correspondan.</w:t>
      </w:r>
    </w:p>
    <w:p>
      <w:pPr>
        <w:pStyle w:val="Heading2"/>
        <w:keepNext/>
        <w:spacing w:after="100" w:before="240"/>
      </w:pPr>
      <w:r>
        <w:rPr>
          <w:rFonts w:ascii="Georgia" w:cs="Georgia" w:eastAsia="Georgia" w:hAnsi="Georgia"/>
        </w:rPr>
        <w:t xml:space="preserve">4. PROPIEDAD INTELECTUAL Y CONTENIDO GENERADO CON IA</w:t>
      </w:r>
    </w:p>
    <w:p>
      <w:pPr>
        <w:tabs>
          <w:tab w:val="left" w:pos="680"/>
        </w:tabs>
        <w:spacing w:after="110" w:line="276"/>
        <w:ind w:left="680" w:hanging="680"/>
        <w:jc w:val="both"/>
      </w:pPr>
      <w:r>
        <w:rPr>
          <w:rFonts w:ascii="Calibri" w:cs="Calibri" w:eastAsia="Calibri" w:hAnsi="Calibri"/>
          <w:b/>
          <w:bCs/>
        </w:rPr>
        <w:t xml:space="preserve">4.1	</w:t>
      </w:r>
      <w:r>
        <w:rPr>
          <w:rFonts w:ascii="Calibri" w:cs="Calibri" w:eastAsia="Calibri" w:hAnsi="Calibri"/>
        </w:rPr>
        <w:t xml:space="preserve">La marca, el logotipo, el diseño, los textos y las fotografías del Sitio pertenecen al Proveedor o a sus autores y están protegidos por la Ley 22.362 de Marcas y la Ley 11.723 de Propiedad Intelectual. El código fuente se rige por la licencia de software declarada en el repositorio del proyecto. Se prohíbe su reproducción o uso comercial sin autorización expresa.</w:t>
      </w:r>
    </w:p>
    <w:p>
      <w:pPr>
        <w:tabs>
          <w:tab w:val="left" w:pos="680"/>
        </w:tabs>
        <w:spacing w:after="110" w:line="276"/>
        <w:ind w:left="680" w:hanging="680"/>
        <w:jc w:val="both"/>
      </w:pPr>
      <w:r>
        <w:rPr>
          <w:rFonts w:ascii="Calibri" w:cs="Calibri" w:eastAsia="Calibri" w:hAnsi="Calibri"/>
          <w:b/>
          <w:bCs/>
        </w:rPr>
        <w:t xml:space="preserve">4.2	</w:t>
      </w:r>
      <w:r>
        <w:rPr>
          <w:rFonts w:ascii="Calibri" w:cs="Calibri" w:eastAsia="Calibri" w:hAnsi="Calibri"/>
          <w:b/>
          <w:bCs/>
        </w:rPr>
        <w:t xml:space="preserve">Transparencia sobre inteligencia artificial.</w:t>
      </w:r>
      <w:r>
        <w:rPr>
          <w:rFonts w:ascii="Calibri" w:cs="Calibri" w:eastAsia="Calibri" w:hAnsi="Calibri"/>
        </w:rPr>
        <w:t xml:space="preserve"> Algunas imágenes y textos descriptivos del Sitio pueden haber sido generados o asistidos mediante herramientas de IA con fines ilustrativos, conforme a la declaración de transparencia del proyecto. Dichas imágenes pueden diferir en detalles de presentación del producto real (etiquetas, envase, tonalidad). El producto entregado es el descripto en la ficha del catálogo (tipo y peso/contenido).</w:t>
      </w:r>
    </w:p>
    <w:p>
      <w:pPr>
        <w:pStyle w:val="Heading2"/>
        <w:keepNext/>
        <w:spacing w:after="100" w:before="240"/>
      </w:pPr>
      <w:r>
        <w:rPr>
          <w:rFonts w:ascii="Georgia" w:cs="Georgia" w:eastAsia="Georgia" w:hAnsi="Georgia"/>
        </w:rPr>
        <w:t xml:space="preserve">5. PRODUCTOS, PRECIOS Y DISPONIBILIDAD</w:t>
      </w:r>
    </w:p>
    <w:p>
      <w:pPr>
        <w:tabs>
          <w:tab w:val="left" w:pos="680"/>
        </w:tabs>
        <w:spacing w:after="110" w:line="276"/>
        <w:ind w:left="680" w:hanging="680"/>
        <w:jc w:val="both"/>
      </w:pPr>
      <w:r>
        <w:rPr>
          <w:rFonts w:ascii="Calibri" w:cs="Calibri" w:eastAsia="Calibri" w:hAnsi="Calibri"/>
          <w:b/>
          <w:bCs/>
        </w:rPr>
        <w:t xml:space="preserve">5.1	</w:t>
      </w:r>
      <w:r>
        <w:rPr>
          <w:rFonts w:ascii="Calibri" w:cs="Calibri" w:eastAsia="Calibri" w:hAnsi="Calibri"/>
          <w:b/>
          <w:bCs/>
        </w:rPr>
        <w:t xml:space="preserve">Precios.</w:t>
      </w:r>
      <w:r>
        <w:rPr>
          <w:rFonts w:ascii="Calibri" w:cs="Calibri" w:eastAsia="Calibri" w:hAnsi="Calibri"/>
        </w:rPr>
        <w:t xml:space="preserve"> Los precios publicados en el catálogo están expresados en pesos argentinos (ARS) y son precios finales por unidad para el consumidor. El costo de envío se calcula en el checkout según el destino y se informa por separado, junto con el </w:t>
      </w:r>
      <w:r>
        <w:rPr>
          <w:rFonts w:ascii="Calibri" w:cs="Calibri" w:eastAsia="Calibri" w:hAnsi="Calibri"/>
          <w:b/>
          <w:bCs/>
        </w:rPr>
        <w:t xml:space="preserve">precio total</w:t>
      </w:r>
      <w:r>
        <w:rPr>
          <w:rFonts w:ascii="Calibri" w:cs="Calibri" w:eastAsia="Calibri" w:hAnsi="Calibri"/>
        </w:rPr>
        <w:t xml:space="preserve">, antes de que el Usuario confirme el pedido.</w:t>
      </w:r>
    </w:p>
    <w:p>
      <w:pPr>
        <w:tabs>
          <w:tab w:val="left" w:pos="680"/>
        </w:tabs>
        <w:spacing w:after="110" w:line="276"/>
        <w:ind w:left="680" w:hanging="680"/>
        <w:jc w:val="both"/>
      </w:pPr>
      <w:r>
        <w:rPr>
          <w:rFonts w:ascii="Calibri" w:cs="Calibri" w:eastAsia="Calibri" w:hAnsi="Calibri"/>
          <w:b/>
          <w:bCs/>
        </w:rPr>
        <w:t xml:space="preserve">5.2	</w:t>
      </w:r>
      <w:r>
        <w:rPr>
          <w:rFonts w:ascii="Calibri" w:cs="Calibri" w:eastAsia="Calibri" w:hAnsi="Calibri"/>
          <w:b/>
          <w:bCs/>
        </w:rPr>
        <w:t xml:space="preserve">Oferta vinculante.</w:t>
      </w:r>
      <w:r>
        <w:rPr>
          <w:rFonts w:ascii="Calibri" w:cs="Calibri" w:eastAsia="Calibri" w:hAnsi="Calibri"/>
        </w:rPr>
        <w:t xml:space="preserve"> Las ofertas y precios publicados obligan al Proveedor durante el período de su vigencia (art. 7, Ley 24.240). Si se detectara un error manifiesto de precio, el Proveedor lo informará antes de aceptar el pedido y ofrecerá al Usuario confirmarlo con el precio correcto o cancelarlo sin costo.</w:t>
      </w:r>
    </w:p>
    <w:p>
      <w:pPr>
        <w:tabs>
          <w:tab w:val="left" w:pos="680"/>
        </w:tabs>
        <w:spacing w:after="110" w:line="276"/>
        <w:ind w:left="680" w:hanging="680"/>
        <w:jc w:val="both"/>
      </w:pPr>
      <w:r>
        <w:rPr>
          <w:rFonts w:ascii="Calibri" w:cs="Calibri" w:eastAsia="Calibri" w:hAnsi="Calibri"/>
          <w:b/>
          <w:bCs/>
        </w:rPr>
        <w:t xml:space="preserve">5.3	</w:t>
      </w:r>
      <w:r>
        <w:rPr>
          <w:rFonts w:ascii="Calibri" w:cs="Calibri" w:eastAsia="Calibri" w:hAnsi="Calibri"/>
          <w:b/>
          <w:bCs/>
        </w:rPr>
        <w:t xml:space="preserve">Disponibilidad.</w:t>
      </w:r>
      <w:r>
        <w:rPr>
          <w:rFonts w:ascii="Calibri" w:cs="Calibri" w:eastAsia="Calibri" w:hAnsi="Calibri"/>
        </w:rPr>
        <w:t xml:space="preserve"> Los productos están sujetos a stock. Si luego de confirmado el pedido algún producto no estuviera disponible, el Proveedor lo informará de inmediato y el consumidor podrá exigir el cumplimiento, aceptar un producto equivalente o rescindir la compra con la devolución de lo abonado (art. 10 bis, Ley 24.240).</w:t>
      </w:r>
    </w:p>
    <w:p>
      <w:pPr>
        <w:tabs>
          <w:tab w:val="left" w:pos="680"/>
        </w:tabs>
        <w:spacing w:after="110" w:line="276"/>
        <w:ind w:left="680" w:hanging="680"/>
        <w:jc w:val="both"/>
      </w:pPr>
      <w:r>
        <w:rPr>
          <w:rFonts w:ascii="Calibri" w:cs="Calibri" w:eastAsia="Calibri" w:hAnsi="Calibri"/>
          <w:b/>
          <w:bCs/>
        </w:rPr>
        <w:t xml:space="preserve">5.4	</w:t>
      </w:r>
      <w:r>
        <w:rPr>
          <w:rFonts w:ascii="Calibri" w:cs="Calibri" w:eastAsia="Calibri" w:hAnsi="Calibri"/>
          <w:b/>
          <w:bCs/>
        </w:rPr>
        <w:t xml:space="preserve">Naturaleza del producto.</w:t>
      </w:r>
      <w:r>
        <w:rPr>
          <w:rFonts w:ascii="Calibri" w:cs="Calibri" w:eastAsia="Calibri" w:hAnsi="Calibri"/>
        </w:rPr>
        <w:t xml:space="preserve"> Se trata de productos naturales y artesanales: el color, aroma, sabor y textura pueden variar según la floración y la cosecha, y la miel puede cristalizar de manera espontánea. Estas características no constituyen defecto.</w:t>
      </w:r>
    </w:p>
    <w:p>
      <w:pPr>
        <w:pStyle w:val="Heading2"/>
        <w:keepNext/>
        <w:spacing w:after="100" w:before="240"/>
      </w:pPr>
      <w:r>
        <w:rPr>
          <w:rFonts w:ascii="Georgia" w:cs="Georgia" w:eastAsia="Georgia" w:hAnsi="Georgia"/>
        </w:rPr>
        <w:t xml:space="preserve">6. PROCESO DE COMPRA</w:t>
      </w:r>
    </w:p>
    <w:p>
      <w:pPr>
        <w:tabs>
          <w:tab w:val="left" w:pos="680"/>
        </w:tabs>
        <w:spacing w:after="110" w:line="276"/>
        <w:ind w:left="680" w:hanging="680"/>
        <w:jc w:val="both"/>
      </w:pPr>
      <w:r>
        <w:rPr>
          <w:rFonts w:ascii="Calibri" w:cs="Calibri" w:eastAsia="Calibri" w:hAnsi="Calibri"/>
          <w:b/>
          <w:bCs/>
        </w:rPr>
        <w:t xml:space="preserve">6.1	</w:t>
      </w:r>
      <w:r>
        <w:rPr>
          <w:rFonts w:ascii="Calibri" w:cs="Calibri" w:eastAsia="Calibri" w:hAnsi="Calibri"/>
        </w:rPr>
        <w:t xml:space="preserve">El Usuario selecciona los productos en el catálogo, los agrega al carrito y completa el checkout con: datos del comprador, dirección de entrega, método de envío y método de pago.</w:t>
      </w:r>
    </w:p>
    <w:p>
      <w:pPr>
        <w:tabs>
          <w:tab w:val="left" w:pos="680"/>
        </w:tabs>
        <w:spacing w:after="110" w:line="276"/>
        <w:ind w:left="680" w:hanging="680"/>
        <w:jc w:val="both"/>
      </w:pPr>
      <w:r>
        <w:rPr>
          <w:rFonts w:ascii="Calibri" w:cs="Calibri" w:eastAsia="Calibri" w:hAnsi="Calibri"/>
          <w:b/>
          <w:bCs/>
        </w:rPr>
        <w:t xml:space="preserve">6.2	</w:t>
      </w:r>
      <w:r>
        <w:rPr>
          <w:rFonts w:ascii="Calibri" w:cs="Calibri" w:eastAsia="Calibri" w:hAnsi="Calibri"/>
        </w:rPr>
        <w:t xml:space="preserve">Antes de confirmar, el Sitio muestra un </w:t>
      </w:r>
      <w:r>
        <w:rPr>
          <w:rFonts w:ascii="Calibri" w:cs="Calibri" w:eastAsia="Calibri" w:hAnsi="Calibri"/>
          <w:b/>
          <w:bCs/>
        </w:rPr>
        <w:t xml:space="preserve">resumen</w:t>
      </w:r>
      <w:r>
        <w:rPr>
          <w:rFonts w:ascii="Calibri" w:cs="Calibri" w:eastAsia="Calibri" w:hAnsi="Calibri"/>
        </w:rPr>
        <w:t xml:space="preserve"> con productos, cantidades, subtotal, costo de envío y total. El Usuario puede modificar cantidades, eliminar productos y corregir sus datos hasta ese momento.</w:t>
      </w:r>
    </w:p>
    <w:p>
      <w:pPr>
        <w:tabs>
          <w:tab w:val="left" w:pos="680"/>
        </w:tabs>
        <w:spacing w:after="110" w:line="276"/>
        <w:ind w:left="680" w:hanging="680"/>
        <w:jc w:val="both"/>
      </w:pPr>
      <w:r>
        <w:rPr>
          <w:rFonts w:ascii="Calibri" w:cs="Calibri" w:eastAsia="Calibri" w:hAnsi="Calibri"/>
          <w:b/>
          <w:bCs/>
        </w:rPr>
        <w:t xml:space="preserve">6.3	</w:t>
      </w:r>
      <w:r>
        <w:rPr>
          <w:rFonts w:ascii="Calibri" w:cs="Calibri" w:eastAsia="Calibri" w:hAnsi="Calibri"/>
        </w:rPr>
        <w:t xml:space="preserve">Para confirmar el pedido es obligatorio tildar la casilla de aceptación de estos Términos y Condiciones y de la Política de Privacidad.</w:t>
      </w:r>
    </w:p>
    <w:p>
      <w:pPr>
        <w:tabs>
          <w:tab w:val="left" w:pos="680"/>
        </w:tabs>
        <w:spacing w:after="110" w:line="276"/>
        <w:ind w:left="680" w:hanging="680"/>
        <w:jc w:val="both"/>
      </w:pPr>
      <w:r>
        <w:rPr>
          <w:rFonts w:ascii="Calibri" w:cs="Calibri" w:eastAsia="Calibri" w:hAnsi="Calibri"/>
          <w:b/>
          <w:bCs/>
        </w:rPr>
        <w:t xml:space="preserve">6.4	</w:t>
      </w:r>
      <w:r>
        <w:rPr>
          <w:rFonts w:ascii="Calibri" w:cs="Calibri" w:eastAsia="Calibri" w:hAnsi="Calibri"/>
        </w:rPr>
        <w:t xml:space="preserve">Confirmado el pedido, el Sitio emite una </w:t>
      </w:r>
      <w:r>
        <w:rPr>
          <w:rFonts w:ascii="Calibri" w:cs="Calibri" w:eastAsia="Calibri" w:hAnsi="Calibri"/>
          <w:b/>
          <w:bCs/>
        </w:rPr>
        <w:t xml:space="preserve">constancia</w:t>
      </w:r>
      <w:r>
        <w:rPr>
          <w:rFonts w:ascii="Calibri" w:cs="Calibri" w:eastAsia="Calibri" w:hAnsi="Calibri"/>
        </w:rPr>
        <w:t xml:space="preserve"> con número de pedido, detalle y total, que se envía además al correo electrónico informado. La compraventa se perfecciona con la confirmación del pedido y, cuando corresponda, la acreditación del pago.</w:t>
      </w:r>
    </w:p>
    <w:p>
      <w:pPr>
        <w:tabs>
          <w:tab w:val="left" w:pos="680"/>
        </w:tabs>
        <w:spacing w:after="110" w:line="276"/>
        <w:ind w:left="680" w:hanging="680"/>
        <w:jc w:val="both"/>
      </w:pPr>
      <w:r>
        <w:rPr>
          <w:rFonts w:ascii="Calibri" w:cs="Calibri" w:eastAsia="Calibri" w:hAnsi="Calibri"/>
          <w:b/>
          <w:bCs/>
        </w:rPr>
        <w:t xml:space="preserve">6.5	</w:t>
      </w:r>
      <w:r>
        <w:rPr>
          <w:rFonts w:ascii="Calibri" w:cs="Calibri" w:eastAsia="Calibri" w:hAnsi="Calibri"/>
        </w:rPr>
        <w:t xml:space="preserve">En la versión académica (cláusula 1.4), la confirmación es simulada y no genera obligación de pago ni de entrega.</w:t>
      </w:r>
    </w:p>
    <w:p>
      <w:pPr>
        <w:pStyle w:val="Heading2"/>
        <w:keepNext/>
        <w:spacing w:after="100" w:before="240"/>
      </w:pPr>
      <w:r>
        <w:rPr>
          <w:rFonts w:ascii="Georgia" w:cs="Georgia" w:eastAsia="Georgia" w:hAnsi="Georgia"/>
        </w:rPr>
        <w:t xml:space="preserve">7. MEDIOS DE PAGO</w:t>
      </w:r>
    </w:p>
    <w:p>
      <w:pPr>
        <w:tabs>
          <w:tab w:val="left" w:pos="680"/>
        </w:tabs>
        <w:spacing w:after="110" w:line="276"/>
        <w:ind w:left="680" w:hanging="680"/>
        <w:jc w:val="both"/>
      </w:pPr>
      <w:r>
        <w:rPr>
          <w:rFonts w:ascii="Calibri" w:cs="Calibri" w:eastAsia="Calibri" w:hAnsi="Calibri"/>
          <w:b/>
          <w:bCs/>
        </w:rPr>
        <w:t xml:space="preserve">7.1	</w:t>
      </w:r>
      <w:r>
        <w:rPr>
          <w:rFonts w:ascii="Calibri" w:cs="Calibri" w:eastAsia="Calibri" w:hAnsi="Calibri"/>
        </w:rPr>
        <w:t xml:space="preserve">El Sitio admite pago mediante </w:t>
      </w:r>
      <w:r>
        <w:rPr>
          <w:rFonts w:ascii="Calibri" w:cs="Calibri" w:eastAsia="Calibri" w:hAnsi="Calibri"/>
          <w:b/>
          <w:bCs/>
        </w:rPr>
        <w:t xml:space="preserve">Mercado Pago</w:t>
      </w:r>
      <w:r>
        <w:rPr>
          <w:rFonts w:ascii="Calibri" w:cs="Calibri" w:eastAsia="Calibri" w:hAnsi="Calibri"/>
        </w:rPr>
        <w:t xml:space="preserve"> (tarjetas de crédito o débito, dinero en cuenta u otros medios que la plataforma habilite) y </w:t>
      </w:r>
      <w:r>
        <w:rPr>
          <w:rFonts w:ascii="Calibri" w:cs="Calibri" w:eastAsia="Calibri" w:hAnsi="Calibri"/>
          <w:b/>
          <w:bCs/>
        </w:rPr>
        <w:t xml:space="preserve">transferencia bancaria</w:t>
      </w:r>
      <w:r>
        <w:rPr>
          <w:rFonts w:ascii="Calibri" w:cs="Calibri" w:eastAsia="Calibri" w:hAnsi="Calibri"/>
        </w:rPr>
        <w:t xml:space="preserve">, cuyos datos se envían por correo electrónico al confirmar el pedido.</w:t>
      </w:r>
    </w:p>
    <w:p>
      <w:pPr>
        <w:tabs>
          <w:tab w:val="left" w:pos="680"/>
        </w:tabs>
        <w:spacing w:after="110" w:line="276"/>
        <w:ind w:left="680" w:hanging="680"/>
        <w:jc w:val="both"/>
      </w:pPr>
      <w:r>
        <w:rPr>
          <w:rFonts w:ascii="Calibri" w:cs="Calibri" w:eastAsia="Calibri" w:hAnsi="Calibri"/>
          <w:b/>
          <w:bCs/>
        </w:rPr>
        <w:t xml:space="preserve">7.2	</w:t>
      </w:r>
      <w:r>
        <w:rPr>
          <w:rFonts w:ascii="Calibri" w:cs="Calibri" w:eastAsia="Calibri" w:hAnsi="Calibri"/>
        </w:rPr>
        <w:t xml:space="preserve">Los datos de pago son procesados por Mercado Pago bajo sus propios términos y políticas. </w:t>
      </w:r>
      <w:r>
        <w:rPr>
          <w:rFonts w:ascii="Calibri" w:cs="Calibri" w:eastAsia="Calibri" w:hAnsi="Calibri"/>
          <w:b/>
          <w:bCs/>
        </w:rPr>
        <w:t xml:space="preserve">El Sitio no recibe ni almacena números de tarjeta ni códigos de seguridad.</w:t>
      </w:r>
    </w:p>
    <w:p>
      <w:pPr>
        <w:tabs>
          <w:tab w:val="left" w:pos="680"/>
        </w:tabs>
        <w:spacing w:after="110" w:line="276"/>
        <w:ind w:left="680" w:hanging="680"/>
        <w:jc w:val="both"/>
      </w:pPr>
      <w:r>
        <w:rPr>
          <w:rFonts w:ascii="Calibri" w:cs="Calibri" w:eastAsia="Calibri" w:hAnsi="Calibri"/>
          <w:b/>
          <w:bCs/>
        </w:rPr>
        <w:t xml:space="preserve">7.3	</w:t>
      </w:r>
      <w:r>
        <w:rPr>
          <w:rFonts w:ascii="Calibri" w:cs="Calibri" w:eastAsia="Calibri" w:hAnsi="Calibri"/>
        </w:rPr>
        <w:t xml:space="preserve">Los pedidos abonados por transferencia quedan pendientes hasta la acreditación del pago. Si no se acredita en el plazo informado en el correo de confirmación, el pedido se cancela sin costo para el Usuario.</w:t>
      </w:r>
    </w:p>
    <w:p>
      <w:pPr>
        <w:tabs>
          <w:tab w:val="left" w:pos="680"/>
        </w:tabs>
        <w:spacing w:after="110" w:line="276"/>
        <w:ind w:left="680" w:hanging="680"/>
        <w:jc w:val="both"/>
      </w:pPr>
      <w:r>
        <w:rPr>
          <w:rFonts w:ascii="Calibri" w:cs="Calibri" w:eastAsia="Calibri" w:hAnsi="Calibri"/>
          <w:b/>
          <w:bCs/>
        </w:rPr>
        <w:t xml:space="preserve">7.4	</w:t>
      </w:r>
      <w:r>
        <w:rPr>
          <w:rFonts w:ascii="Calibri" w:cs="Calibri" w:eastAsia="Calibri" w:hAnsi="Calibri"/>
        </w:rPr>
        <w:t xml:space="preserve">Los reintegros se realizan por el mismo medio de pago utilizado. Los costos financieros o cuotas, si existieran, se informan en la plataforma de pago antes de abonar.</w:t>
      </w:r>
    </w:p>
    <w:p>
      <w:pPr>
        <w:pStyle w:val="Heading2"/>
        <w:keepNext/>
        <w:spacing w:after="100" w:before="240"/>
      </w:pPr>
      <w:r>
        <w:rPr>
          <w:rFonts w:ascii="Georgia" w:cs="Georgia" w:eastAsia="Georgia" w:hAnsi="Georgia"/>
        </w:rPr>
        <w:t xml:space="preserve">8. ENVÍO Y ENTREGA</w:t>
      </w:r>
    </w:p>
    <w:p>
      <w:pPr>
        <w:tabs>
          <w:tab w:val="left" w:pos="680"/>
        </w:tabs>
        <w:spacing w:after="110" w:line="276"/>
        <w:ind w:left="680" w:hanging="680"/>
        <w:jc w:val="both"/>
      </w:pPr>
      <w:r>
        <w:rPr>
          <w:rFonts w:ascii="Calibri" w:cs="Calibri" w:eastAsia="Calibri" w:hAnsi="Calibri"/>
          <w:b/>
          <w:bCs/>
        </w:rPr>
        <w:t xml:space="preserve">8.1	</w:t>
      </w:r>
      <w:r>
        <w:rPr>
          <w:rFonts w:ascii="Calibri" w:cs="Calibri" w:eastAsia="Calibri" w:hAnsi="Calibri"/>
          <w:b/>
          <w:bCs/>
        </w:rPr>
        <w:t xml:space="preserve">Cobertura.</w:t>
      </w:r>
      <w:r>
        <w:rPr>
          <w:rFonts w:ascii="Calibri" w:cs="Calibri" w:eastAsia="Calibri" w:hAnsi="Calibri"/>
        </w:rPr>
        <w:t xml:space="preserve"> Se realizan envíos a Castelli, Resistencia y localidades del Chaco, y a todo el país. El costo se calcula según la ubicación y se informa antes de confirmar el pedido.</w:t>
      </w:r>
    </w:p>
    <w:p>
      <w:pPr>
        <w:tabs>
          <w:tab w:val="left" w:pos="680"/>
        </w:tabs>
        <w:spacing w:after="110" w:line="276"/>
        <w:ind w:left="680" w:hanging="680"/>
        <w:jc w:val="both"/>
      </w:pPr>
      <w:r>
        <w:rPr>
          <w:rFonts w:ascii="Calibri" w:cs="Calibri" w:eastAsia="Calibri" w:hAnsi="Calibri"/>
          <w:b/>
          <w:bCs/>
        </w:rPr>
        <w:t xml:space="preserve">8.2	</w:t>
      </w:r>
      <w:r>
        <w:rPr>
          <w:rFonts w:ascii="Calibri" w:cs="Calibri" w:eastAsia="Calibri" w:hAnsi="Calibri"/>
          <w:b/>
          <w:bCs/>
        </w:rPr>
        <w:t xml:space="preserve">Retiro.</w:t>
      </w:r>
      <w:r>
        <w:rPr>
          <w:rFonts w:ascii="Calibri" w:cs="Calibri" w:eastAsia="Calibri" w:hAnsi="Calibri"/>
        </w:rPr>
        <w:t xml:space="preserve"> Cuando esté habilitado, el retiro en sucursal se ofrece sujeto a disponibilidad y se coordina según lo informado en el checkout.</w:t>
      </w:r>
    </w:p>
    <w:p>
      <w:pPr>
        <w:tabs>
          <w:tab w:val="left" w:pos="680"/>
        </w:tabs>
        <w:spacing w:after="110" w:line="276"/>
        <w:ind w:left="680" w:hanging="680"/>
        <w:jc w:val="both"/>
      </w:pPr>
      <w:r>
        <w:rPr>
          <w:rFonts w:ascii="Calibri" w:cs="Calibri" w:eastAsia="Calibri" w:hAnsi="Calibri"/>
          <w:b/>
          <w:bCs/>
        </w:rPr>
        <w:t xml:space="preserve">8.3	</w:t>
      </w:r>
      <w:r>
        <w:rPr>
          <w:rFonts w:ascii="Calibri" w:cs="Calibri" w:eastAsia="Calibri" w:hAnsi="Calibri"/>
          <w:b/>
          <w:bCs/>
        </w:rPr>
        <w:t xml:space="preserve">Plazo.</w:t>
      </w:r>
      <w:r>
        <w:rPr>
          <w:rFonts w:ascii="Calibri" w:cs="Calibri" w:eastAsia="Calibri" w:hAnsi="Calibri"/>
        </w:rPr>
        <w:t xml:space="preserve"> El plazo estimado de entrega se informa antes de confirmar el pedido y se cuenta desde la acreditación del pago. Ante su incumplimiento, el consumidor podrá ejercer los derechos del art. 10 bis de la Ley 24.240.</w:t>
      </w:r>
    </w:p>
    <w:p>
      <w:pPr>
        <w:tabs>
          <w:tab w:val="left" w:pos="680"/>
        </w:tabs>
        <w:spacing w:after="110" w:line="276"/>
        <w:ind w:left="680" w:hanging="680"/>
        <w:jc w:val="both"/>
      </w:pPr>
      <w:r>
        <w:rPr>
          <w:rFonts w:ascii="Calibri" w:cs="Calibri" w:eastAsia="Calibri" w:hAnsi="Calibri"/>
          <w:b/>
          <w:bCs/>
        </w:rPr>
        <w:t xml:space="preserve">8.4	</w:t>
      </w:r>
      <w:r>
        <w:rPr>
          <w:rFonts w:ascii="Calibri" w:cs="Calibri" w:eastAsia="Calibri" w:hAnsi="Calibri"/>
          <w:b/>
          <w:bCs/>
        </w:rPr>
        <w:t xml:space="preserve">Recepción.</w:t>
      </w:r>
      <w:r>
        <w:rPr>
          <w:rFonts w:ascii="Calibri" w:cs="Calibri" w:eastAsia="Calibri" w:hAnsi="Calibri"/>
        </w:rPr>
        <w:t xml:space="preserve"> Al recibir el paquete, el Usuario debe verificar su estado. Si observa daños, derrames o faltantes, se solicita informarlo dentro de las 48 horas con fotografías, sin perjuicio de los demás derechos del consumidor. El Proveedor responde por el producto hasta su entrega en el domicilio indicado y repone sin costo lo dañado en el transporte.</w:t>
      </w:r>
    </w:p>
    <w:p>
      <w:pPr>
        <w:tabs>
          <w:tab w:val="left" w:pos="680"/>
        </w:tabs>
        <w:spacing w:after="110" w:line="276"/>
        <w:ind w:left="680" w:hanging="680"/>
        <w:jc w:val="both"/>
      </w:pPr>
      <w:r>
        <w:rPr>
          <w:rFonts w:ascii="Calibri" w:cs="Calibri" w:eastAsia="Calibri" w:hAnsi="Calibri"/>
          <w:b/>
          <w:bCs/>
        </w:rPr>
        <w:t xml:space="preserve">8.5	</w:t>
      </w:r>
      <w:r>
        <w:rPr>
          <w:rFonts w:ascii="Calibri" w:cs="Calibri" w:eastAsia="Calibri" w:hAnsi="Calibri"/>
        </w:rPr>
        <w:t xml:space="preserve">Si la entrega fracasa por datos incorrectos o incompletos aportados por el Usuario, el costo del reenvío estará a su cargo.</w:t>
      </w:r>
    </w:p>
    <w:p>
      <w:pPr>
        <w:pStyle w:val="Heading2"/>
        <w:keepNext/>
        <w:spacing w:after="100" w:before="240"/>
      </w:pPr>
      <w:r>
        <w:rPr>
          <w:rFonts w:ascii="Georgia" w:cs="Georgia" w:eastAsia="Georgia" w:hAnsi="Georgia"/>
        </w:rPr>
        <w:t xml:space="preserve">9. DERECHO DE REVOCACIÓN (BOTÓN DE ARREPENTIMIENTO)</w:t>
      </w:r>
    </w:p>
    <w:p>
      <w:pPr>
        <w:tabs>
          <w:tab w:val="left" w:pos="680"/>
        </w:tabs>
        <w:spacing w:after="110" w:line="276"/>
        <w:ind w:left="680" w:hanging="680"/>
        <w:jc w:val="both"/>
      </w:pPr>
      <w:r>
        <w:rPr>
          <w:rFonts w:ascii="Calibri" w:cs="Calibri" w:eastAsia="Calibri" w:hAnsi="Calibri"/>
          <w:b/>
          <w:bCs/>
        </w:rPr>
        <w:t xml:space="preserve">9.1	</w:t>
      </w:r>
      <w:r>
        <w:rPr>
          <w:rFonts w:ascii="Calibri" w:cs="Calibri" w:eastAsia="Calibri" w:hAnsi="Calibri"/>
          <w:b/>
          <w:bCs/>
        </w:rPr>
        <w:t xml:space="preserve">Derecho.</w:t>
      </w:r>
      <w:r>
        <w:rPr>
          <w:rFonts w:ascii="Calibri" w:cs="Calibri" w:eastAsia="Calibri" w:hAnsi="Calibri"/>
        </w:rPr>
        <w:t xml:space="preserve"> En las compras a distancia, el consumidor tiene el derecho </w:t>
      </w:r>
      <w:r>
        <w:rPr>
          <w:rFonts w:ascii="Calibri" w:cs="Calibri" w:eastAsia="Calibri" w:hAnsi="Calibri"/>
          <w:b/>
          <w:bCs/>
        </w:rPr>
        <w:t xml:space="preserve">irrenunciable</w:t>
      </w:r>
      <w:r>
        <w:rPr>
          <w:rFonts w:ascii="Calibri" w:cs="Calibri" w:eastAsia="Calibri" w:hAnsi="Calibri"/>
        </w:rPr>
        <w:t xml:space="preserve"> de revocar la aceptación, sin expresión de causa y sin responsabilidad alguna, dentro de los </w:t>
      </w:r>
      <w:r>
        <w:rPr>
          <w:rFonts w:ascii="Calibri" w:cs="Calibri" w:eastAsia="Calibri" w:hAnsi="Calibri"/>
          <w:b/>
          <w:bCs/>
        </w:rPr>
        <w:t xml:space="preserve">10 (diez) días corridos</w:t>
      </w:r>
      <w:r>
        <w:rPr>
          <w:rFonts w:ascii="Calibri" w:cs="Calibri" w:eastAsia="Calibri" w:hAnsi="Calibri"/>
        </w:rPr>
        <w:t xml:space="preserve"> contados a partir de la fecha en que se entrega el bien o se celebra el contrato, lo último que ocurra (art. 34, Ley 24.240; arts. 1110 a 1116, Código Civil y Comercial).</w:t>
      </w:r>
    </w:p>
    <w:p>
      <w:pPr>
        <w:tabs>
          <w:tab w:val="left" w:pos="680"/>
        </w:tabs>
        <w:spacing w:after="110" w:line="276"/>
        <w:ind w:left="680" w:hanging="680"/>
        <w:jc w:val="both"/>
      </w:pPr>
      <w:r>
        <w:rPr>
          <w:rFonts w:ascii="Calibri" w:cs="Calibri" w:eastAsia="Calibri" w:hAnsi="Calibri"/>
          <w:b/>
          <w:bCs/>
        </w:rPr>
        <w:t xml:space="preserve">9.2	</w:t>
      </w:r>
      <w:r>
        <w:rPr>
          <w:rFonts w:ascii="Calibri" w:cs="Calibri" w:eastAsia="Calibri" w:hAnsi="Calibri"/>
          <w:b/>
          <w:bCs/>
        </w:rPr>
        <w:t xml:space="preserve">Cómo ejercerlo.</w:t>
      </w:r>
      <w:r>
        <w:rPr>
          <w:rFonts w:ascii="Calibri" w:cs="Calibri" w:eastAsia="Calibri" w:hAnsi="Calibri"/>
        </w:rPr>
        <w:t xml:space="preserve"> El consumidor puede ejercer el derecho a través del </w:t>
      </w:r>
      <w:r>
        <w:rPr>
          <w:rFonts w:ascii="Calibri" w:cs="Calibri" w:eastAsia="Calibri" w:hAnsi="Calibri"/>
          <w:b/>
          <w:bCs/>
        </w:rPr>
        <w:t xml:space="preserve">Botón de Arrepentimiento</w:t>
      </w:r>
      <w:r>
        <w:rPr>
          <w:rFonts w:ascii="Calibri" w:cs="Calibri" w:eastAsia="Calibri" w:hAnsi="Calibri"/>
        </w:rPr>
        <w:t xml:space="preserve">, enlace de acceso directo, destacado en visibilidad y tamaño, ubicado en la página de inicio y en el pie de página del Sitio. También puede hacerlo por correo electrónico o WhatsApp. </w:t>
      </w:r>
      <w:r>
        <w:rPr>
          <w:rFonts w:ascii="Calibri" w:cs="Calibri" w:eastAsia="Calibri" w:hAnsi="Calibri"/>
          <w:b/>
          <w:bCs/>
        </w:rPr>
        <w:t xml:space="preserve">No se exige registración previa ni trámite adicional</w:t>
      </w:r>
      <w:r>
        <w:rPr>
          <w:rFonts w:ascii="Calibri" w:cs="Calibri" w:eastAsia="Calibri" w:hAnsi="Calibri"/>
        </w:rPr>
        <w:t xml:space="preserve"> (Res. SCI 424/2020). Deberá indicar su nombre, correo electrónico, número de pedido y producto(s) que desea revocar.</w:t>
      </w:r>
    </w:p>
    <w:p>
      <w:pPr>
        <w:tabs>
          <w:tab w:val="left" w:pos="680"/>
        </w:tabs>
        <w:spacing w:after="110" w:line="276"/>
        <w:ind w:left="680" w:hanging="680"/>
        <w:jc w:val="both"/>
      </w:pPr>
      <w:r>
        <w:rPr>
          <w:rFonts w:ascii="Calibri" w:cs="Calibri" w:eastAsia="Calibri" w:hAnsi="Calibri"/>
          <w:b/>
          <w:bCs/>
        </w:rPr>
        <w:t xml:space="preserve">9.3	</w:t>
      </w:r>
      <w:r>
        <w:rPr>
          <w:rFonts w:ascii="Calibri" w:cs="Calibri" w:eastAsia="Calibri" w:hAnsi="Calibri"/>
          <w:b/>
          <w:bCs/>
        </w:rPr>
        <w:t xml:space="preserve">Constancia.</w:t>
      </w:r>
      <w:r>
        <w:rPr>
          <w:rFonts w:ascii="Calibri" w:cs="Calibri" w:eastAsia="Calibri" w:hAnsi="Calibri"/>
        </w:rPr>
        <w:t xml:space="preserve"> A partir de la solicitud, el Proveedor informará al consumidor, dentro de las </w:t>
      </w:r>
      <w:r>
        <w:rPr>
          <w:rFonts w:ascii="Calibri" w:cs="Calibri" w:eastAsia="Calibri" w:hAnsi="Calibri"/>
          <w:b/>
          <w:bCs/>
        </w:rPr>
        <w:t xml:space="preserve">24 horas</w:t>
      </w:r>
      <w:r>
        <w:rPr>
          <w:rFonts w:ascii="Calibri" w:cs="Calibri" w:eastAsia="Calibri" w:hAnsi="Calibri"/>
        </w:rPr>
        <w:t xml:space="preserve"> y por el mismo medio, el </w:t>
      </w:r>
      <w:r>
        <w:rPr>
          <w:rFonts w:ascii="Calibri" w:cs="Calibri" w:eastAsia="Calibri" w:hAnsi="Calibri"/>
          <w:b/>
          <w:bCs/>
        </w:rPr>
        <w:t xml:space="preserve">código de identificación de arrepentimiento o revocación</w:t>
      </w:r>
      <w:r>
        <w:rPr>
          <w:rFonts w:ascii="Calibri" w:cs="Calibri" w:eastAsia="Calibri" w:hAnsi="Calibri"/>
        </w:rPr>
        <w:t xml:space="preserve"> (Res. SCI 424/2020).</w:t>
      </w:r>
    </w:p>
    <w:p>
      <w:pPr>
        <w:tabs>
          <w:tab w:val="left" w:pos="680"/>
        </w:tabs>
        <w:spacing w:after="110" w:line="276"/>
        <w:ind w:left="680" w:hanging="680"/>
        <w:jc w:val="both"/>
      </w:pPr>
      <w:r>
        <w:rPr>
          <w:rFonts w:ascii="Calibri" w:cs="Calibri" w:eastAsia="Calibri" w:hAnsi="Calibri"/>
          <w:b/>
          <w:bCs/>
        </w:rPr>
        <w:t xml:space="preserve">9.4	</w:t>
      </w:r>
      <w:r>
        <w:rPr>
          <w:rFonts w:ascii="Calibri" w:cs="Calibri" w:eastAsia="Calibri" w:hAnsi="Calibri"/>
          <w:b/>
          <w:bCs/>
        </w:rPr>
        <w:t xml:space="preserve">Devolución del producto.</w:t>
      </w:r>
      <w:r>
        <w:rPr>
          <w:rFonts w:ascii="Calibri" w:cs="Calibri" w:eastAsia="Calibri" w:hAnsi="Calibri"/>
        </w:rPr>
        <w:t xml:space="preserve"> El consumidor pone el producto a disposición del Proveedor y </w:t>
      </w:r>
      <w:r>
        <w:rPr>
          <w:rFonts w:ascii="Calibri" w:cs="Calibri" w:eastAsia="Calibri" w:hAnsi="Calibri"/>
          <w:b/>
          <w:bCs/>
        </w:rPr>
        <w:t xml:space="preserve">los gastos de devolución son a cargo del Proveedor</w:t>
      </w:r>
      <w:r>
        <w:rPr>
          <w:rFonts w:ascii="Calibri" w:cs="Calibri" w:eastAsia="Calibri" w:hAnsi="Calibri"/>
        </w:rPr>
        <w:t xml:space="preserve"> (art. 34, Ley 24.240; art. 1115, CCyC). El consumidor no responde por la disminución de valor derivada del uso conforme a la naturaleza del producto.</w:t>
      </w:r>
    </w:p>
    <w:p>
      <w:pPr>
        <w:tabs>
          <w:tab w:val="left" w:pos="680"/>
        </w:tabs>
        <w:spacing w:after="110" w:line="276"/>
        <w:ind w:left="680" w:hanging="680"/>
        <w:jc w:val="both"/>
      </w:pPr>
      <w:r>
        <w:rPr>
          <w:rFonts w:ascii="Calibri" w:cs="Calibri" w:eastAsia="Calibri" w:hAnsi="Calibri"/>
          <w:b/>
          <w:bCs/>
        </w:rPr>
        <w:t xml:space="preserve">9.5	</w:t>
      </w:r>
      <w:r>
        <w:rPr>
          <w:rFonts w:ascii="Calibri" w:cs="Calibri" w:eastAsia="Calibri" w:hAnsi="Calibri"/>
          <w:b/>
          <w:bCs/>
        </w:rPr>
        <w:t xml:space="preserve">Reintegro.</w:t>
      </w:r>
      <w:r>
        <w:rPr>
          <w:rFonts w:ascii="Calibri" w:cs="Calibri" w:eastAsia="Calibri" w:hAnsi="Calibri"/>
        </w:rPr>
        <w:t xml:space="preserve"> Ejercido el derecho en tiempo y forma, las partes quedan liberadas de sus obligaciones y el Proveedor reintegra el importe abonado, incluido el costo de envío inicial, de forma inmediata y por el mismo medio de pago empleado.</w:t>
      </w:r>
    </w:p>
    <w:p>
      <w:pPr>
        <w:tabs>
          <w:tab w:val="left" w:pos="680"/>
        </w:tabs>
        <w:spacing w:after="110" w:line="276"/>
        <w:ind w:left="680" w:hanging="680"/>
        <w:jc w:val="both"/>
      </w:pPr>
      <w:r>
        <w:rPr>
          <w:rFonts w:ascii="Calibri" w:cs="Calibri" w:eastAsia="Calibri" w:hAnsi="Calibri"/>
          <w:b/>
          <w:bCs/>
        </w:rPr>
        <w:t xml:space="preserve">9.6	</w:t>
      </w:r>
      <w:r>
        <w:rPr>
          <w:rFonts w:ascii="Calibri" w:cs="Calibri" w:eastAsia="Calibri" w:hAnsi="Calibri"/>
          <w:b/>
          <w:bCs/>
        </w:rPr>
        <w:t xml:space="preserve">Información.</w:t>
      </w:r>
      <w:r>
        <w:rPr>
          <w:rFonts w:ascii="Calibri" w:cs="Calibri" w:eastAsia="Calibri" w:hAnsi="Calibri"/>
        </w:rPr>
        <w:t xml:space="preserve"> El Proveedor informa este derecho de forma destacada en el Sitio, en el checkout y en la constancia de compra (art. 1111, CCyC). Toda cláusula que lo limite o excluya se tiene por no escrita.</w:t>
      </w:r>
    </w:p>
    <w:p>
      <w:pPr>
        <w:pStyle w:val="Heading2"/>
        <w:keepNext/>
        <w:spacing w:after="100" w:before="240"/>
      </w:pPr>
      <w:r>
        <w:rPr>
          <w:rFonts w:ascii="Georgia" w:cs="Georgia" w:eastAsia="Georgia" w:hAnsi="Georgia"/>
        </w:rPr>
        <w:t xml:space="preserve">10. GARANTÍAS Y CALIDAD DE LOS PRODUCTOS</w:t>
      </w:r>
    </w:p>
    <w:p>
      <w:pPr>
        <w:tabs>
          <w:tab w:val="left" w:pos="680"/>
        </w:tabs>
        <w:spacing w:after="110" w:line="276"/>
        <w:ind w:left="680" w:hanging="680"/>
        <w:jc w:val="both"/>
      </w:pPr>
      <w:r>
        <w:rPr>
          <w:rFonts w:ascii="Calibri" w:cs="Calibri" w:eastAsia="Calibri" w:hAnsi="Calibri"/>
          <w:b/>
          <w:bCs/>
        </w:rPr>
        <w:t xml:space="preserve">10.1	</w:t>
      </w:r>
      <w:r>
        <w:rPr>
          <w:rFonts w:ascii="Calibri" w:cs="Calibri" w:eastAsia="Calibri" w:hAnsi="Calibri"/>
          <w:b/>
          <w:bCs/>
        </w:rPr>
        <w:t xml:space="preserve">Garantía legal.</w:t>
      </w:r>
      <w:r>
        <w:rPr>
          <w:rFonts w:ascii="Calibri" w:cs="Calibri" w:eastAsia="Calibri" w:hAnsi="Calibri"/>
        </w:rPr>
        <w:t xml:space="preserve"> La garantía legal del art. 11 de la Ley 24.240 rige para cosas muebles no consumibles. La miel, el panal y el polen son alimentos consumibles, por lo que no se les aplica ese régimen. Sin embargo, el Proveedor responde plenamente por la </w:t>
      </w:r>
      <w:r>
        <w:rPr>
          <w:rFonts w:ascii="Calibri" w:cs="Calibri" w:eastAsia="Calibri" w:hAnsi="Calibri"/>
          <w:b/>
          <w:bCs/>
        </w:rPr>
        <w:t xml:space="preserve">conformidad del producto con lo ofrecido</w:t>
      </w:r>
      <w:r>
        <w:rPr>
          <w:rFonts w:ascii="Calibri" w:cs="Calibri" w:eastAsia="Calibri" w:hAnsi="Calibri"/>
        </w:rPr>
        <w:t xml:space="preserve"> (arts. 4 y 8), por su </w:t>
      </w:r>
      <w:r>
        <w:rPr>
          <w:rFonts w:ascii="Calibri" w:cs="Calibri" w:eastAsia="Calibri" w:hAnsi="Calibri"/>
          <w:b/>
          <w:bCs/>
        </w:rPr>
        <w:t xml:space="preserve">aptitud para el consumo</w:t>
      </w:r>
      <w:r>
        <w:rPr>
          <w:rFonts w:ascii="Calibri" w:cs="Calibri" w:eastAsia="Calibri" w:hAnsi="Calibri"/>
        </w:rPr>
        <w:t xml:space="preserve"> y por los daños derivados de vicios o riesgo del producto (art. 40).</w:t>
      </w:r>
    </w:p>
    <w:p>
      <w:pPr>
        <w:tabs>
          <w:tab w:val="left" w:pos="680"/>
        </w:tabs>
        <w:spacing w:after="110" w:line="276"/>
        <w:ind w:left="680" w:hanging="680"/>
        <w:jc w:val="both"/>
      </w:pPr>
      <w:r>
        <w:rPr>
          <w:rFonts w:ascii="Calibri" w:cs="Calibri" w:eastAsia="Calibri" w:hAnsi="Calibri"/>
          <w:b/>
          <w:bCs/>
        </w:rPr>
        <w:t xml:space="preserve">10.2	</w:t>
      </w:r>
      <w:r>
        <w:rPr>
          <w:rFonts w:ascii="Calibri" w:cs="Calibri" w:eastAsia="Calibri" w:hAnsi="Calibri"/>
          <w:b/>
          <w:bCs/>
        </w:rPr>
        <w:t xml:space="preserve">Garantía de conformidad "Los Primos" (voluntaria).</w:t>
      </w:r>
      <w:r>
        <w:rPr>
          <w:rFonts w:ascii="Calibri" w:cs="Calibri" w:eastAsia="Calibri" w:hAnsi="Calibri"/>
        </w:rPr>
        <w:t xml:space="preserve"> El Proveedor garantiza que cada producto corresponde a lo descripto, llega con el envase íntegro y en condiciones de consumo. Si no fuera así, dentro de los </w:t>
      </w:r>
      <w:r>
        <w:rPr>
          <w:rFonts w:ascii="Calibri" w:cs="Calibri" w:eastAsia="Calibri" w:hAnsi="Calibri"/>
          <w:b/>
          <w:bCs/>
        </w:rPr>
        <w:t xml:space="preserve">7 (siete) días corridos</w:t>
      </w:r>
      <w:r>
        <w:rPr>
          <w:rFonts w:ascii="Calibri" w:cs="Calibri" w:eastAsia="Calibri" w:hAnsi="Calibri"/>
        </w:rPr>
        <w:t xml:space="preserve"> de recibido el consumidor puede optar entre la </w:t>
      </w:r>
      <w:r>
        <w:rPr>
          <w:rFonts w:ascii="Calibri" w:cs="Calibri" w:eastAsia="Calibri" w:hAnsi="Calibri"/>
          <w:b/>
          <w:bCs/>
        </w:rPr>
        <w:t xml:space="preserve">reposición del producto</w:t>
      </w:r>
      <w:r>
        <w:rPr>
          <w:rFonts w:ascii="Calibri" w:cs="Calibri" w:eastAsia="Calibri" w:hAnsi="Calibri"/>
        </w:rPr>
        <w:t xml:space="preserve"> o la </w:t>
      </w:r>
      <w:r>
        <w:rPr>
          <w:rFonts w:ascii="Calibri" w:cs="Calibri" w:eastAsia="Calibri" w:hAnsi="Calibri"/>
          <w:b/>
          <w:bCs/>
        </w:rPr>
        <w:t xml:space="preserve">devolución del dinero</w:t>
      </w:r>
      <w:r>
        <w:rPr>
          <w:rFonts w:ascii="Calibri" w:cs="Calibri" w:eastAsia="Calibri" w:hAnsi="Calibri"/>
        </w:rPr>
        <w:t xml:space="preserve">, sin costo de envío. Para solicitarla debe contactar al Proveedor con el número de pedido y fotografías del producto y del envase. El Proveedor responderá dentro de las 48 horas hábiles.</w:t>
      </w:r>
    </w:p>
    <w:p>
      <w:pPr>
        <w:tabs>
          <w:tab w:val="left" w:pos="680"/>
        </w:tabs>
        <w:spacing w:after="110" w:line="276"/>
        <w:ind w:left="680" w:hanging="680"/>
        <w:jc w:val="both"/>
      </w:pPr>
      <w:r>
        <w:rPr>
          <w:rFonts w:ascii="Calibri" w:cs="Calibri" w:eastAsia="Calibri" w:hAnsi="Calibri"/>
          <w:b/>
          <w:bCs/>
        </w:rPr>
        <w:t xml:space="preserve">10.3	</w:t>
      </w:r>
      <w:r>
        <w:rPr>
          <w:rFonts w:ascii="Calibri" w:cs="Calibri" w:eastAsia="Calibri" w:hAnsi="Calibri"/>
        </w:rPr>
        <w:t xml:space="preserve">Esta garantía voluntaria no reemplaza ni limita los derechos que la ley otorga al consumidor.</w:t>
      </w:r>
    </w:p>
    <w:p>
      <w:pPr>
        <w:tabs>
          <w:tab w:val="left" w:pos="680"/>
        </w:tabs>
        <w:spacing w:after="110" w:line="276"/>
        <w:ind w:left="680" w:hanging="680"/>
        <w:jc w:val="both"/>
      </w:pPr>
      <w:r>
        <w:rPr>
          <w:rFonts w:ascii="Calibri" w:cs="Calibri" w:eastAsia="Calibri" w:hAnsi="Calibri"/>
          <w:b/>
          <w:bCs/>
        </w:rPr>
        <w:t xml:space="preserve">10.4	</w:t>
      </w:r>
      <w:r>
        <w:rPr>
          <w:rFonts w:ascii="Calibri" w:cs="Calibri" w:eastAsia="Calibri" w:hAnsi="Calibri"/>
          <w:b/>
          <w:bCs/>
        </w:rPr>
        <w:t xml:space="preserve">No constituyen defecto:</w:t>
      </w:r>
      <w:r>
        <w:rPr>
          <w:rFonts w:ascii="Calibri" w:cs="Calibri" w:eastAsia="Calibri" w:hAnsi="Calibri"/>
        </w:rPr>
        <w:t xml:space="preserve"> la cristalización natural de la miel, las variaciones de color, aroma y sabor propias de cada cosecha, y las diferencias naturales de tamaño y color del polen o del panal.</w:t>
      </w:r>
    </w:p>
    <w:p>
      <w:pPr>
        <w:tabs>
          <w:tab w:val="left" w:pos="680"/>
        </w:tabs>
        <w:spacing w:after="110" w:line="276"/>
        <w:ind w:left="680" w:hanging="680"/>
        <w:jc w:val="both"/>
      </w:pPr>
      <w:r>
        <w:rPr>
          <w:rFonts w:ascii="Calibri" w:cs="Calibri" w:eastAsia="Calibri" w:hAnsi="Calibri"/>
          <w:b/>
          <w:bCs/>
        </w:rPr>
        <w:t xml:space="preserve">10.5	</w:t>
      </w:r>
      <w:r>
        <w:rPr>
          <w:rFonts w:ascii="Calibri" w:cs="Calibri" w:eastAsia="Calibri" w:hAnsi="Calibri"/>
          <w:b/>
          <w:bCs/>
        </w:rPr>
        <w:t xml:space="preserve">Advertencias y conservación.</w:t>
      </w:r>
    </w:p>
    <w:p>
      <w:pPr>
        <w:pStyle w:val="ListParagraph"/>
        <w:numPr>
          <w:ilvl w:val="0"/>
          <w:numId w:val="2"/>
        </w:numPr>
        <w:spacing w:after="70" w:line="276"/>
        <w:jc w:val="both"/>
      </w:pPr>
      <w:r>
        <w:rPr>
          <w:rFonts w:ascii="Calibri" w:cs="Calibri" w:eastAsia="Calibri" w:hAnsi="Calibri"/>
        </w:rPr>
        <w:t xml:space="preserve">No administrar miel a menores de 1 año.</w:t>
      </w:r>
    </w:p>
    <w:p>
      <w:pPr>
        <w:pStyle w:val="ListParagraph"/>
        <w:numPr>
          <w:ilvl w:val="0"/>
          <w:numId w:val="2"/>
        </w:numPr>
        <w:spacing w:after="70" w:line="276"/>
        <w:jc w:val="both"/>
      </w:pPr>
      <w:r>
        <w:rPr>
          <w:rFonts w:ascii="Calibri" w:cs="Calibri" w:eastAsia="Calibri" w:hAnsi="Calibri"/>
        </w:rPr>
        <w:t xml:space="preserve">Los productos apícolas, en especial el polen, pueden provocar reacciones alérgicas. Ante antecedentes de alergia, consulte a un profesional de la salud.</w:t>
      </w:r>
    </w:p>
    <w:p>
      <w:pPr>
        <w:pStyle w:val="ListParagraph"/>
        <w:numPr>
          <w:ilvl w:val="0"/>
          <w:numId w:val="2"/>
        </w:numPr>
        <w:spacing w:after="70" w:line="276"/>
        <w:jc w:val="both"/>
      </w:pPr>
      <w:r>
        <w:rPr>
          <w:rFonts w:ascii="Calibri" w:cs="Calibri" w:eastAsia="Calibri" w:hAnsi="Calibri"/>
        </w:rPr>
        <w:t xml:space="preserve">Conservar en lugar fresco, seco y al abrigo de la luz, con el envase bien cerrado. La fecha de consumo preferente y el lote figuran en el rótulo.</w:t>
      </w:r>
    </w:p>
    <w:p>
      <w:pPr>
        <w:tabs>
          <w:tab w:val="left" w:pos="680"/>
        </w:tabs>
        <w:spacing w:after="110" w:line="276"/>
        <w:ind w:left="680" w:hanging="680"/>
        <w:jc w:val="both"/>
      </w:pPr>
      <w:r>
        <w:rPr>
          <w:rFonts w:ascii="Calibri" w:cs="Calibri" w:eastAsia="Calibri" w:hAnsi="Calibri"/>
          <w:b/>
          <w:bCs/>
        </w:rPr>
        <w:t xml:space="preserve">10.6	</w:t>
      </w:r>
      <w:r>
        <w:rPr>
          <w:rFonts w:ascii="Calibri" w:cs="Calibri" w:eastAsia="Calibri" w:hAnsi="Calibri"/>
        </w:rPr>
        <w:t xml:space="preserve">El Proveedor declara que los productos se elaboran y rotulan conforme al Código Alimentario Argentino </w:t>
      </w:r>
      <w:r>
        <w:rPr>
          <w:rFonts w:ascii="Calibri" w:cs="Calibri" w:eastAsia="Calibri" w:hAnsi="Calibri"/>
          <w:highlight w:val="yellow"/>
          <w:highlightCs w:val="yellow"/>
        </w:rPr>
        <w:t xml:space="preserve">[y cuentan con los registros indicados en 1.1 – confirmar con el emprendimiento]</w:t>
      </w:r>
      <w:r>
        <w:rPr>
          <w:rFonts w:ascii="Calibri" w:cs="Calibri" w:eastAsia="Calibri" w:hAnsi="Calibri"/>
        </w:rPr>
        <w:t xml:space="preserve">.</w:t>
      </w:r>
    </w:p>
    <w:p>
      <w:pPr>
        <w:pStyle w:val="Heading2"/>
        <w:keepNext/>
        <w:spacing w:after="100" w:before="240"/>
      </w:pPr>
      <w:r>
        <w:rPr>
          <w:rFonts w:ascii="Georgia" w:cs="Georgia" w:eastAsia="Georgia" w:hAnsi="Georgia"/>
        </w:rPr>
        <w:t xml:space="preserve">11. RESPONSABILIDAD DEL PROVEEDOR</w:t>
      </w:r>
    </w:p>
    <w:p>
      <w:pPr>
        <w:tabs>
          <w:tab w:val="left" w:pos="680"/>
        </w:tabs>
        <w:spacing w:after="110" w:line="276"/>
        <w:ind w:left="680" w:hanging="680"/>
        <w:jc w:val="both"/>
      </w:pPr>
      <w:r>
        <w:rPr>
          <w:rFonts w:ascii="Calibri" w:cs="Calibri" w:eastAsia="Calibri" w:hAnsi="Calibri"/>
          <w:b/>
          <w:bCs/>
        </w:rPr>
        <w:t xml:space="preserve">11.1	</w:t>
      </w:r>
      <w:r>
        <w:rPr>
          <w:rFonts w:ascii="Calibri" w:cs="Calibri" w:eastAsia="Calibri" w:hAnsi="Calibri"/>
        </w:rPr>
        <w:t xml:space="preserve">El Proveedor responde por los daños que sus productos causen al consumidor, conforme al art. 40 de la Ley 24.240 y al Código Civil y Comercial. Ninguna disposición de estos Términos limita esa responsabilidad.</w:t>
      </w:r>
    </w:p>
    <w:p>
      <w:pPr>
        <w:tabs>
          <w:tab w:val="left" w:pos="680"/>
        </w:tabs>
        <w:spacing w:after="110" w:line="276"/>
        <w:ind w:left="680" w:hanging="680"/>
        <w:jc w:val="both"/>
      </w:pPr>
      <w:r>
        <w:rPr>
          <w:rFonts w:ascii="Calibri" w:cs="Calibri" w:eastAsia="Calibri" w:hAnsi="Calibri"/>
          <w:b/>
          <w:bCs/>
        </w:rPr>
        <w:t xml:space="preserve">11.2	</w:t>
      </w:r>
      <w:r>
        <w:rPr>
          <w:rFonts w:ascii="Calibri" w:cs="Calibri" w:eastAsia="Calibri" w:hAnsi="Calibri"/>
        </w:rPr>
        <w:t xml:space="preserve">El Proveedor no responde por: (a) interrupciones o fallas técnicas del Sitio ajenas a su control, aunque procurará restablecer el servicio a la brevedad; (b) el contenido, las políticas o el funcionamiento de servicios de terceros (Mercado Pago, empresas de transporte, redes sociales) en lo que les corresponde exclusivamente a ellos; (c) el almacenamiento inadecuado o el consumo contrario a las advertencias de la cláusula 10.5; (d) caso fortuito o fuerza mayor (art. 1730, CCyC). Todo ello sin perjuicio de los derechos del consumidor.</w:t>
      </w:r>
    </w:p>
    <w:p>
      <w:pPr>
        <w:tabs>
          <w:tab w:val="left" w:pos="680"/>
        </w:tabs>
        <w:spacing w:after="110" w:line="276"/>
        <w:ind w:left="680" w:hanging="680"/>
        <w:jc w:val="both"/>
      </w:pPr>
      <w:r>
        <w:rPr>
          <w:rFonts w:ascii="Calibri" w:cs="Calibri" w:eastAsia="Calibri" w:hAnsi="Calibri"/>
          <w:b/>
          <w:bCs/>
        </w:rPr>
        <w:t xml:space="preserve">11.3	</w:t>
      </w:r>
      <w:r>
        <w:rPr>
          <w:rFonts w:ascii="Calibri" w:cs="Calibri" w:eastAsia="Calibri" w:hAnsi="Calibri"/>
          <w:b/>
          <w:bCs/>
        </w:rPr>
        <w:t xml:space="preserve">Salvaguarda.</w:t>
      </w:r>
      <w:r>
        <w:rPr>
          <w:rFonts w:ascii="Calibri" w:cs="Calibri" w:eastAsia="Calibri" w:hAnsi="Calibri"/>
        </w:rPr>
        <w:t xml:space="preserve"> Se tiene por no convenida toda cláusula de estos Términos que desnaturalice las obligaciones del Proveedor, limite su responsabilidad por daños o importe renuncia o restricción de los derechos del consumidor (art. 37, Ley 24.240).</w:t>
      </w:r>
    </w:p>
    <w:p>
      <w:pPr>
        <w:pStyle w:val="Heading2"/>
        <w:keepNext/>
        <w:spacing w:after="100" w:before="240"/>
      </w:pPr>
      <w:r>
        <w:rPr>
          <w:rFonts w:ascii="Georgia" w:cs="Georgia" w:eastAsia="Georgia" w:hAnsi="Georgia"/>
        </w:rPr>
        <w:t xml:space="preserve">12. PROTECCIÓN DE DATOS PERSONALES</w:t>
      </w:r>
    </w:p>
    <w:p>
      <w:pPr>
        <w:tabs>
          <w:tab w:val="left" w:pos="680"/>
        </w:tabs>
        <w:spacing w:after="110" w:line="276"/>
        <w:ind w:left="680" w:hanging="680"/>
        <w:jc w:val="both"/>
      </w:pPr>
      <w:r>
        <w:rPr>
          <w:rFonts w:ascii="Calibri" w:cs="Calibri" w:eastAsia="Calibri" w:hAnsi="Calibri"/>
          <w:b/>
          <w:bCs/>
        </w:rPr>
        <w:t xml:space="preserve">12.1	</w:t>
      </w:r>
      <w:r>
        <w:rPr>
          <w:rFonts w:ascii="Calibri" w:cs="Calibri" w:eastAsia="Calibri" w:hAnsi="Calibri"/>
        </w:rPr>
        <w:t xml:space="preserve">Los datos personales que el Usuario ingresa en el Sitio se tratan conforme a la </w:t>
      </w:r>
      <w:r>
        <w:rPr>
          <w:rFonts w:ascii="Calibri" w:cs="Calibri" w:eastAsia="Calibri" w:hAnsi="Calibri"/>
          <w:b/>
          <w:bCs/>
        </w:rPr>
        <w:t xml:space="preserve">Ley 25.326 de Protección de los Datos Personales</w:t>
      </w:r>
      <w:r>
        <w:rPr>
          <w:rFonts w:ascii="Calibri" w:cs="Calibri" w:eastAsia="Calibri" w:hAnsi="Calibri"/>
        </w:rPr>
        <w:t xml:space="preserve"> y a la </w:t>
      </w:r>
      <w:r>
        <w:rPr>
          <w:rFonts w:ascii="Calibri" w:cs="Calibri" w:eastAsia="Calibri" w:hAnsi="Calibri"/>
          <w:b/>
          <w:bCs/>
        </w:rPr>
        <w:t xml:space="preserve">Política de Privacidad (Habeas Data)</w:t>
      </w:r>
      <w:r>
        <w:rPr>
          <w:rFonts w:ascii="Calibri" w:cs="Calibri" w:eastAsia="Calibri" w:hAnsi="Calibri"/>
        </w:rPr>
        <w:t xml:space="preserve"> publicada en el Sitio, que detalla su finalidad (gestionar el pedido, la entrega y las comunicaciones vinculadas), las medidas de seguridad y los destinatarios.</w:t>
      </w:r>
    </w:p>
    <w:p>
      <w:pPr>
        <w:tabs>
          <w:tab w:val="left" w:pos="680"/>
        </w:tabs>
        <w:spacing w:after="110" w:line="276"/>
        <w:ind w:left="680" w:hanging="680"/>
        <w:jc w:val="both"/>
      </w:pPr>
      <w:r>
        <w:rPr>
          <w:rFonts w:ascii="Calibri" w:cs="Calibri" w:eastAsia="Calibri" w:hAnsi="Calibri"/>
          <w:b/>
          <w:bCs/>
        </w:rPr>
        <w:t xml:space="preserve">12.2	</w:t>
      </w:r>
      <w:r>
        <w:rPr>
          <w:rFonts w:ascii="Calibri" w:cs="Calibri" w:eastAsia="Calibri" w:hAnsi="Calibri"/>
        </w:rPr>
        <w:t xml:space="preserve">El titular de los datos puede ejercer sus derechos de </w:t>
      </w:r>
      <w:r>
        <w:rPr>
          <w:rFonts w:ascii="Calibri" w:cs="Calibri" w:eastAsia="Calibri" w:hAnsi="Calibri"/>
          <w:b/>
          <w:bCs/>
        </w:rPr>
        <w:t xml:space="preserve">acceso, rectificación, supresión (cancelación) y oposición</w:t>
      </w:r>
      <w:r>
        <w:rPr>
          <w:rFonts w:ascii="Calibri" w:cs="Calibri" w:eastAsia="Calibri" w:hAnsi="Calibri"/>
        </w:rPr>
        <w:t xml:space="preserve"> (derechos ARCO) escribiendo al correo de contacto del Proveedor. El acceso es gratuito a intervalos no inferiores a seis meses, salvo que se acredite un interés legítimo (art. 14, Ley 25.326).</w:t>
      </w:r>
    </w:p>
    <w:p>
      <w:pPr>
        <w:tabs>
          <w:tab w:val="left" w:pos="680"/>
        </w:tabs>
        <w:spacing w:after="110" w:line="276"/>
        <w:ind w:left="680" w:hanging="680"/>
        <w:jc w:val="both"/>
      </w:pPr>
      <w:r>
        <w:rPr>
          <w:rFonts w:ascii="Calibri" w:cs="Calibri" w:eastAsia="Calibri" w:hAnsi="Calibri"/>
          <w:b/>
          <w:bCs/>
        </w:rPr>
        <w:t xml:space="preserve">12.3	</w:t>
      </w:r>
      <w:r>
        <w:rPr>
          <w:rFonts w:ascii="Calibri" w:cs="Calibri" w:eastAsia="Calibri" w:hAnsi="Calibri"/>
        </w:rPr>
        <w:t xml:space="preserve">La </w:t>
      </w:r>
      <w:r>
        <w:rPr>
          <w:rFonts w:ascii="Calibri" w:cs="Calibri" w:eastAsia="Calibri" w:hAnsi="Calibri"/>
          <w:b/>
          <w:bCs/>
        </w:rPr>
        <w:t xml:space="preserve">Agencia de Acceso a la Información Pública</w:t>
      </w:r>
      <w:r>
        <w:rPr>
          <w:rFonts w:ascii="Calibri" w:cs="Calibri" w:eastAsia="Calibri" w:hAnsi="Calibri"/>
        </w:rPr>
        <w:t xml:space="preserve">, en su carácter de Órgano de Control de la Ley 25.326, tiene la atribución de atender las denuncias y reclamos que se interpongan por incumplimiento de las normas sobre protección de datos personales.</w:t>
      </w:r>
    </w:p>
    <w:p>
      <w:pPr>
        <w:pStyle w:val="Heading2"/>
        <w:keepNext/>
        <w:spacing w:after="100" w:before="240"/>
      </w:pPr>
      <w:r>
        <w:rPr>
          <w:rFonts w:ascii="Georgia" w:cs="Georgia" w:eastAsia="Georgia" w:hAnsi="Georgia"/>
        </w:rPr>
        <w:t xml:space="preserve">13. ATENCIÓN AL CLIENTE Y RECLAMOS</w:t>
      </w:r>
    </w:p>
    <w:p>
      <w:pPr>
        <w:tabs>
          <w:tab w:val="left" w:pos="680"/>
        </w:tabs>
        <w:spacing w:after="110" w:line="276"/>
        <w:ind w:left="680" w:hanging="680"/>
        <w:jc w:val="both"/>
      </w:pPr>
      <w:r>
        <w:rPr>
          <w:rFonts w:ascii="Calibri" w:cs="Calibri" w:eastAsia="Calibri" w:hAnsi="Calibri"/>
          <w:b/>
          <w:bCs/>
        </w:rPr>
        <w:t xml:space="preserve">13.1	</w:t>
      </w:r>
      <w:r>
        <w:rPr>
          <w:rFonts w:ascii="Calibri" w:cs="Calibri" w:eastAsia="Calibri" w:hAnsi="Calibri"/>
        </w:rPr>
        <w:t xml:space="preserve">El Usuario puede consultar o reclamar por WhatsApp o correo electrónico (datos en la cláusula 1.1). El Proveedor responderá dentro de las 48 horas hábiles.</w:t>
      </w:r>
    </w:p>
    <w:p>
      <w:pPr>
        <w:tabs>
          <w:tab w:val="left" w:pos="680"/>
        </w:tabs>
        <w:spacing w:after="110" w:line="276"/>
        <w:ind w:left="680" w:hanging="680"/>
        <w:jc w:val="both"/>
      </w:pPr>
      <w:r>
        <w:rPr>
          <w:rFonts w:ascii="Calibri" w:cs="Calibri" w:eastAsia="Calibri" w:hAnsi="Calibri"/>
          <w:b/>
          <w:bCs/>
        </w:rPr>
        <w:t xml:space="preserve">13.2	</w:t>
      </w:r>
      <w:r>
        <w:rPr>
          <w:rFonts w:ascii="Calibri" w:cs="Calibri" w:eastAsia="Calibri" w:hAnsi="Calibri"/>
          <w:b/>
          <w:bCs/>
        </w:rPr>
        <w:t xml:space="preserve">Defensa de las y los Consumidores. Para reclamos ingrese aquí:</w:t>
      </w:r>
      <w:r>
        <w:rPr>
          <w:rFonts w:ascii="Calibri" w:cs="Calibri" w:eastAsia="Calibri" w:hAnsi="Calibri"/>
        </w:rPr>
        <w:t xml:space="preserve"> Dirección Nacional de Defensa del Consumidor (www.argentina.gob.ar/produccion/defensadelconsumidor). El consumidor también puede recurrir a la autoridad provincial de Defensa del Consumidor del Chaco y al Servicio de Conciliación Previa en las Relaciones de Consumo (COPREC).</w:t>
      </w:r>
    </w:p>
    <w:p>
      <w:pPr>
        <w:pStyle w:val="Heading2"/>
        <w:keepNext/>
        <w:spacing w:after="100" w:before="240"/>
      </w:pPr>
      <w:r>
        <w:rPr>
          <w:rFonts w:ascii="Georgia" w:cs="Georgia" w:eastAsia="Georgia" w:hAnsi="Georgia"/>
        </w:rPr>
        <w:t xml:space="preserve">14. MODIFICACIONES</w:t>
      </w:r>
    </w:p>
    <w:p>
      <w:pPr>
        <w:tabs>
          <w:tab w:val="left" w:pos="680"/>
        </w:tabs>
        <w:spacing w:after="110" w:line="276"/>
        <w:ind w:left="680" w:hanging="680"/>
        <w:jc w:val="both"/>
      </w:pPr>
      <w:r>
        <w:rPr>
          <w:rFonts w:ascii="Calibri" w:cs="Calibri" w:eastAsia="Calibri" w:hAnsi="Calibri"/>
          <w:b/>
          <w:bCs/>
        </w:rPr>
        <w:t xml:space="preserve">14.1	</w:t>
      </w:r>
      <w:r>
        <w:rPr>
          <w:rFonts w:ascii="Calibri" w:cs="Calibri" w:eastAsia="Calibri" w:hAnsi="Calibri"/>
        </w:rPr>
        <w:t xml:space="preserve">El Proveedor puede modificar estos Términos y Condiciones; los cambios rigen desde su publicación en el Sitio. Cada pedido se rige por la versión vigente al momento de la compra, y las modificaciones no pueden afectar contratos ya celebrados en perjuicio del consumidor.</w:t>
      </w:r>
    </w:p>
    <w:p>
      <w:pPr>
        <w:pStyle w:val="Heading2"/>
        <w:keepNext/>
        <w:spacing w:after="100" w:before="240"/>
      </w:pPr>
      <w:r>
        <w:rPr>
          <w:rFonts w:ascii="Georgia" w:cs="Georgia" w:eastAsia="Georgia" w:hAnsi="Georgia"/>
        </w:rPr>
        <w:t xml:space="preserve">15. LEY APLICABLE Y JURISDICCIÓN</w:t>
      </w:r>
    </w:p>
    <w:p>
      <w:pPr>
        <w:tabs>
          <w:tab w:val="left" w:pos="680"/>
        </w:tabs>
        <w:spacing w:after="110" w:line="276"/>
        <w:ind w:left="680" w:hanging="680"/>
        <w:jc w:val="both"/>
      </w:pPr>
      <w:r>
        <w:rPr>
          <w:rFonts w:ascii="Calibri" w:cs="Calibri" w:eastAsia="Calibri" w:hAnsi="Calibri"/>
          <w:b/>
          <w:bCs/>
        </w:rPr>
        <w:t xml:space="preserve">15.1	</w:t>
      </w:r>
      <w:r>
        <w:rPr>
          <w:rFonts w:ascii="Calibri" w:cs="Calibri" w:eastAsia="Calibri" w:hAnsi="Calibri"/>
        </w:rPr>
        <w:t xml:space="preserve">Estos Términos se rigen por las leyes de la República Argentina. Para los conflictos derivados del contrato, será competente la jurisdicción del lugar donde el consumidor recibió o debió recibir la prestación (art. 1109, CCyC). Toda cláusula de prórroga de jurisdicción se tiene por no escrita.</w:t>
      </w:r>
    </w:p>
    <w:p>
      <w:pPr>
        <w:pStyle w:val="Heading2"/>
        <w:keepNext/>
        <w:spacing w:after="100" w:before="240"/>
      </w:pPr>
      <w:r>
        <w:rPr>
          <w:rFonts w:ascii="Georgia" w:cs="Georgia" w:eastAsia="Georgia" w:hAnsi="Georgia"/>
        </w:rPr>
        <w:t xml:space="preserve">16. VIGENCIA</w:t>
      </w:r>
    </w:p>
    <w:p>
      <w:pPr>
        <w:tabs>
          <w:tab w:val="left" w:pos="680"/>
        </w:tabs>
        <w:spacing w:after="110" w:line="276"/>
        <w:ind w:left="680" w:hanging="680"/>
        <w:jc w:val="both"/>
      </w:pPr>
      <w:r>
        <w:rPr>
          <w:rFonts w:ascii="Calibri" w:cs="Calibri" w:eastAsia="Calibri" w:hAnsi="Calibri"/>
          <w:b/>
          <w:bCs/>
        </w:rPr>
        <w:t xml:space="preserve">16.1	</w:t>
      </w:r>
      <w:r>
        <w:rPr>
          <w:rFonts w:ascii="Calibri" w:cs="Calibri" w:eastAsia="Calibri" w:hAnsi="Calibri"/>
        </w:rPr>
        <w:t xml:space="preserve">Versión 1.0, vigente desde el 20 de octubre de 2026.</w:t>
      </w:r>
    </w:p>
    <w:p>
      <w:r>
        <w:br w:type="page"/>
      </w:r>
    </w:p>
    <w:p>
      <w:pPr>
        <w:pStyle w:val="Heading1"/>
        <w:keepNext/>
        <w:pBdr>
          <w:bottom w:val="single" w:color="D69E2E" w:sz="8" w:space="4"/>
        </w:pBdr>
        <w:spacing w:after="160" w:before="300"/>
      </w:pPr>
      <w:r>
        <w:rPr>
          <w:rFonts w:ascii="Georgia" w:cs="Georgia" w:eastAsia="Georgia" w:hAnsi="Georgia"/>
        </w:rPr>
        <w:t xml:space="preserve">ANEXO A – FUNDAMENTO NORMATIVO POR CLÁUSULA</w:t>
      </w:r>
    </w:p>
    <w:p>
      <w:pPr>
        <w:spacing w:after="160" w:before="0" w:line="276"/>
        <w:jc w:val="both"/>
      </w:pPr>
      <w:r>
        <w:rPr>
          <w:rFonts w:ascii="Calibri" w:cs="Calibri" w:eastAsia="Calibri" w:hAnsi="Calibri"/>
        </w:rPr>
        <w:t xml:space="preserve">Cuadro de trazabilidad entre el contrato y la normativa argentina aplicable, para facilitar la revisión académica.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50"/>
        <w:gridCol w:w="3350"/>
        <w:gridCol w:w="4338"/>
      </w:tblGrid>
      <w:tr>
        <w:trPr>
          <w:tblHeader/>
        </w:trPr>
        <w:tc>
          <w:tcPr>
            <w:tcW w:type="dxa" w:w="195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Cláusula</w:t>
            </w:r>
          </w:p>
        </w:tc>
        <w:tc>
          <w:tcPr>
            <w:tcW w:type="dxa" w:w="335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Norma</w:t>
            </w:r>
          </w:p>
        </w:tc>
        <w:tc>
          <w:tcPr>
            <w:tcW w:type="dxa" w:w="4338"/>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Qué exige o garantiza</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 – Proveedor y aceptación</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arts. 3, 4, 33, 37 y 38; CCyC arts. 984 a 989 y 1094; Res. SCI 271/2020</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Identificación del oferente (nombre, domicilio, CUIT), interpretación favorable al consumidor, control de cláusulas abusivas y publicación del contrato de adhesión en el sitio.</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3 y 4 – Uso y propiedad intelectual</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22.362; Ley 11.723</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Protección de marca y obras; reglas de uso lícito del sitio.</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5 – Productos y precios</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arts. 4, 7, 8, 10 y 10 bis</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Información clara, oferta vinculante, efecto de la publicidad y opciones ante incumplimiento.</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6 y 7 – Compra y pago</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CCyC arts. 1105 a 1108</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Contratos a distancia por medios electrónicos: información previa, posibilidad de corregir errores y confirmación.</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8 – Envío y entrega</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arts. 10 y 10 bis</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Plazos y condiciones de entrega en el documento de venta; derechos ante la demora.</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9 – Revocación</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 34; CCyC arts. 1110 a 1116; Res. SCI 424/2020</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10 días corridos, sin causa y sin costo; botón visible en el inicio, sin registro previo; código de arrepentimiento en 24 hs; gastos de devolución a cargo del proveedor.</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10 – Garantías</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arts. 4, 8, 11 y 40</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Garantía legal para bienes no consumibles; responsabilidad por conformidad, aptitud y daños en alimentos.</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11 – Responsabilidad</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arts. 37 y 40; CCyC art. 1730</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Límites válidos a la responsabilidad (fuerza mayor) y nulidad de cláusulas que restrinjan derechos del consumidor.</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12 – Datos personales</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25.326 arts. 6, 14 y 16</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Información previa al titular, derechos ARCO y atribución de la AAIP.</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13 – Reclamos</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 24.240 art. 4; Ley 26.993; Res. GMC 21/2004</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Canales de reclamo y enlace a Defensa del Consumidor en el sitio.</w:t>
            </w:r>
          </w:p>
        </w:tc>
      </w:tr>
      <w:tr>
        <w:trPr>
          <w:cantSplit/>
        </w:trPr>
        <w:tc>
          <w:tcPr>
            <w:tcW w:type="dxa" w:w="19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15 – Jurisdicción</w:t>
            </w:r>
          </w:p>
        </w:tc>
        <w:tc>
          <w:tcPr>
            <w:tcW w:type="dxa" w:w="33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CCyC art. 1109</w:t>
            </w:r>
          </w:p>
        </w:tc>
        <w:tc>
          <w:tcPr>
            <w:tcW w:type="dxa" w:w="43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Competencia del lugar de recepción; prórroga de jurisdicción sin efecto.</w:t>
            </w:r>
          </w:p>
        </w:tc>
      </w:tr>
    </w:tbl>
    <w:p>
      <w:pPr>
        <w:spacing w:after="200"/>
      </w:pPr>
    </w:p>
    <w:p>
      <w:pPr>
        <w:spacing w:after="120" w:before="0" w:line="276"/>
        <w:jc w:val="both"/>
      </w:pPr>
      <w:r>
        <w:rPr>
          <w:rFonts w:ascii="Calibri" w:cs="Calibri" w:eastAsia="Calibri" w:hAnsi="Calibri"/>
          <w:b/>
          <w:bCs/>
        </w:rPr>
        <w:t xml:space="preserve">Criterio adoptado sobre alimentos.</w:t>
      </w:r>
      <w:r>
        <w:rPr>
          <w:rFonts w:ascii="Calibri" w:cs="Calibri" w:eastAsia="Calibri" w:hAnsi="Calibri"/>
        </w:rPr>
        <w:t xml:space="preserve"> Los productos del catálogo (miel, panal y polen) tienen larga vida útil y se comercializan en envases sellados, por lo que se entiende que </w:t>
      </w:r>
      <w:r>
        <w:rPr>
          <w:rFonts w:ascii="Calibri" w:cs="Calibri" w:eastAsia="Calibri" w:hAnsi="Calibri"/>
          <w:b/>
          <w:bCs/>
        </w:rPr>
        <w:t xml:space="preserve">no encuadran</w:t>
      </w:r>
      <w:r>
        <w:rPr>
          <w:rFonts w:ascii="Calibri" w:cs="Calibri" w:eastAsia="Calibri" w:hAnsi="Calibri"/>
        </w:rPr>
        <w:t xml:space="preserve"> en las excepciones al derecho de revocación del art. 1116 del CCyC (bienes que se deterioran o caducan con rapidez). Por el mismo motivo se aplicó la garantía legal solo a bienes no consumibles (art. 11) y se complementó con una garantía voluntaria de conformidad.</w:t>
      </w:r>
    </w:p>
    <w:p>
      <w:pPr>
        <w:pStyle w:val="Heading1"/>
        <w:keepNext/>
        <w:pBdr>
          <w:bottom w:val="single" w:color="D69E2E" w:sz="8" w:space="4"/>
        </w:pBdr>
        <w:spacing w:after="160" w:before="300"/>
      </w:pPr>
      <w:r>
        <w:rPr>
          <w:rFonts w:ascii="Georgia" w:cs="Georgia" w:eastAsia="Georgia" w:hAnsi="Georgia"/>
        </w:rPr>
        <w:t xml:space="preserve">ANEXO B – REQUISITOS LEGALES PARA EL SOFTWARE</w:t>
      </w:r>
    </w:p>
    <w:p>
      <w:pPr>
        <w:spacing w:after="160" w:before="0" w:line="276"/>
        <w:jc w:val="both"/>
      </w:pPr>
      <w:r>
        <w:rPr>
          <w:rFonts w:ascii="Calibri" w:cs="Calibri" w:eastAsia="Calibri" w:hAnsi="Calibri"/>
        </w:rPr>
        <w:t xml:space="preserve">Cada obligación legal del contrato se traduce en un requisito verificable del sitio. Este cuadro es la base para el Plan de Casos de Prueba (Tarea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4438"/>
        <w:gridCol w:w="1600"/>
      </w:tblGrid>
      <w:tr>
        <w:trPr>
          <w:tblHeader/>
        </w:trPr>
        <w:tc>
          <w:tcPr>
            <w:tcW w:type="dxa" w:w="7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N.º</w:t>
            </w:r>
          </w:p>
        </w:tc>
        <w:tc>
          <w:tcPr>
            <w:tcW w:type="dxa" w:w="29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Obligación legal</w:t>
            </w:r>
          </w:p>
        </w:tc>
        <w:tc>
          <w:tcPr>
            <w:tcW w:type="dxa" w:w="4438"/>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Implementación en el sitio</w:t>
            </w:r>
          </w:p>
        </w:tc>
        <w:tc>
          <w:tcPr>
            <w:tcW w:type="dxa" w:w="1600"/>
            <w:tcBorders>
              <w:top w:val="single" w:color="BFBFBF" w:sz="4"/>
              <w:left w:val="single" w:color="BFBFBF" w:sz="4"/>
              <w:bottom w:val="single" w:color="BFBFBF" w:sz="4"/>
              <w:right w:val="single" w:color="BFBFBF" w:sz="4"/>
            </w:tcBorders>
            <w:shd w:fill="F3E3B8" w:val="clear"/>
            <w:tcMar>
              <w:top w:type="dxa" w:w="70"/>
              <w:left w:type="dxa" w:w="110"/>
              <w:bottom w:type="dxa" w:w="70"/>
              <w:right w:type="dxa" w:w="110"/>
            </w:tcMar>
          </w:tcPr>
          <w:p>
            <w:pPr>
              <w:spacing w:after="0" w:line="252"/>
              <w:jc w:val="left"/>
            </w:pPr>
            <w:r>
              <w:rPr>
                <w:rFonts w:ascii="Calibri" w:cs="Calibri" w:eastAsia="Calibri" w:hAnsi="Calibri"/>
                <w:b/>
                <w:bCs/>
              </w:rPr>
              <w:t xml:space="preserve">Semana</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Publicar el contrato de adhesión</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Página o modal "Términos y Condiciones" accesible desde el footer de todas las páginas.</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2</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Aceptación expresa</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Casilla obligatoria "Acepto los Términos y Condiciones y la Política de Privacidad" en el checkout; la validación JS impide confirmar si no está tildada.</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3</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Botón de Arrepentimiento visible</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Enlace "Botón de Arrepentimiento" destacado en el Home y en el footer, de acceso directo y sin login.</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8</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4</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Trámite de revocación sin registro</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Formulario con nombre, correo, N.º de pedido y producto; genera un código de arrepentimiento (simulado) y avisa que se enviará en 24 hs por el mismo medio.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8-9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5</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Aviso destacado del derecho</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Leyenda de los 10 días corridos en el checkout y en la pantalla de confirmación.</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8</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6</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Información del precio total</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Resumen en el checkout con subtotal, envío y total, mostrado antes de confirmar.</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8-9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7</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Constancia de compra</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Pantalla de confirmación con N.º de pedido, detalle y total.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8</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Datos del proveedor</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Footer con titular, CUIT, domicilio y medios de contacto.</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9</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Enlace a Defensa del Consumidor</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Leyenda "Defensa de las y los Consumidores. Para reclamos ingrese aquí" en el footer, con el enlace oficial (verificar vigencia de la URL).</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9</w:t>
            </w:r>
          </w:p>
        </w:tc>
      </w:tr>
      <w:tr>
        <w:trPr>
          <w:cantSplit/>
        </w:trPr>
        <w:tc>
          <w:tcPr>
            <w:tcW w:type="dxa" w:w="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10</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Carácter simulado de la compra</w:t>
            </w:r>
          </w:p>
        </w:tc>
        <w:tc>
          <w:tcPr>
            <w:tcW w:type="dxa" w:w="4438"/>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Aviso "Versión académica – compra simulada" visible en el checkout.</w:t>
            </w:r>
          </w:p>
        </w:tc>
        <w:tc>
          <w:tcPr>
            <w:tcW w:type="dxa" w:w="1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line="252"/>
              <w:jc w:val="left"/>
            </w:pPr>
            <w:r>
              <w:rPr>
                <w:rFonts w:ascii="Calibri" w:cs="Calibri" w:eastAsia="Calibri" w:hAnsi="Calibri"/>
              </w:rPr>
              <w:t xml:space="preserve">Sem. 8-9</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5A00"/>
        <w:sz w:val="16"/>
        <w:szCs w:val="16"/>
      </w:rPr>
      <w:t xml:space="preserve">Página </w:t>
    </w:r>
    <w:r>
      <w:rPr>
        <w:rFonts w:ascii="Calibri" w:cs="Calibri" w:eastAsia="Calibri" w:hAnsi="Calibri"/>
        <w:color w:val="8A5A00"/>
        <w:sz w:val="16"/>
        <w:szCs w:val="16"/>
      </w:rPr>
      <w:fldChar w:fldCharType="begin"/>
      <w:instrText xml:space="preserve">PAGE</w:instrText>
      <w:fldChar w:fldCharType="separate"/>
      <w:fldChar w:fldCharType="end"/>
    </w:r>
    <w:r>
      <w:rPr>
        <w:rFonts w:ascii="Calibri" w:cs="Calibri" w:eastAsia="Calibri" w:hAnsi="Calibri"/>
        <w:color w:val="8A5A00"/>
        <w:sz w:val="16"/>
        <w:szCs w:val="16"/>
      </w:rPr>
      <w:t xml:space="preserve"> de </w:t>
    </w:r>
    <w:r>
      <w:rPr>
        <w:rFonts w:ascii="Calibri" w:cs="Calibri" w:eastAsia="Calibri" w:hAnsi="Calibri"/>
        <w:color w:val="8A5A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9E2E" w:sz="8" w:space="4"/>
      </w:pBdr>
      <w:jc w:val="right"/>
    </w:pPr>
    <w:r>
      <w:rPr>
        <w:rFonts w:ascii="Calibri" w:cs="Calibri" w:eastAsia="Calibri" w:hAnsi="Calibri"/>
        <w:color w:val="8A5A00"/>
        <w:sz w:val="16"/>
        <w:szCs w:val="16"/>
      </w:rPr>
      <w:t xml:space="preserve">Términos y Condiciones · Mieles "Los Primos" · Sprint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Georgia" w:cs="Georgia" w:eastAsia="Georgia" w:hAnsi="Georgia"/>
      <w:b/>
      <w:bCs/>
      <w:sz w:val="56"/>
      <w:szCs w:val="56"/>
    </w:rPr>
  </w:style>
  <w:style w:type="paragraph" w:styleId="Heading1">
    <w:name w:val="Heading 1"/>
    <w:basedOn w:val="Normal"/>
    <w:next w:val="Normal"/>
    <w:qFormat/>
    <w:rPr>
      <w:rFonts w:ascii="Georgia" w:cs="Georgia" w:eastAsia="Georgia" w:hAnsi="Georgia"/>
      <w:b/>
      <w:bCs/>
      <w:color w:val="8A5A00"/>
      <w:sz w:val="32"/>
      <w:szCs w:val="32"/>
    </w:rPr>
  </w:style>
  <w:style w:type="paragraph" w:styleId="Heading2">
    <w:name w:val="Heading 2"/>
    <w:basedOn w:val="Normal"/>
    <w:next w:val="Normal"/>
    <w:qFormat/>
    <w:rPr>
      <w:rFonts w:ascii="Georgia" w:cs="Georgia" w:eastAsia="Georgia" w:hAnsi="Georgia"/>
      <w:b/>
      <w:bCs/>
      <w:color w:val="8A5A00"/>
      <w:sz w:val="26"/>
      <w:szCs w:val="26"/>
    </w:rPr>
  </w:style>
  <w:style w:type="paragraph" w:styleId="Heading3">
    <w:name w:val="Heading 3"/>
    <w:basedOn w:val="Normal"/>
    <w:next w:val="Normal"/>
    <w:qFormat/>
    <w:rPr>
      <w:rFonts w:ascii="Georgia" w:cs="Georgia" w:eastAsia="Georgia" w:hAnsi="Georgia"/>
      <w:b/>
      <w:bCs/>
      <w:color w:val="8A5A00"/>
      <w:sz w:val="24"/>
      <w:szCs w:val="24"/>
    </w:rPr>
  </w:style>
  <w:style w:type="paragraph" w:styleId="Heading4">
    <w:name w:val="Heading 4"/>
    <w:basedOn w:val="Normal"/>
    <w:next w:val="Normal"/>
    <w:qFormat/>
    <w:rPr>
      <w:rFonts w:ascii="Georgia" w:cs="Georgia" w:eastAsia="Georgia" w:hAnsi="Georgia"/>
      <w:b/>
      <w:bCs/>
      <w:i/>
      <w:iCs/>
      <w:color w:val="8A5A00"/>
    </w:rPr>
  </w:style>
  <w:style w:type="paragraph" w:styleId="Heading5">
    <w:name w:val="Heading 5"/>
    <w:basedOn w:val="Normal"/>
    <w:next w:val="Normal"/>
    <w:qFormat/>
    <w:rPr>
      <w:rFonts w:ascii="Georgia" w:cs="Georgia" w:eastAsia="Georgia" w:hAnsi="Georgia"/>
      <w:b/>
      <w:bCs/>
      <w:color w:val="8A5A00"/>
    </w:rPr>
  </w:style>
  <w:style w:type="paragraph" w:styleId="Heading6">
    <w:name w:val="Heading 6"/>
    <w:basedOn w:val="Normal"/>
    <w:next w:val="Normal"/>
    <w:qFormat/>
    <w:rPr>
      <w:rFonts w:ascii="Georgia" w:cs="Georgia" w:eastAsia="Georgia" w:hAnsi="Georgia"/>
      <w:b/>
      <w:bCs/>
      <w:color w:val="8A5A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8A5A00"/>
      <w:sz w:val="28"/>
      <w:szCs w:val="28"/>
    </w:rPr>
  </w:style>
  <w:style w:type="paragraph" w:styleId="Heading2">
    <w:name w:val="Heading 2"/>
    <w:basedOn w:val="Normal"/>
    <w:next w:val="Normal"/>
    <w:qFormat/>
    <w:pPr>
      <w:outlineLvl w:val="1"/>
    </w:pPr>
    <w:rPr>
      <w:rFonts w:ascii="Calibri" w:cs="Calibri" w:eastAsia="Calibri" w:hAnsi="Calibri"/>
      <w:b/>
      <w:bCs/>
      <w:color w:val="8A5A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LogoLP" Type="http://schemas.openxmlformats.org/officeDocument/2006/relationships/image" Target="media/logo_los_primo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y Condiciones – Mieles Los Primos</dc:title>
  <dc:creator>Molina Juana</dc:creator>
  <cp:lastModifiedBy>Un-named</cp:lastModifiedBy>
  <cp:revision>1</cp:revision>
  <dcterms:created xsi:type="dcterms:W3CDTF">2026-10-20T18:34:51.011Z</dcterms:created>
  <dcterms:modified xsi:type="dcterms:W3CDTF">2026-10-20T18:34:51.018Z</dcterms:modified>
</cp:coreProperties>
</file>

<file path=docProps/custom.xml><?xml version="1.0" encoding="utf-8"?>
<Properties xmlns="http://schemas.openxmlformats.org/officeDocument/2006/custom-properties" xmlns:vt="http://schemas.openxmlformats.org/officeDocument/2006/docPropsVTypes"/>
</file>