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Master’s Thesis Defense — Presentation Script</w:t>
      </w:r>
    </w:p>
    <w:p>
      <w:r>
        <w:rPr>
          <w:b/>
        </w:rPr>
        <w:t>Development and Implementation of a Person-Following System on a Mobile Robot – Part 2 Extension</w:t>
        <w:br/>
      </w:r>
      <w:r>
        <w:t>Juan Muñoz Rovira · Tutor: Enric Cervera Mateu · Universitat Jaume I</w:t>
        <w:br/>
      </w:r>
      <w:r>
        <w:rPr>
          <w:i/>
        </w:rPr>
        <w:t>Deck: TFM_Defense_EN.pptx — 15 slides + 7 backup slides · target ≈ 15 minutes</w:t>
      </w:r>
    </w:p>
    <w:p>
      <w:pPr>
        <w:pStyle w:val="Heading1"/>
      </w:pPr>
      <w:r>
        <w:t>1. How to use this script</w:t>
      </w:r>
    </w:p>
    <w:p>
      <w:pPr>
        <w:pStyle w:val="ListBullet"/>
      </w:pPr>
      <w:r>
        <w:t>The script for each slide is also in the speaker notes of the .pptx, so you can read it in Presenter View (Slide Show ▸ Use Presenter View).</w:t>
      </w:r>
    </w:p>
    <w:p>
      <w:pPr>
        <w:pStyle w:val="ListBullet"/>
      </w:pPr>
      <w:r>
        <w:t>Timings assume a calm pace of about 110–120 words per minute; the video slides have less text because you talk over the clip.</w:t>
      </w:r>
    </w:p>
    <w:p>
      <w:pPr>
        <w:pStyle w:val="ListBullet"/>
      </w:pPr>
      <w:r>
        <w:t>[VIDEO n] marks the moment to start each clip. Keep talking over it, or pause and let it play for a few seconds.</w:t>
      </w:r>
    </w:p>
    <w:p>
      <w:pPr>
        <w:pStyle w:val="ListBullet"/>
      </w:pPr>
      <w:r>
        <w:t>If you must cut to about 12 minutes: shorten slide 4 (keep only the LiDAR height and the NUC), slide 7 (skip the DBSCAN reimplementation) and slide 12 (one sentence).</w:t>
      </w:r>
    </w:p>
    <w:p>
      <w:pPr>
        <w:pStyle w:val="Heading1"/>
      </w:pPr>
      <w:r>
        <w:t>2. Inserting your videos</w:t>
      </w:r>
    </w:p>
    <w:p>
      <w:pPr>
        <w:pStyle w:val="ListNumber"/>
      </w:pPr>
      <w:r>
        <w:t>Go to the slide, click the video icon inside the dark frame (or select the frame and use Insert ▸ Video ▸ This Device) and choose the clip. PowerPoint fits it into the frame.</w:t>
      </w:r>
    </w:p>
    <w:p>
      <w:pPr>
        <w:pStyle w:val="ListNumber"/>
      </w:pPr>
      <w:r>
        <w:t>Playback tab: set Start to “When Clicked On” (or “Automatically”), tick “Mute” if the lab audio is noisy, and use “Trim Video” to keep only the useful part.</w:t>
      </w:r>
    </w:p>
    <w:p>
      <w:pPr>
        <w:pStyle w:val="ListNumber"/>
      </w:pPr>
      <w:r>
        <w:t>Prefer MP4 (H.264). Before the defense, run File ▸ Info ▸ Compress Media (Full HD) and test the deck on the presentation PC. Also bring the clips as separate files on a USB stick.</w:t>
      </w:r>
    </w:p>
    <w:p>
      <w:pPr>
        <w:pStyle w:val="ListNumber"/>
      </w:pPr>
      <w:r>
        <w:t>If you end up not using a video slot, switch that slide to the CONTENT layout (Home ▸ Layout) so the empty dark frame disappears.</w:t>
      </w:r>
    </w:p>
    <w:p>
      <w:pPr>
        <w:pStyle w:val="ListNumber"/>
      </w:pPr>
      <w:r>
        <w:t>Title slide: the light panel on the right is a picture placeholder — click its icon to add a photo of the robot (portrait works best).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shd w:val="clear" w:color="auto" w:fill="1B2A47"/>
          </w:tcPr>
          <w:p>
            <w:r/>
            <w:r>
              <w:rPr>
                <w:b/>
                <w:color w:val="FFFFFF"/>
                <w:sz w:val="20"/>
              </w:rPr>
              <w:t>Video</w:t>
            </w:r>
          </w:p>
        </w:tc>
        <w:tc>
          <w:tcPr>
            <w:tcW w:type="dxa" w:w="2268"/>
            <w:shd w:val="clear" w:color="auto" w:fill="1B2A47"/>
          </w:tcPr>
          <w:p>
            <w:r/>
            <w:r>
              <w:rPr>
                <w:b/>
                <w:color w:val="FFFFFF"/>
                <w:sz w:val="20"/>
              </w:rPr>
              <w:t>Slide</w:t>
            </w:r>
          </w:p>
        </w:tc>
        <w:tc>
          <w:tcPr>
            <w:tcW w:type="dxa" w:w="5102"/>
            <w:shd w:val="clear" w:color="auto" w:fill="1B2A47"/>
          </w:tcPr>
          <w:p>
            <w:r/>
            <w:r>
              <w:rPr>
                <w:b/>
                <w:color w:val="FFFFFF"/>
                <w:sz w:val="20"/>
              </w:rPr>
              <w:t>Suggested clip</w:t>
            </w:r>
          </w:p>
        </w:tc>
        <w:tc>
          <w:tcPr>
            <w:tcW w:type="dxa" w:w="1134"/>
            <w:shd w:val="clear" w:color="auto" w:fill="1B2A47"/>
          </w:tcPr>
          <w:p>
            <w:r/>
            <w:r>
              <w:rPr>
                <w:b/>
                <w:color w:val="FFFFFF"/>
                <w:sz w:val="20"/>
              </w:rPr>
              <w:t>Length</w:t>
            </w:r>
          </w:p>
        </w:tc>
      </w:tr>
      <w:tr>
        <w:tc>
          <w:tcPr>
            <w:tcW w:type="dxa" w:w="794"/>
          </w:tcPr>
          <w:p>
            <w:r/>
            <w:r>
              <w:rPr>
                <w:sz w:val="20"/>
              </w:rPr>
              <w:t>1</w:t>
            </w:r>
          </w:p>
        </w:tc>
        <w:tc>
          <w:tcPr>
            <w:tcW w:type="dxa" w:w="2268"/>
          </w:tcPr>
          <w:p>
            <w:r/>
            <w:r>
              <w:rPr>
                <w:sz w:val="20"/>
              </w:rPr>
              <w:t>6 · Gesture interaction</w:t>
            </w:r>
          </w:p>
        </w:tc>
        <w:tc>
          <w:tcPr>
            <w:tcW w:type="dxa" w:w="5102"/>
          </w:tcPr>
          <w:p>
            <w:r/>
            <w:r>
              <w:rPr>
                <w:sz w:val="20"/>
              </w:rPr>
              <w:t>Right hand → left hand → roof, recognized live (camera or robot view).</w:t>
            </w:r>
          </w:p>
        </w:tc>
        <w:tc>
          <w:tcPr>
            <w:tcW w:type="dxa" w:w="1134"/>
          </w:tcPr>
          <w:p>
            <w:r/>
            <w:r>
              <w:rPr>
                <w:sz w:val="20"/>
              </w:rPr>
              <w:t>15–25 s</w:t>
            </w:r>
          </w:p>
        </w:tc>
      </w:tr>
      <w:tr>
        <w:tc>
          <w:tcPr>
            <w:tcW w:type="dxa" w:w="794"/>
          </w:tcPr>
          <w:p>
            <w:r/>
            <w:r>
              <w:rPr>
                <w:sz w:val="20"/>
              </w:rPr>
              <w:t>2</w:t>
            </w:r>
          </w:p>
        </w:tc>
        <w:tc>
          <w:tcPr>
            <w:tcW w:type="dxa" w:w="2268"/>
          </w:tcPr>
          <w:p>
            <w:r/>
            <w:r>
              <w:rPr>
                <w:sz w:val="20"/>
              </w:rPr>
              <w:t>8 · Tracking and safety</w:t>
            </w:r>
          </w:p>
        </w:tc>
        <w:tc>
          <w:tcPr>
            <w:tcW w:type="dxa" w:w="5102"/>
          </w:tcPr>
          <w:p>
            <w:r/>
            <w:r>
              <w:rPr>
                <w:sz w:val="20"/>
              </w:rPr>
              <w:t>Following through a turn; slowing down, stopping or detouring at an obstacle.</w:t>
            </w:r>
          </w:p>
        </w:tc>
        <w:tc>
          <w:tcPr>
            <w:tcW w:type="dxa" w:w="1134"/>
          </w:tcPr>
          <w:p>
            <w:r/>
            <w:r>
              <w:rPr>
                <w:sz w:val="20"/>
              </w:rPr>
              <w:t>20–30 s</w:t>
            </w:r>
          </w:p>
        </w:tc>
      </w:tr>
      <w:tr>
        <w:tc>
          <w:tcPr>
            <w:tcW w:type="dxa" w:w="794"/>
          </w:tcPr>
          <w:p>
            <w:r/>
            <w:r>
              <w:rPr>
                <w:sz w:val="20"/>
              </w:rPr>
              <w:t>3</w:t>
            </w:r>
          </w:p>
        </w:tc>
        <w:tc>
          <w:tcPr>
            <w:tcW w:type="dxa" w:w="2268"/>
          </w:tcPr>
          <w:p>
            <w:r/>
            <w:r>
              <w:rPr>
                <w:sz w:val="20"/>
              </w:rPr>
              <w:t>9 · Mapping and navigation</w:t>
            </w:r>
          </w:p>
        </w:tc>
        <w:tc>
          <w:tcPr>
            <w:tcW w:type="dxa" w:w="5102"/>
          </w:tcPr>
          <w:p>
            <w:r/>
            <w:r>
              <w:rPr>
                <w:sz w:val="20"/>
              </w:rPr>
              <w:t>Nav2 reaching a goal (RViz capture and/or robot), ideally the unmapped obstacle.</w:t>
            </w:r>
          </w:p>
        </w:tc>
        <w:tc>
          <w:tcPr>
            <w:tcW w:type="dxa" w:w="1134"/>
          </w:tcPr>
          <w:p>
            <w:r/>
            <w:r>
              <w:rPr>
                <w:sz w:val="20"/>
              </w:rPr>
              <w:t>20–30 s</w:t>
            </w:r>
          </w:p>
        </w:tc>
      </w:tr>
      <w:tr>
        <w:tc>
          <w:tcPr>
            <w:tcW w:type="dxa" w:w="794"/>
          </w:tcPr>
          <w:p>
            <w:r/>
            <w:r>
              <w:rPr>
                <w:sz w:val="20"/>
              </w:rPr>
              <w:t>4</w:t>
            </w:r>
          </w:p>
        </w:tc>
        <w:tc>
          <w:tcPr>
            <w:tcW w:type="dxa" w:w="2268"/>
          </w:tcPr>
          <w:p>
            <w:r/>
            <w:r>
              <w:rPr>
                <w:sz w:val="20"/>
              </w:rPr>
              <w:t>10 · “Home” gesture</w:t>
            </w:r>
          </w:p>
        </w:tc>
        <w:tc>
          <w:tcPr>
            <w:tcW w:type="dxa" w:w="5102"/>
          </w:tcPr>
          <w:p>
            <w:r/>
            <w:r>
              <w:rPr>
                <w:sz w:val="20"/>
              </w:rPr>
              <w:t>Full sequence: right hand → following with a turn → roof → autonomous return home.</w:t>
            </w:r>
          </w:p>
        </w:tc>
        <w:tc>
          <w:tcPr>
            <w:tcW w:type="dxa" w:w="1134"/>
          </w:tcPr>
          <w:p>
            <w:r/>
            <w:r>
              <w:rPr>
                <w:sz w:val="20"/>
              </w:rPr>
              <w:t>≈ 40 s</w:t>
            </w:r>
          </w:p>
        </w:tc>
      </w:tr>
    </w:tbl>
    <w:p>
      <w:pPr>
        <w:pStyle w:val="Heading1"/>
      </w:pPr>
      <w:r>
        <w:t>3. Timing overview</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67"/>
            <w:shd w:val="clear" w:color="auto" w:fill="1B2A47"/>
          </w:tcPr>
          <w:p>
            <w:r/>
            <w:r>
              <w:rPr>
                <w:b/>
                <w:color w:val="FFFFFF"/>
                <w:sz w:val="20"/>
              </w:rPr>
              <w:t>#</w:t>
            </w:r>
          </w:p>
        </w:tc>
        <w:tc>
          <w:tcPr>
            <w:tcW w:type="dxa" w:w="4876"/>
            <w:shd w:val="clear" w:color="auto" w:fill="1B2A47"/>
          </w:tcPr>
          <w:p>
            <w:r/>
            <w:r>
              <w:rPr>
                <w:b/>
                <w:color w:val="FFFFFF"/>
                <w:sz w:val="20"/>
              </w:rPr>
              <w:t>Slide</w:t>
            </w:r>
          </w:p>
        </w:tc>
        <w:tc>
          <w:tcPr>
            <w:tcW w:type="dxa" w:w="1020"/>
            <w:shd w:val="clear" w:color="auto" w:fill="1B2A47"/>
          </w:tcPr>
          <w:p>
            <w:r/>
            <w:r>
              <w:rPr>
                <w:b/>
                <w:color w:val="FFFFFF"/>
                <w:sz w:val="20"/>
              </w:rPr>
              <w:t>Time</w:t>
            </w:r>
          </w:p>
        </w:tc>
        <w:tc>
          <w:tcPr>
            <w:tcW w:type="dxa" w:w="1361"/>
            <w:shd w:val="clear" w:color="auto" w:fill="1B2A47"/>
          </w:tcPr>
          <w:p>
            <w:r/>
            <w:r>
              <w:rPr>
                <w:b/>
                <w:color w:val="FFFFFF"/>
                <w:sz w:val="20"/>
              </w:rPr>
              <w:t>Cumulative</w:t>
            </w:r>
          </w:p>
        </w:tc>
        <w:tc>
          <w:tcPr>
            <w:tcW w:type="dxa" w:w="1361"/>
            <w:shd w:val="clear" w:color="auto" w:fill="1B2A47"/>
          </w:tcPr>
          <w:p>
            <w:r/>
            <w:r>
              <w:rPr>
                <w:b/>
                <w:color w:val="FFFFFF"/>
                <w:sz w:val="20"/>
              </w:rPr>
              <w:t>Video</w:t>
            </w:r>
          </w:p>
        </w:tc>
      </w:tr>
      <w:tr>
        <w:tc>
          <w:tcPr>
            <w:tcW w:type="dxa" w:w="567"/>
          </w:tcPr>
          <w:p>
            <w:r/>
            <w:r>
              <w:rPr>
                <w:sz w:val="20"/>
              </w:rPr>
              <w:t>1</w:t>
            </w:r>
          </w:p>
        </w:tc>
        <w:tc>
          <w:tcPr>
            <w:tcW w:type="dxa" w:w="4876"/>
          </w:tcPr>
          <w:p>
            <w:r/>
            <w:r>
              <w:rPr>
                <w:sz w:val="20"/>
              </w:rPr>
              <w:t>Title</w:t>
            </w:r>
          </w:p>
        </w:tc>
        <w:tc>
          <w:tcPr>
            <w:tcW w:type="dxa" w:w="1020"/>
          </w:tcPr>
          <w:p>
            <w:r/>
            <w:r>
              <w:rPr>
                <w:sz w:val="20"/>
              </w:rPr>
              <w:t>0:40</w:t>
            </w:r>
          </w:p>
        </w:tc>
        <w:tc>
          <w:tcPr>
            <w:tcW w:type="dxa" w:w="1361"/>
          </w:tcPr>
          <w:p>
            <w:r/>
            <w:r>
              <w:rPr>
                <w:sz w:val="20"/>
              </w:rPr>
              <w:t>0:40</w:t>
            </w:r>
          </w:p>
        </w:tc>
        <w:tc>
          <w:tcPr>
            <w:tcW w:type="dxa" w:w="1361"/>
          </w:tcPr>
          <w:p>
            <w:r/>
            <w:r>
              <w:rPr>
                <w:sz w:val="20"/>
              </w:rPr>
            </w:r>
          </w:p>
        </w:tc>
      </w:tr>
      <w:tr>
        <w:tc>
          <w:tcPr>
            <w:tcW w:type="dxa" w:w="567"/>
          </w:tcPr>
          <w:p>
            <w:r/>
            <w:r>
              <w:rPr>
                <w:sz w:val="20"/>
              </w:rPr>
              <w:t>2</w:t>
            </w:r>
          </w:p>
        </w:tc>
        <w:tc>
          <w:tcPr>
            <w:tcW w:type="dxa" w:w="4876"/>
          </w:tcPr>
          <w:p>
            <w:r/>
            <w:r>
              <w:rPr>
                <w:sz w:val="20"/>
              </w:rPr>
              <w:t>Where this work starts</w:t>
            </w:r>
          </w:p>
        </w:tc>
        <w:tc>
          <w:tcPr>
            <w:tcW w:type="dxa" w:w="1020"/>
          </w:tcPr>
          <w:p>
            <w:r/>
            <w:r>
              <w:rPr>
                <w:sz w:val="20"/>
              </w:rPr>
              <w:t>1:00</w:t>
            </w:r>
          </w:p>
        </w:tc>
        <w:tc>
          <w:tcPr>
            <w:tcW w:type="dxa" w:w="1361"/>
          </w:tcPr>
          <w:p>
            <w:r/>
            <w:r>
              <w:rPr>
                <w:sz w:val="20"/>
              </w:rPr>
              <w:t>1:40</w:t>
            </w:r>
          </w:p>
        </w:tc>
        <w:tc>
          <w:tcPr>
            <w:tcW w:type="dxa" w:w="1361"/>
          </w:tcPr>
          <w:p>
            <w:r/>
            <w:r>
              <w:rPr>
                <w:sz w:val="20"/>
              </w:rPr>
            </w:r>
          </w:p>
        </w:tc>
      </w:tr>
      <w:tr>
        <w:tc>
          <w:tcPr>
            <w:tcW w:type="dxa" w:w="567"/>
          </w:tcPr>
          <w:p>
            <w:r/>
            <w:r>
              <w:rPr>
                <w:sz w:val="20"/>
              </w:rPr>
              <w:t>3</w:t>
            </w:r>
          </w:p>
        </w:tc>
        <w:tc>
          <w:tcPr>
            <w:tcW w:type="dxa" w:w="4876"/>
          </w:tcPr>
          <w:p>
            <w:r/>
            <w:r>
              <w:rPr>
                <w:sz w:val="20"/>
              </w:rPr>
              <w:t>Objectives and status</w:t>
            </w:r>
          </w:p>
        </w:tc>
        <w:tc>
          <w:tcPr>
            <w:tcW w:type="dxa" w:w="1020"/>
          </w:tcPr>
          <w:p>
            <w:r/>
            <w:r>
              <w:rPr>
                <w:sz w:val="20"/>
              </w:rPr>
              <w:t>0:45</w:t>
            </w:r>
          </w:p>
        </w:tc>
        <w:tc>
          <w:tcPr>
            <w:tcW w:type="dxa" w:w="1361"/>
          </w:tcPr>
          <w:p>
            <w:r/>
            <w:r>
              <w:rPr>
                <w:sz w:val="20"/>
              </w:rPr>
              <w:t>2:25</w:t>
            </w:r>
          </w:p>
        </w:tc>
        <w:tc>
          <w:tcPr>
            <w:tcW w:type="dxa" w:w="1361"/>
          </w:tcPr>
          <w:p>
            <w:r/>
            <w:r>
              <w:rPr>
                <w:sz w:val="20"/>
              </w:rPr>
            </w:r>
          </w:p>
        </w:tc>
      </w:tr>
      <w:tr>
        <w:tc>
          <w:tcPr>
            <w:tcW w:type="dxa" w:w="567"/>
          </w:tcPr>
          <w:p>
            <w:r/>
            <w:r>
              <w:rPr>
                <w:sz w:val="20"/>
              </w:rPr>
              <w:t>4</w:t>
            </w:r>
          </w:p>
        </w:tc>
        <w:tc>
          <w:tcPr>
            <w:tcW w:type="dxa" w:w="4876"/>
          </w:tcPr>
          <w:p>
            <w:r/>
            <w:r>
              <w:rPr>
                <w:sz w:val="20"/>
              </w:rPr>
              <w:t>Platform</w:t>
            </w:r>
          </w:p>
        </w:tc>
        <w:tc>
          <w:tcPr>
            <w:tcW w:type="dxa" w:w="1020"/>
          </w:tcPr>
          <w:p>
            <w:r/>
            <w:r>
              <w:rPr>
                <w:sz w:val="20"/>
              </w:rPr>
              <w:t>1:00</w:t>
            </w:r>
          </w:p>
        </w:tc>
        <w:tc>
          <w:tcPr>
            <w:tcW w:type="dxa" w:w="1361"/>
          </w:tcPr>
          <w:p>
            <w:r/>
            <w:r>
              <w:rPr>
                <w:sz w:val="20"/>
              </w:rPr>
              <w:t>3:25</w:t>
            </w:r>
          </w:p>
        </w:tc>
        <w:tc>
          <w:tcPr>
            <w:tcW w:type="dxa" w:w="1361"/>
          </w:tcPr>
          <w:p>
            <w:r/>
            <w:r>
              <w:rPr>
                <w:sz w:val="20"/>
              </w:rPr>
            </w:r>
          </w:p>
        </w:tc>
      </w:tr>
      <w:tr>
        <w:tc>
          <w:tcPr>
            <w:tcW w:type="dxa" w:w="567"/>
          </w:tcPr>
          <w:p>
            <w:r/>
            <w:r>
              <w:rPr>
                <w:sz w:val="20"/>
              </w:rPr>
              <w:t>5</w:t>
            </w:r>
          </w:p>
        </w:tc>
        <w:tc>
          <w:tcPr>
            <w:tcW w:type="dxa" w:w="4876"/>
          </w:tcPr>
          <w:p>
            <w:r/>
            <w:r>
              <w:rPr>
                <w:sz w:val="20"/>
              </w:rPr>
              <w:t>Architecture</w:t>
            </w:r>
          </w:p>
        </w:tc>
        <w:tc>
          <w:tcPr>
            <w:tcW w:type="dxa" w:w="1020"/>
          </w:tcPr>
          <w:p>
            <w:r/>
            <w:r>
              <w:rPr>
                <w:sz w:val="20"/>
              </w:rPr>
              <w:t>1:15</w:t>
            </w:r>
          </w:p>
        </w:tc>
        <w:tc>
          <w:tcPr>
            <w:tcW w:type="dxa" w:w="1361"/>
          </w:tcPr>
          <w:p>
            <w:r/>
            <w:r>
              <w:rPr>
                <w:sz w:val="20"/>
              </w:rPr>
              <w:t>4:40</w:t>
            </w:r>
          </w:p>
        </w:tc>
        <w:tc>
          <w:tcPr>
            <w:tcW w:type="dxa" w:w="1361"/>
          </w:tcPr>
          <w:p>
            <w:r/>
            <w:r>
              <w:rPr>
                <w:sz w:val="20"/>
              </w:rPr>
            </w:r>
          </w:p>
        </w:tc>
      </w:tr>
      <w:tr>
        <w:tc>
          <w:tcPr>
            <w:tcW w:type="dxa" w:w="567"/>
          </w:tcPr>
          <w:p>
            <w:r/>
            <w:r>
              <w:rPr>
                <w:sz w:val="20"/>
              </w:rPr>
              <w:t>6</w:t>
            </w:r>
          </w:p>
        </w:tc>
        <w:tc>
          <w:tcPr>
            <w:tcW w:type="dxa" w:w="4876"/>
          </w:tcPr>
          <w:p>
            <w:r/>
            <w:r>
              <w:rPr>
                <w:sz w:val="20"/>
              </w:rPr>
              <w:t>Gesture interaction</w:t>
            </w:r>
          </w:p>
        </w:tc>
        <w:tc>
          <w:tcPr>
            <w:tcW w:type="dxa" w:w="1020"/>
          </w:tcPr>
          <w:p>
            <w:r/>
            <w:r>
              <w:rPr>
                <w:sz w:val="20"/>
              </w:rPr>
              <w:t>1:15</w:t>
            </w:r>
          </w:p>
        </w:tc>
        <w:tc>
          <w:tcPr>
            <w:tcW w:type="dxa" w:w="1361"/>
          </w:tcPr>
          <w:p>
            <w:r/>
            <w:r>
              <w:rPr>
                <w:sz w:val="20"/>
              </w:rPr>
              <w:t>5:55</w:t>
            </w:r>
          </w:p>
        </w:tc>
        <w:tc>
          <w:tcPr>
            <w:tcW w:type="dxa" w:w="1361"/>
          </w:tcPr>
          <w:p>
            <w:r/>
            <w:r>
              <w:rPr>
                <w:sz w:val="20"/>
              </w:rPr>
              <w:t>Video 1</w:t>
            </w:r>
          </w:p>
        </w:tc>
      </w:tr>
      <w:tr>
        <w:tc>
          <w:tcPr>
            <w:tcW w:type="dxa" w:w="567"/>
          </w:tcPr>
          <w:p>
            <w:r/>
            <w:r>
              <w:rPr>
                <w:sz w:val="20"/>
              </w:rPr>
              <w:t>7</w:t>
            </w:r>
          </w:p>
        </w:tc>
        <w:tc>
          <w:tcPr>
            <w:tcW w:type="dxa" w:w="4876"/>
          </w:tcPr>
          <w:p>
            <w:r/>
            <w:r>
              <w:rPr>
                <w:sz w:val="20"/>
              </w:rPr>
              <w:t>Detection and LiDAR–camera fusion</w:t>
            </w:r>
          </w:p>
        </w:tc>
        <w:tc>
          <w:tcPr>
            <w:tcW w:type="dxa" w:w="1020"/>
          </w:tcPr>
          <w:p>
            <w:r/>
            <w:r>
              <w:rPr>
                <w:sz w:val="20"/>
              </w:rPr>
              <w:t>1:15</w:t>
            </w:r>
          </w:p>
        </w:tc>
        <w:tc>
          <w:tcPr>
            <w:tcW w:type="dxa" w:w="1361"/>
          </w:tcPr>
          <w:p>
            <w:r/>
            <w:r>
              <w:rPr>
                <w:sz w:val="20"/>
              </w:rPr>
              <w:t>7:10</w:t>
            </w:r>
          </w:p>
        </w:tc>
        <w:tc>
          <w:tcPr>
            <w:tcW w:type="dxa" w:w="1361"/>
          </w:tcPr>
          <w:p>
            <w:r/>
            <w:r>
              <w:rPr>
                <w:sz w:val="20"/>
              </w:rPr>
            </w:r>
          </w:p>
        </w:tc>
      </w:tr>
      <w:tr>
        <w:tc>
          <w:tcPr>
            <w:tcW w:type="dxa" w:w="567"/>
          </w:tcPr>
          <w:p>
            <w:r/>
            <w:r>
              <w:rPr>
                <w:sz w:val="20"/>
              </w:rPr>
              <w:t>8</w:t>
            </w:r>
          </w:p>
        </w:tc>
        <w:tc>
          <w:tcPr>
            <w:tcW w:type="dxa" w:w="4876"/>
          </w:tcPr>
          <w:p>
            <w:r/>
            <w:r>
              <w:rPr>
                <w:sz w:val="20"/>
              </w:rPr>
              <w:t>Tracking and safety</w:t>
            </w:r>
          </w:p>
        </w:tc>
        <w:tc>
          <w:tcPr>
            <w:tcW w:type="dxa" w:w="1020"/>
          </w:tcPr>
          <w:p>
            <w:r/>
            <w:r>
              <w:rPr>
                <w:sz w:val="20"/>
              </w:rPr>
              <w:t>1:30</w:t>
            </w:r>
          </w:p>
        </w:tc>
        <w:tc>
          <w:tcPr>
            <w:tcW w:type="dxa" w:w="1361"/>
          </w:tcPr>
          <w:p>
            <w:r/>
            <w:r>
              <w:rPr>
                <w:sz w:val="20"/>
              </w:rPr>
              <w:t>8:40</w:t>
            </w:r>
          </w:p>
        </w:tc>
        <w:tc>
          <w:tcPr>
            <w:tcW w:type="dxa" w:w="1361"/>
          </w:tcPr>
          <w:p>
            <w:r/>
            <w:r>
              <w:rPr>
                <w:sz w:val="20"/>
              </w:rPr>
              <w:t>Video 2</w:t>
            </w:r>
          </w:p>
        </w:tc>
      </w:tr>
      <w:tr>
        <w:tc>
          <w:tcPr>
            <w:tcW w:type="dxa" w:w="567"/>
          </w:tcPr>
          <w:p>
            <w:r/>
            <w:r>
              <w:rPr>
                <w:sz w:val="20"/>
              </w:rPr>
              <w:t>9</w:t>
            </w:r>
          </w:p>
        </w:tc>
        <w:tc>
          <w:tcPr>
            <w:tcW w:type="dxa" w:w="4876"/>
          </w:tcPr>
          <w:p>
            <w:r/>
            <w:r>
              <w:rPr>
                <w:sz w:val="20"/>
              </w:rPr>
              <w:t>Mapping and autonomous navigation</w:t>
            </w:r>
          </w:p>
        </w:tc>
        <w:tc>
          <w:tcPr>
            <w:tcW w:type="dxa" w:w="1020"/>
          </w:tcPr>
          <w:p>
            <w:r/>
            <w:r>
              <w:rPr>
                <w:sz w:val="20"/>
              </w:rPr>
              <w:t>1:15</w:t>
            </w:r>
          </w:p>
        </w:tc>
        <w:tc>
          <w:tcPr>
            <w:tcW w:type="dxa" w:w="1361"/>
          </w:tcPr>
          <w:p>
            <w:r/>
            <w:r>
              <w:rPr>
                <w:sz w:val="20"/>
              </w:rPr>
              <w:t>9:55</w:t>
            </w:r>
          </w:p>
        </w:tc>
        <w:tc>
          <w:tcPr>
            <w:tcW w:type="dxa" w:w="1361"/>
          </w:tcPr>
          <w:p>
            <w:r/>
            <w:r>
              <w:rPr>
                <w:sz w:val="20"/>
              </w:rPr>
              <w:t>Video 3</w:t>
            </w:r>
          </w:p>
        </w:tc>
      </w:tr>
      <w:tr>
        <w:tc>
          <w:tcPr>
            <w:tcW w:type="dxa" w:w="567"/>
          </w:tcPr>
          <w:p>
            <w:r/>
            <w:r>
              <w:rPr>
                <w:sz w:val="20"/>
              </w:rPr>
              <w:t>10</w:t>
            </w:r>
          </w:p>
        </w:tc>
        <w:tc>
          <w:tcPr>
            <w:tcW w:type="dxa" w:w="4876"/>
          </w:tcPr>
          <w:p>
            <w:r/>
            <w:r>
              <w:rPr>
                <w:sz w:val="20"/>
              </w:rPr>
              <w:t>The “home” gesture: tracking + navigation</w:t>
            </w:r>
          </w:p>
        </w:tc>
        <w:tc>
          <w:tcPr>
            <w:tcW w:type="dxa" w:w="1020"/>
          </w:tcPr>
          <w:p>
            <w:r/>
            <w:r>
              <w:rPr>
                <w:sz w:val="20"/>
              </w:rPr>
              <w:t>1:30</w:t>
            </w:r>
          </w:p>
        </w:tc>
        <w:tc>
          <w:tcPr>
            <w:tcW w:type="dxa" w:w="1361"/>
          </w:tcPr>
          <w:p>
            <w:r/>
            <w:r>
              <w:rPr>
                <w:sz w:val="20"/>
              </w:rPr>
              <w:t>11:25</w:t>
            </w:r>
          </w:p>
        </w:tc>
        <w:tc>
          <w:tcPr>
            <w:tcW w:type="dxa" w:w="1361"/>
          </w:tcPr>
          <w:p>
            <w:r/>
            <w:r>
              <w:rPr>
                <w:sz w:val="20"/>
              </w:rPr>
              <w:t>Video 4</w:t>
            </w:r>
          </w:p>
        </w:tc>
      </w:tr>
      <w:tr>
        <w:tc>
          <w:tcPr>
            <w:tcW w:type="dxa" w:w="567"/>
          </w:tcPr>
          <w:p>
            <w:r/>
            <w:r>
              <w:rPr>
                <w:sz w:val="20"/>
              </w:rPr>
              <w:t>11</w:t>
            </w:r>
          </w:p>
        </w:tc>
        <w:tc>
          <w:tcPr>
            <w:tcW w:type="dxa" w:w="4876"/>
          </w:tcPr>
          <w:p>
            <w:r/>
            <w:r>
              <w:rPr>
                <w:sz w:val="20"/>
              </w:rPr>
              <w:t>“Home” gesture: results</w:t>
            </w:r>
          </w:p>
        </w:tc>
        <w:tc>
          <w:tcPr>
            <w:tcW w:type="dxa" w:w="1020"/>
          </w:tcPr>
          <w:p>
            <w:r/>
            <w:r>
              <w:rPr>
                <w:sz w:val="20"/>
              </w:rPr>
              <w:t>1:15</w:t>
            </w:r>
          </w:p>
        </w:tc>
        <w:tc>
          <w:tcPr>
            <w:tcW w:type="dxa" w:w="1361"/>
          </w:tcPr>
          <w:p>
            <w:r/>
            <w:r>
              <w:rPr>
                <w:sz w:val="20"/>
              </w:rPr>
              <w:t>12:40</w:t>
            </w:r>
          </w:p>
        </w:tc>
        <w:tc>
          <w:tcPr>
            <w:tcW w:type="dxa" w:w="1361"/>
          </w:tcPr>
          <w:p>
            <w:r/>
            <w:r>
              <w:rPr>
                <w:sz w:val="20"/>
              </w:rPr>
            </w:r>
          </w:p>
        </w:tc>
      </w:tr>
      <w:tr>
        <w:tc>
          <w:tcPr>
            <w:tcW w:type="dxa" w:w="567"/>
          </w:tcPr>
          <w:p>
            <w:r/>
            <w:r>
              <w:rPr>
                <w:sz w:val="20"/>
              </w:rPr>
              <w:t>12</w:t>
            </w:r>
          </w:p>
        </w:tc>
        <w:tc>
          <w:tcPr>
            <w:tcW w:type="dxa" w:w="4876"/>
          </w:tcPr>
          <w:p>
            <w:r/>
            <w:r>
              <w:rPr>
                <w:sz w:val="20"/>
              </w:rPr>
              <w:t>Measure, don’t guess</w:t>
            </w:r>
          </w:p>
        </w:tc>
        <w:tc>
          <w:tcPr>
            <w:tcW w:type="dxa" w:w="1020"/>
          </w:tcPr>
          <w:p>
            <w:r/>
            <w:r>
              <w:rPr>
                <w:sz w:val="20"/>
              </w:rPr>
              <w:t>0:45</w:t>
            </w:r>
          </w:p>
        </w:tc>
        <w:tc>
          <w:tcPr>
            <w:tcW w:type="dxa" w:w="1361"/>
          </w:tcPr>
          <w:p>
            <w:r/>
            <w:r>
              <w:rPr>
                <w:sz w:val="20"/>
              </w:rPr>
              <w:t>13:25</w:t>
            </w:r>
          </w:p>
        </w:tc>
        <w:tc>
          <w:tcPr>
            <w:tcW w:type="dxa" w:w="1361"/>
          </w:tcPr>
          <w:p>
            <w:r/>
            <w:r>
              <w:rPr>
                <w:sz w:val="20"/>
              </w:rPr>
            </w:r>
          </w:p>
        </w:tc>
      </w:tr>
      <w:tr>
        <w:tc>
          <w:tcPr>
            <w:tcW w:type="dxa" w:w="567"/>
          </w:tcPr>
          <w:p>
            <w:r/>
            <w:r>
              <w:rPr>
                <w:sz w:val="20"/>
              </w:rPr>
              <w:t>13</w:t>
            </w:r>
          </w:p>
        </w:tc>
        <w:tc>
          <w:tcPr>
            <w:tcW w:type="dxa" w:w="4876"/>
          </w:tcPr>
          <w:p>
            <w:r/>
            <w:r>
              <w:rPr>
                <w:sz w:val="20"/>
              </w:rPr>
              <w:t>Limitations and future work</w:t>
            </w:r>
          </w:p>
        </w:tc>
        <w:tc>
          <w:tcPr>
            <w:tcW w:type="dxa" w:w="1020"/>
          </w:tcPr>
          <w:p>
            <w:r/>
            <w:r>
              <w:rPr>
                <w:sz w:val="20"/>
              </w:rPr>
              <w:t>1:00</w:t>
            </w:r>
          </w:p>
        </w:tc>
        <w:tc>
          <w:tcPr>
            <w:tcW w:type="dxa" w:w="1361"/>
          </w:tcPr>
          <w:p>
            <w:r/>
            <w:r>
              <w:rPr>
                <w:sz w:val="20"/>
              </w:rPr>
              <w:t>14:25</w:t>
            </w:r>
          </w:p>
        </w:tc>
        <w:tc>
          <w:tcPr>
            <w:tcW w:type="dxa" w:w="1361"/>
          </w:tcPr>
          <w:p>
            <w:r/>
            <w:r>
              <w:rPr>
                <w:sz w:val="20"/>
              </w:rPr>
            </w:r>
          </w:p>
        </w:tc>
      </w:tr>
      <w:tr>
        <w:tc>
          <w:tcPr>
            <w:tcW w:type="dxa" w:w="567"/>
          </w:tcPr>
          <w:p>
            <w:r/>
            <w:r>
              <w:rPr>
                <w:sz w:val="20"/>
              </w:rPr>
              <w:t>14</w:t>
            </w:r>
          </w:p>
        </w:tc>
        <w:tc>
          <w:tcPr>
            <w:tcW w:type="dxa" w:w="4876"/>
          </w:tcPr>
          <w:p>
            <w:r/>
            <w:r>
              <w:rPr>
                <w:sz w:val="20"/>
              </w:rPr>
              <w:t>Conclusions</w:t>
            </w:r>
          </w:p>
        </w:tc>
        <w:tc>
          <w:tcPr>
            <w:tcW w:type="dxa" w:w="1020"/>
          </w:tcPr>
          <w:p>
            <w:r/>
            <w:r>
              <w:rPr>
                <w:sz w:val="20"/>
              </w:rPr>
              <w:t>0:45</w:t>
            </w:r>
          </w:p>
        </w:tc>
        <w:tc>
          <w:tcPr>
            <w:tcW w:type="dxa" w:w="1361"/>
          </w:tcPr>
          <w:p>
            <w:r/>
            <w:r>
              <w:rPr>
                <w:sz w:val="20"/>
              </w:rPr>
              <w:t>15:10</w:t>
            </w:r>
          </w:p>
        </w:tc>
        <w:tc>
          <w:tcPr>
            <w:tcW w:type="dxa" w:w="1361"/>
          </w:tcPr>
          <w:p>
            <w:r/>
            <w:r>
              <w:rPr>
                <w:sz w:val="20"/>
              </w:rPr>
            </w:r>
          </w:p>
        </w:tc>
      </w:tr>
      <w:tr>
        <w:tc>
          <w:tcPr>
            <w:tcW w:type="dxa" w:w="567"/>
          </w:tcPr>
          <w:p>
            <w:r/>
            <w:r>
              <w:rPr>
                <w:sz w:val="20"/>
              </w:rPr>
              <w:t>15</w:t>
            </w:r>
          </w:p>
        </w:tc>
        <w:tc>
          <w:tcPr>
            <w:tcW w:type="dxa" w:w="4876"/>
          </w:tcPr>
          <w:p>
            <w:r/>
            <w:r>
              <w:rPr>
                <w:sz w:val="20"/>
              </w:rPr>
              <w:t>Thank you / Questions</w:t>
            </w:r>
          </w:p>
        </w:tc>
        <w:tc>
          <w:tcPr>
            <w:tcW w:type="dxa" w:w="1020"/>
          </w:tcPr>
          <w:p>
            <w:r/>
            <w:r>
              <w:rPr>
                <w:sz w:val="20"/>
              </w:rPr>
              <w:t>0:10</w:t>
            </w:r>
          </w:p>
        </w:tc>
        <w:tc>
          <w:tcPr>
            <w:tcW w:type="dxa" w:w="1361"/>
          </w:tcPr>
          <w:p>
            <w:r/>
            <w:r>
              <w:rPr>
                <w:sz w:val="20"/>
              </w:rPr>
              <w:t>15:20</w:t>
            </w:r>
          </w:p>
        </w:tc>
        <w:tc>
          <w:tcPr>
            <w:tcW w:type="dxa" w:w="1361"/>
          </w:tcPr>
          <w:p>
            <w:r/>
            <w:r>
              <w:rPr>
                <w:sz w:val="20"/>
              </w:rPr>
            </w:r>
          </w:p>
        </w:tc>
      </w:tr>
    </w:tbl>
    <w:p>
      <w:pPr>
        <w:pStyle w:val="Heading1"/>
      </w:pPr>
      <w:r>
        <w:t>4. Script, slide by slide</w:t>
      </w:r>
    </w:p>
    <w:p>
      <w:pPr>
        <w:pStyle w:val="Heading2"/>
      </w:pPr>
      <w:r>
        <w:t>Slide 1 · Title</w:t>
      </w:r>
    </w:p>
    <w:p>
      <w:r>
        <w:rPr>
          <w:i/>
          <w:color w:val="6B7A90"/>
          <w:sz w:val="19"/>
        </w:rPr>
        <w:t>≈ 0:40   ·   ends at ≈ 0:40</w:t>
      </w:r>
    </w:p>
    <w:p>
      <w:r>
        <w:t>Good morning. My name is Juan Muñoz Rovira, and I am going to present my Master's thesis, supervised by Enric Cervera: the second part of a person-following system on a mobile robot.</w:t>
      </w:r>
    </w:p>
    <w:p>
      <w:r>
        <w:t>In short, I took a TurtleBot 2 that could only follow a person and turned it into a small mobile assistant: it understands gestures, builds and uses a map of the lab, navigates on its own, and combines both behaviours in a single system.</w:t>
      </w:r>
    </w:p>
    <w:p>
      <w:pPr>
        <w:pStyle w:val="Heading2"/>
      </w:pPr>
      <w:r>
        <w:t>Slide 2 · Where this work starts</w:t>
      </w:r>
    </w:p>
    <w:p>
      <w:r>
        <w:rPr>
          <w:i/>
          <w:color w:val="6B7A90"/>
          <w:sz w:val="19"/>
        </w:rPr>
        <w:t>≈ 1:00   ·   ends at ≈ 1:40</w:t>
      </w:r>
    </w:p>
    <w:p>
      <w:r>
        <w:t>This work starts from a previous Master's thesis by Joaquín Martínez Miralles. His robot detected the person with a 2D LiDAR: it grouped the scan points with DBSCAN, looked for the pattern of two legs, and followed them.</w:t>
      </w:r>
    </w:p>
    <w:p>
      <w:r>
        <w:t>It worked, but it had four clear limitations. It had no map, so no planned navigation was possible. It had no global localization, so once it lost the person it had nothing to reorient itself with. The user had no clear way to start or stop it. And the camera was mounted, but it played no part in the control loop.</w:t>
      </w:r>
    </w:p>
    <w:p>
      <w:r>
        <w:t>Each of these limitations became one of my objectives.</w:t>
      </w:r>
    </w:p>
    <w:p>
      <w:pPr>
        <w:pStyle w:val="Heading2"/>
      </w:pPr>
      <w:r>
        <w:t>Slide 3 · Objectives and status</w:t>
      </w:r>
    </w:p>
    <w:p>
      <w:r>
        <w:rPr>
          <w:i/>
          <w:color w:val="6B7A90"/>
          <w:sz w:val="19"/>
        </w:rPr>
        <w:t>≈ 0:45   ·   ends at ≈ 2:25</w:t>
      </w:r>
    </w:p>
    <w:p>
      <w:r>
        <w:t>The general objective was to turn the follower into a mobile assistant. It breaks down into five specific objectives plus an exploratory one.</w:t>
      </w:r>
    </w:p>
    <w:p>
      <w:r>
        <w:t>Gesture interaction, SLAM mapping, autonomous navigation with Nav2 and LiDAR–camera fusion are completed and validated on the real robot.</w:t>
      </w:r>
    </w:p>
    <w:p>
      <w:r>
        <w:t>User guidance has a validated first step — the "home" gesture, which I will show later. Guidance to several destinations, and the exploratory objective of recognizing rooms with QR codes, remain as future work.</w:t>
      </w:r>
    </w:p>
    <w:p>
      <w:pPr>
        <w:pStyle w:val="Heading2"/>
      </w:pPr>
      <w:r>
        <w:t>Slide 4 · Platform</w:t>
      </w:r>
    </w:p>
    <w:p>
      <w:r>
        <w:rPr>
          <w:i/>
          <w:color w:val="6B7A90"/>
          <w:sz w:val="19"/>
        </w:rPr>
        <w:t>≈ 1:00   ·   ends at ≈ 3:25</w:t>
      </w:r>
    </w:p>
    <w:p>
      <w:r>
        <w:t>The platform is deliberately low-cost. The Kobuki base is a differential drive that provides odometry from its wheel encoders and gyroscope.</w:t>
      </w:r>
    </w:p>
    <w:p>
      <w:r>
        <w:t>The RPLIDAR A2M8 scans 360 degrees at about 10 hertz. It is mounted about 47 centimetres above the floor, so its scan plane cuts people at leg height — that is what the detector exploits, and also, as we will see, its main limitation.</w:t>
      </w:r>
    </w:p>
    <w:p>
      <w:r>
        <w:t>I replaced the original webcam with an SPCA2650 to frame the gestures at the real tracking distance, about one metre.</w:t>
      </w:r>
    </w:p>
    <w:p>
      <w:r>
        <w:t>And everything — drivers, MediaPipe, tracking, SLAM or Nav2 — runs on a single Intel NUC with ROS 2 Jazzy. With everything running, the load is around 30 percent per core.</w:t>
      </w:r>
    </w:p>
    <w:p>
      <w:pPr>
        <w:pStyle w:val="Heading2"/>
      </w:pPr>
      <w:r>
        <w:t>Slide 5 · Architecture</w:t>
      </w:r>
    </w:p>
    <w:p>
      <w:r>
        <w:rPr>
          <w:i/>
          <w:color w:val="6B7A90"/>
          <w:sz w:val="19"/>
        </w:rPr>
        <w:t>≈ 1:15   ·   ends at ≈ 4:40</w:t>
      </w:r>
    </w:p>
    <w:p>
      <w:r>
        <w:t>The software is a set of independent ROS 2 nodes that communicate only through topics, services and actions.</w:t>
      </w:r>
    </w:p>
    <w:p>
      <w:r>
        <w:t>Follow the path of the data: the LiDAR publishes its scans; detection_node turns them into a position of the person; tracking_node filters that position and computes a velocity. The camera node contributes the gestures and an approximate direction of the person.</w:t>
      </w:r>
    </w:p>
    <w:p>
      <w:r>
        <w:t>The key piece is control_node. It is a state machine, and it is the only node whose output reaches the wheels. At every moment it decides which source drives the base — the tracker, Nav2 or the keyboard — so the robot never receives two contradictory commands.</w:t>
      </w:r>
    </w:p>
    <w:p>
      <w:r>
        <w:t>This arbitration is what later allows tracking and navigation to coexist.</w:t>
      </w:r>
    </w:p>
    <w:p>
      <w:pPr>
        <w:pStyle w:val="Heading2"/>
      </w:pPr>
      <w:r>
        <w:t>Slide 6 · Gesture interaction</w:t>
      </w:r>
    </w:p>
    <w:p>
      <w:r>
        <w:rPr>
          <w:i/>
          <w:color w:val="6B7A90"/>
          <w:sz w:val="19"/>
        </w:rPr>
        <w:t>≈ 1:15   ·   ends at ≈ 5:55   ·   VIDEO 1</w:t>
      </w:r>
    </w:p>
    <w:p>
      <w:r>
        <w:t>The user talks to the robot with three gestures, recognized from the MediaPipe Pose skeleton. Right hand up starts following. Left hand up stops it — or cancels a return home. And both hands joined above the head, like a roof, sends the robot home.</w:t>
      </w:r>
    </w:p>
    <w:p>
      <w:r>
        <w:t>Each gesture must hold for several consecutive frames, and there is a cooldown between commands, to avoid false positives.</w:t>
      </w:r>
    </w:p>
    <w:p>
      <w:r>
        <w:t>I chose the roof because it is symmetric, so it also works when the person has their back to the robot — which is the normal situation while following. In the final session there were no false positives in about four minutes of free gesturing.</w:t>
      </w:r>
    </w:p>
    <w:p>
      <w:r>
        <w:rPr>
          <w:b/>
          <w:color w:val="B57603"/>
        </w:rPr>
        <w:t>[VIDEO 1]</w:t>
      </w:r>
      <w:r>
        <w:t xml:space="preserve"> Here you can see the three gestures recognized live.</w:t>
      </w:r>
    </w:p>
    <w:p>
      <w:pPr>
        <w:pStyle w:val="Heading2"/>
      </w:pPr>
      <w:r>
        <w:t>Slide 7 · Detection and LiDAR–camera fusion</w:t>
      </w:r>
    </w:p>
    <w:p>
      <w:r>
        <w:rPr>
          <w:i/>
          <w:color w:val="6B7A90"/>
          <w:sz w:val="19"/>
        </w:rPr>
        <w:t>≈ 1:15   ·   ends at ≈ 7:10</w:t>
      </w:r>
    </w:p>
    <w:p>
      <w:r>
        <w:t>Detection works in two stages. First, the LiDAR: each scan has 300 to 400 points. They are filtered, interpolated and grouped with DBSCAN, and the clusters are filtered by size, radius and shape to find a pair of legs. I reimplemented DBSCAN on a KD-tree, because scikit-learn's compiled extension was not compatible with the NUC's Python version.</w:t>
      </w:r>
    </w:p>
    <w:p>
      <w:r>
        <w:t>Second, the fusion. When there is no valid leg pair — for example, when the person turns sideways — the camera's bearing is used to choose the LiDAR cluster best aligned with the person. Before this fallback, tracking stopped after 30 seconds without legs.</w:t>
      </w:r>
    </w:p>
    <w:p>
      <w:r>
        <w:t>In the test with the robot not moving, detection was continuous — 100 percent — with a deviation of about 6 degrees between the camera bearing and the chosen cluster. The figure shows a real take: the distance measured over time, and the detected positions.</w:t>
      </w:r>
    </w:p>
    <w:p>
      <w:pPr>
        <w:pStyle w:val="Heading2"/>
      </w:pPr>
      <w:r>
        <w:t>Slide 8 · Tracking and safety</w:t>
      </w:r>
    </w:p>
    <w:p>
      <w:r>
        <w:rPr>
          <w:i/>
          <w:color w:val="6B7A90"/>
          <w:sz w:val="19"/>
        </w:rPr>
        <w:t>≈ 1:30   ·   ends at ≈ 8:40   ·   VIDEO 2</w:t>
      </w:r>
    </w:p>
    <w:p>
      <w:r>
        <w:t>Detections are noisy and intermittent, so tracking_node keeps a six-state Kalman filter with a constant-acceleration model. A Mahalanobis gate rejects implausible jumps, and a PD controller turns the robot towards the person.</w:t>
      </w:r>
    </w:p>
    <w:p>
      <w:r>
        <w:t>The first test in motion revealed the problem: the person was detected only 32 percent of the time. Three chained fixes — a continuity filter, the Mahalanobis gate and a limit on the angular velocity — raised it to 83 percent, and cut the position jumps from 3.5 to 0.7 percent.</w:t>
      </w:r>
    </w:p>
    <w:p>
      <w:r>
        <w:t>For safety, the tracker watches a ±50-degree frontal sector: it slows down, stops, and, if it stays blocked, performs a short detour manoeuvre. In the first obstacle takes the robot brushed the furniture twice, because the slow-down factor never reached zero. After the fix, there were no more contacts with furniture.</w:t>
      </w:r>
    </w:p>
    <w:p>
      <w:r>
        <w:rPr>
          <w:b/>
          <w:color w:val="B57603"/>
        </w:rPr>
        <w:t>[VIDEO 2]</w:t>
      </w:r>
    </w:p>
    <w:p>
      <w:pPr>
        <w:pStyle w:val="Heading2"/>
      </w:pPr>
      <w:r>
        <w:t>Slide 9 · Mapping and autonomous navigation</w:t>
      </w:r>
    </w:p>
    <w:p>
      <w:r>
        <w:rPr>
          <w:i/>
          <w:color w:val="6B7A90"/>
          <w:sz w:val="19"/>
        </w:rPr>
        <w:t>≈ 1:15   ·   ends at ≈ 9:55   ·   VIDEO 3</w:t>
      </w:r>
    </w:p>
    <w:p>
      <w:r>
        <w:t>For the spatial part I used the standard ROS 2 tools instead of reinventing them. SLAM Toolbox built the map of the lab; AMCL localizes the robot on that map; and Nav2 plans and follows the route.</w:t>
      </w:r>
    </w:p>
    <w:p>
      <w:r>
        <w:t>The first test had a surprise: AMCL seemed to freeze. The cause was that my short test commands finished before DDS completed node discovery; with longer commands, it converged without problems.</w:t>
      </w:r>
    </w:p>
    <w:p>
      <w:r>
        <w:t>Then, out of seven goals, six were reached — 86 percent — including two routes of about 8 metres and one with an obstacle that was not on the map, which the local costmap detected and avoided. The only failure happened when I changed the goal mid-route, and Nav2 recovered automatically.</w:t>
      </w:r>
    </w:p>
    <w:p>
      <w:r>
        <w:rPr>
          <w:b/>
          <w:color w:val="B57603"/>
        </w:rPr>
        <w:t>[VIDEO 3]</w:t>
      </w:r>
    </w:p>
    <w:p>
      <w:pPr>
        <w:pStyle w:val="Heading2"/>
      </w:pPr>
      <w:r>
        <w:t>Slide 10 · The “home” gesture: tracking + navigation</w:t>
      </w:r>
    </w:p>
    <w:p>
      <w:r>
        <w:rPr>
          <w:i/>
          <w:color w:val="6B7A90"/>
          <w:sz w:val="19"/>
        </w:rPr>
        <w:t>≈ 1:30   ·   ends at ≈ 11:25   ·   VIDEO 4</w:t>
      </w:r>
    </w:p>
    <w:p>
      <w:r>
        <w:t>This is the part that brings everything together: the "home" gesture.</w:t>
      </w:r>
    </w:p>
    <w:p>
      <w:r>
        <w:t>While the robot is following me, I make the roof gesture. control_node stops forwarding the tracker's velocity, sends Nav2 a goal to the home pose, and forwards only Nav2's velocity. When the robot arrives — or if Nav2 fails — it goes back to idle; and with the left hand I can cancel at any moment.</w:t>
      </w:r>
    </w:p>
    <w:p>
      <w:r>
        <w:t>One detail mattered a lot: the disabled tracker keeps publishing zero velocity ten times per second. Forwarding that would have cancelled Nav2. That is why the arbitration is done by state, and not by "the last message wins".</w:t>
      </w:r>
    </w:p>
    <w:p>
      <w:r>
        <w:rPr>
          <w:b/>
          <w:color w:val="B57603"/>
        </w:rPr>
        <w:t>[VIDEO 4]</w:t>
      </w:r>
      <w:r>
        <w:t xml:space="preserve"> This is the full sequence, about 40 seconds: right hand, following through a turn, the roof, and the autonomous return home.</w:t>
      </w:r>
    </w:p>
    <w:p>
      <w:pPr>
        <w:pStyle w:val="Heading2"/>
      </w:pPr>
      <w:r>
        <w:t>Slide 11 · “Home” gesture: results</w:t>
      </w:r>
    </w:p>
    <w:p>
      <w:r>
        <w:rPr>
          <w:i/>
          <w:color w:val="6B7A90"/>
          <w:sz w:val="19"/>
        </w:rPr>
        <w:t>≈ 1:15   ·   ends at ≈ 12:40</w:t>
      </w:r>
    </w:p>
    <w:p>
      <w:r>
        <w:t>In the final lab session, in September, I asked for twelve returns home: one I cancelled on purpose, and eleven real attempts.</w:t>
      </w:r>
    </w:p>
    <w:p>
      <w:r>
        <w:t>Nine were completed — 82 percent — in 15 and a half seconds on average, with a mean arrival error of 27 centimetres and 8 degrees, very close to Nav2's own goal tolerance. Cancelling with the left hand was confirmed by Nav2 in 20 milliseconds.</w:t>
      </w:r>
    </w:p>
    <w:p>
      <w:r>
        <w:t>The map shows the recorded trajectories; the star is the home pose.</w:t>
      </w:r>
    </w:p>
    <w:p>
      <w:r>
        <w:t>The two failures were not caused by the gesture or by the state machine: localization, with an uncertainty of about half a metre, placed the robot inside the safety zone of an obstacle. From there the planner could not find a route, and the robot safely returned to idle.</w:t>
      </w:r>
    </w:p>
    <w:p>
      <w:pPr>
        <w:pStyle w:val="Heading2"/>
      </w:pPr>
      <w:r>
        <w:t>Slide 12 · Measure, don’t guess</w:t>
      </w:r>
    </w:p>
    <w:p>
      <w:r>
        <w:rPr>
          <w:i/>
          <w:color w:val="6B7A90"/>
          <w:sz w:val="19"/>
        </w:rPr>
        <w:t>≈ 0:45   ·   ends at ≈ 13:25</w:t>
      </w:r>
    </w:p>
    <w:p>
      <w:r>
        <w:t>A word on method, because it shaped the whole project. Every take was recorded as a rosbag on the robot, converted to CSV and analyzed offline, producing the metrics and four standard figures. That is how each fix was checked with numbers, not impressions.</w:t>
      </w:r>
    </w:p>
    <w:p>
      <w:r>
        <w:t>And it was necessary: almost all the relevant bugs — an inverted sign in the PD controller, an inverted avoidance sector, the slow-down factor that never reached zero, the DDS discovery latency — only showed up on the real robot. They would hardly have appeared in simulation.</w:t>
      </w:r>
    </w:p>
    <w:p>
      <w:pPr>
        <w:pStyle w:val="Heading2"/>
      </w:pPr>
      <w:r>
        <w:t>Slide 13 · Limitations and future work</w:t>
      </w:r>
    </w:p>
    <w:p>
      <w:r>
        <w:rPr>
          <w:i/>
          <w:color w:val="6B7A90"/>
          <w:sz w:val="19"/>
        </w:rPr>
        <w:t>≈ 1:00   ·   ends at ≈ 14:25</w:t>
      </w:r>
    </w:p>
    <w:p>
      <w:r>
        <w:t>The results also have clear limits. The 2D LiDAR sees a single plane, so it missed the thin legs of a chair. Several results come from small samples: Nav2 and the home gesture were validated in one session each, and all tests were done in one lab.</w:t>
      </w:r>
    </w:p>
    <w:p>
      <w:r>
        <w:t>The natural next steps are: guidance to several destinations, with one gesture or QR code each, which would complete objectives 5 and 6; an exit manoeuvre before re-planning when the robot is localized next to an obstacle; an RGB-D camera or a second LiDAR for obstacles outside the scan plane; and tests with more people and environments.</w:t>
      </w:r>
    </w:p>
    <w:p>
      <w:pPr>
        <w:pStyle w:val="Heading2"/>
      </w:pPr>
      <w:r>
        <w:t>Slide 14 · Conclusions</w:t>
      </w:r>
    </w:p>
    <w:p>
      <w:r>
        <w:rPr>
          <w:i/>
          <w:color w:val="6B7A90"/>
          <w:sz w:val="19"/>
        </w:rPr>
        <w:t>≈ 0:45   ·   ends at ≈ 15:10</w:t>
      </w:r>
    </w:p>
    <w:p>
      <w:r>
        <w:t>To conclude. Four of the five specific objectives are completed and validated on the real robot, and the fifth has a working first step.</w:t>
      </w:r>
    </w:p>
    <w:p>
      <w:r>
        <w:t>The contribution is not a new algorithm but the integration: detection, tracking, navigation and gestures on a single robot with limited resources, where control_node lets tracking and Nav2 coexist and the user switches between them with a gesture.</w:t>
      </w:r>
    </w:p>
    <w:p>
      <w:r>
        <w:t>And the main lesson: test on the real robot, and measure every change.</w:t>
      </w:r>
    </w:p>
    <w:p>
      <w:pPr>
        <w:pStyle w:val="Heading2"/>
      </w:pPr>
      <w:r>
        <w:t>Slide 15 · Thank you / Questions</w:t>
      </w:r>
    </w:p>
    <w:p>
      <w:r>
        <w:rPr>
          <w:i/>
          <w:color w:val="6B7A90"/>
          <w:sz w:val="19"/>
        </w:rPr>
        <w:t>≈ 0:10   ·   ends at ≈ 15:20</w:t>
      </w:r>
    </w:p>
    <w:p>
      <w:r>
        <w:t>Thank you for your attention. I am happy to answer your questions.</w:t>
      </w:r>
    </w:p>
    <w:p>
      <w:pPr>
        <w:pStyle w:val="Heading1"/>
      </w:pPr>
      <w:r>
        <w:t>5. Backup slides</w:t>
      </w:r>
    </w:p>
    <w:p>
      <w:r>
        <w:t>They come after the “Thank you” slide. Jump to one by typing its number and pressing Enter during the slide show.</w:t>
      </w:r>
    </w:p>
    <w:p>
      <w:pPr>
        <w:pStyle w:val="ListBullet"/>
      </w:pPr>
      <w:r>
        <w:rPr>
          <w:b/>
        </w:rPr>
        <w:t xml:space="preserve">Slide 16 · control_node state machine: </w:t>
      </w:r>
      <w:r>
        <w:t>If asked how the states and transitions work (full Fig. 3.3). After INIT the system waits in IDLE. Right hand (with the person detected) → TRACKING; left hand or loss for more than 1.5 s → IDLE. The roof gesture from IDLE or TRACKING → HOMING; arrival, a Nav2 failure or the left hand → IDLE. MANUAL (keyboard teleoperation) and SHUTDOWN (coordinated shutdown) are reached with the Q and P keys from any state.</w:t>
      </w:r>
    </w:p>
    <w:p>
      <w:pPr>
        <w:pStyle w:val="ListBullet"/>
      </w:pPr>
      <w:r>
        <w:rPr>
          <w:b/>
        </w:rPr>
        <w:t xml:space="preserve">Slide 17 · Nav2 architecture: </w:t>
      </w:r>
      <w:r>
        <w:t>If asked how Nav2 is integrated (Fig. 3.6). Sensors → localization (map_server + AMCL, which publishes map→odom) → Nav2 core (bt_navigator with a behavior tree; planner_server with NavFn for the global route; controller_server with DWB for local control; behavior_server for recoveries) → output remapped to /nav2/cmd_vel, which control_node forwards to the base only in HOMING.</w:t>
      </w:r>
    </w:p>
    <w:p>
      <w:pPr>
        <w:pStyle w:val="ListBullet"/>
      </w:pPr>
      <w:r>
        <w:rPr>
          <w:b/>
        </w:rPr>
        <w:t xml:space="preserve">Slide 18 · Per-scenario repetitions (22/07): </w:t>
      </w:r>
      <w:r>
        <w:t>If asked about tracking quality per scenario (Table 5.3). The first straight-line take was contaminated by a residual tracking state; once tracking was de-authorized before each take, it did not recur. Short durations in curve #2 and short #2: the gesture took a while to be recognized. In short #3 the person came within 0.02 m, so saturation was expected. The occlusion caused no real loss thanks to the Kalman prediction and the single-leg fallback.</w:t>
      </w:r>
    </w:p>
    <w:p>
      <w:pPr>
        <w:pStyle w:val="ListBullet"/>
      </w:pPr>
      <w:r>
        <w:rPr>
          <w:b/>
        </w:rPr>
        <w:t xml:space="preserve">Slide 19 · Obstacle scenario (22–23/07): </w:t>
      </w:r>
      <w:r>
        <w:t>If asked about the contacts and the avoidance fix (Table 5.4). The fault was in the formula: the reduction factor never dropped below 0.4, so the robot detected the obstacle but never fully stopped. The fix computes the factor from the real minimum distance in the frontal sector (1 at 0.40 m, 0 at 0.25 m), plus the detour manoeuvre. The chair contact in v8 is a sensor limitation: the LiDAR scans at ≈ 0.47 m and does not see thin chair legs.</w:t>
      </w:r>
    </w:p>
    <w:p>
      <w:pPr>
        <w:pStyle w:val="ListBullet"/>
      </w:pPr>
      <w:r>
        <w:rPr>
          <w:b/>
        </w:rPr>
        <w:t xml:space="preserve">Slide 20 · Reference frames (TF): </w:t>
      </w:r>
      <w:r>
        <w:t>If asked about frames or the rotated LiDAR (Fig. 3.4). map is the fixed frame; odom is continuous but drifts; base_footprint is attached to the robot (REP-103: x forward, y left, z up); laser is the LiDAR frame. base_footprint→laser is static with a 180° rotation about z, because the LiDAR is mounted rotated. odom→base_footprint comes from the Kobuki driver; map→odom from AMCL (navigation) or SLAM Toolbox (mapping).</w:t>
      </w:r>
    </w:p>
    <w:p>
      <w:pPr>
        <w:pStyle w:val="ListBullet"/>
      </w:pPr>
      <w:r>
        <w:rPr>
          <w:b/>
        </w:rPr>
        <w:t xml:space="preserve">Slide 21 · Planning and cost estimate: </w:t>
      </w:r>
      <w:r>
        <w:t>If asked about planning, hours or cost (Tables 1.1 and 1.2). Lab access was limited: sessions from May to July, none in August, a final session in September. Hardware was already in the lab: its cost is attributed by depreciation over five years, five months of use (8.3%). Personnel: 14 ECTS × 25 h ≈ 350 h at €15/h (junior engineer reference).</w:t>
      </w:r>
    </w:p>
    <w:p>
      <w:pPr>
        <w:pStyle w:val="ListBullet"/>
      </w:pPr>
      <w:r>
        <w:rPr>
          <w:b/>
        </w:rPr>
        <w:t xml:space="preserve">Slide 22 · Use of AI tools (Appendix A): </w:t>
      </w:r>
      <w:r>
        <w:t>If asked about AI assistance. AI tools were used as technical support: diagnosing ROS 2 errors and logs, code review, rephrasing and style revision of the report, and drawing the figures from the code and the recorded data. Architecture, design decisions, experiments and interpretation of the results are the author's.</w:t>
      </w:r>
    </w:p>
    <w:p>
      <w:pPr>
        <w:pStyle w:val="Heading1"/>
      </w:pPr>
      <w:r>
        <w:t>6. Likely questions and suggested answers</w:t>
      </w:r>
    </w:p>
    <w:p>
      <w:pPr>
        <w:keepNext/>
        <w:spacing w:after="40"/>
      </w:pPr>
      <w:r>
        <w:rPr>
          <w:b/>
          <w:color w:val="1B2A47"/>
        </w:rPr>
        <w:t>Q1. Why the “roof” gesture and not another one?</w:t>
      </w:r>
    </w:p>
    <w:p>
      <w:r>
        <w:t xml:space="preserve">It is symmetric, so it is recognized the same way from the front and from behind — and while following, the person has their back to the robot. It looks like nothing you do while walking, and it evokes a house. Crossed arms were discarded because the wrists hide each other; “both hands up” without joining them was too close to the one-hand gestures. </w:t>
      </w:r>
      <w:r>
        <w:rPr>
          <w:i/>
          <w:color w:val="6B7A90"/>
        </w:rPr>
        <w:t>[§2.6, §3.3.2]</w:t>
      </w:r>
    </w:p>
    <w:p>
      <w:pPr>
        <w:keepNext/>
        <w:spacing w:after="40"/>
      </w:pPr>
      <w:r>
        <w:rPr>
          <w:b/>
          <w:color w:val="1B2A47"/>
        </w:rPr>
        <w:t>Q2. How do tracking and Nav2 avoid fighting over the robot?</w:t>
      </w:r>
    </w:p>
    <w:p>
      <w:r>
        <w:t xml:space="preserve">Nav2 never publishes to the base: its output is remapped to /nav2/cmd_vel. control_node receives both sources and forwards only the one of the active state (TRACKING → tracker, HOMING → Nav2). One detail mattered: the disabled tracker keeps publishing zero velocity at 10 Hz, and forwarding it would have cancelled Nav2. </w:t>
      </w:r>
      <w:r>
        <w:rPr>
          <w:i/>
          <w:color w:val="6B7A90"/>
        </w:rPr>
        <w:t>[§3.3.4, §3.8, §4.6]</w:t>
      </w:r>
    </w:p>
    <w:p>
      <w:pPr>
        <w:keepNext/>
        <w:spacing w:after="40"/>
      </w:pPr>
      <w:r>
        <w:rPr>
          <w:b/>
          <w:color w:val="1B2A47"/>
        </w:rPr>
        <w:t>Q3. Why did 2 of the 11 returns fail?</w:t>
      </w:r>
    </w:p>
    <w:p>
      <w:r>
        <w:t xml:space="preserve">Not because of the gesture or the state machine. AMCL’s estimate (σ ≈ 0.5 m) placed the robot inside the safety zone of an obstacle on the map, so the planner could not find a valid route; the robot went back to IDLE safely. The natural fix is an exit manoeuvre before requesting the route, plus better AMCL tuning. </w:t>
      </w:r>
      <w:r>
        <w:rPr>
          <w:i/>
          <w:color w:val="6B7A90"/>
        </w:rPr>
        <w:t>[§5.8, §5.9]</w:t>
      </w:r>
    </w:p>
    <w:p>
      <w:pPr>
        <w:keepNext/>
        <w:spacing w:after="40"/>
      </w:pPr>
      <w:r>
        <w:rPr>
          <w:b/>
          <w:color w:val="1B2A47"/>
        </w:rPr>
        <w:t>Q4. What happens if there is an obstacle on the way home?</w:t>
      </w:r>
    </w:p>
    <w:p>
      <w:r>
        <w:t xml:space="preserve">Nav2 sees it with the LiDAR in its local costmap and goes around it. This was tested on 27 July with an obstacle that was not on the map (goal 3, ≈ 5.3 m): it was detected and avoided. </w:t>
      </w:r>
      <w:r>
        <w:rPr>
          <w:i/>
          <w:color w:val="6B7A90"/>
        </w:rPr>
        <w:t>[§5.7]</w:t>
      </w:r>
    </w:p>
    <w:p>
      <w:pPr>
        <w:keepNext/>
        <w:spacing w:after="40"/>
      </w:pPr>
      <w:r>
        <w:rPr>
          <w:b/>
          <w:color w:val="1B2A47"/>
        </w:rPr>
        <w:t>Q5. Why a linear Kalman filter and not an EKF, a UKF or a particle filter?</w:t>
      </w:r>
    </w:p>
    <w:p>
      <w:r>
        <w:t xml:space="preserve">Both the motion model (constant acceleration) and the observation (position in Cartesian coordinates) are linear, so the linear Kalman filter is sufficient and it is the cheapest option on the NUC. An EKF or UKF would only pay off with a non-linear observation, such as range and bearing. Outliers are handled by a Mahalanobis gate (95% χ², 2 degrees of freedom) with streak-based confirmation. </w:t>
      </w:r>
      <w:r>
        <w:rPr>
          <w:i/>
          <w:color w:val="6B7A90"/>
        </w:rPr>
        <w:t>[§2.7, §4.5]</w:t>
      </w:r>
    </w:p>
    <w:p>
      <w:pPr>
        <w:keepNext/>
        <w:spacing w:after="40"/>
      </w:pPr>
      <w:r>
        <w:rPr>
          <w:b/>
          <w:color w:val="1B2A47"/>
        </w:rPr>
        <w:t>Q6. Why did you reimplement DBSCAN?</w:t>
      </w:r>
    </w:p>
    <w:p>
      <w:r>
        <w:t xml:space="preserve">scikit-learn’s compiled extension was not compatible with the Python version on the NUC. The reimplementation on scipy’s cKDTree keeps the original semantics (core points, radius queries, breadth-first growth); for a few hundred points per scan the cost is negligible. eps = 0.12 m and min_samples = 4 were calibrated to the LiDAR’s real angular resolution. </w:t>
      </w:r>
      <w:r>
        <w:rPr>
          <w:i/>
          <w:color w:val="6B7A90"/>
        </w:rPr>
        <w:t>[§3.3.1, §4.3]</w:t>
      </w:r>
    </w:p>
    <w:p>
      <w:pPr>
        <w:keepNext/>
        <w:spacing w:after="40"/>
      </w:pPr>
      <w:r>
        <w:rPr>
          <w:b/>
          <w:color w:val="1B2A47"/>
        </w:rPr>
        <w:t>Q7. Why not a deep-learning leg detector?</w:t>
      </w:r>
    </w:p>
    <w:p>
      <w:r>
        <w:t xml:space="preserve">The NUC has no GPU, and the classical detector (DBSCAN + geometric features + pairing) was already validated in Part 1, so it could be reused and improved. CNNs on 2D scans exist (Guerrero-Higueras et al., 2019) and would be a possible extension. </w:t>
      </w:r>
      <w:r>
        <w:rPr>
          <w:i/>
          <w:color w:val="6B7A90"/>
        </w:rPr>
        <w:t>[§2.3]</w:t>
      </w:r>
    </w:p>
    <w:p>
      <w:pPr>
        <w:keepNext/>
        <w:spacing w:after="40"/>
      </w:pPr>
      <w:r>
        <w:rPr>
          <w:b/>
          <w:color w:val="1B2A47"/>
        </w:rPr>
        <w:t>Q8. Why an asymmetric fusion instead of a full LiDAR–camera fusion?</w:t>
      </w:r>
    </w:p>
    <w:p>
      <w:r>
        <w:t xml:space="preserve">It avoids a precise extrinsic calibration between camera and LiDAR: only the horizontal field of view and a sign are needed. The LiDAR stays the main source of position; the camera only provides a bearing to choose a cluster when no leg pair is found. The trade-off: during turns both sensors share the same frontal blind spot and can lose the person at the same time. </w:t>
      </w:r>
      <w:r>
        <w:rPr>
          <w:i/>
          <w:color w:val="6B7A90"/>
        </w:rPr>
        <w:t>[§2.5]</w:t>
      </w:r>
    </w:p>
    <w:p>
      <w:pPr>
        <w:keepNext/>
        <w:spacing w:after="40"/>
      </w:pPr>
      <w:r>
        <w:rPr>
          <w:b/>
          <w:color w:val="1B2A47"/>
        </w:rPr>
        <w:t>Q9. Why was the thin-legged chair not detected?</w:t>
      </w:r>
    </w:p>
    <w:p>
      <w:r>
        <w:t xml:space="preserve">The 2D LiDAR measures a single plane at ≈ 0.47 m. It sees the thin legs as tiny clusters (or not at all) and never the seat. It is a sensor limitation confirmed with the data; the solution is the available Orbbec Astra RGB-D camera or a second LiDAR at another height. </w:t>
      </w:r>
      <w:r>
        <w:rPr>
          <w:i/>
          <w:color w:val="6B7A90"/>
        </w:rPr>
        <w:t>[§5.6]</w:t>
      </w:r>
    </w:p>
    <w:p>
      <w:pPr>
        <w:keepNext/>
        <w:spacing w:after="40"/>
      </w:pPr>
      <w:r>
        <w:rPr>
          <w:b/>
          <w:color w:val="1B2A47"/>
        </w:rPr>
        <w:t>Q10. How do you know a fix did not break what already worked?</w:t>
      </w:r>
    </w:p>
    <w:p>
      <w:r>
        <w:t xml:space="preserve">Every take was recorded and analyzed with the same procedure (rosbag → CSV → metrics and figures), so each change was compared with numbers. In addition, the last fixes were first checked offline with the real node code and synthetic scenarios that reproduce the failure and the normal behaviour, and then on the robot in the same session. </w:t>
      </w:r>
      <w:r>
        <w:rPr>
          <w:i/>
          <w:color w:val="6B7A90"/>
        </w:rPr>
        <w:t>[§5.1]</w:t>
      </w:r>
    </w:p>
    <w:p>
      <w:pPr>
        <w:keepNext/>
        <w:spacing w:after="40"/>
      </w:pPr>
      <w:r>
        <w:rPr>
          <w:b/>
          <w:color w:val="1B2A47"/>
        </w:rPr>
        <w:t>Q11. Are the results statistically significant?</w:t>
      </w:r>
    </w:p>
    <w:p>
      <w:r>
        <w:t xml:space="preserve">No, and the report says so: several rows come from a single take, and Nav2 and the “home” gesture were validated in one session each. They are first results on the real robot; repeating them with more samples, people and environments is the first line of future work. </w:t>
      </w:r>
      <w:r>
        <w:rPr>
          <w:i/>
          <w:color w:val="6B7A90"/>
        </w:rPr>
        <w:t>[§5.9, §5.10]</w:t>
      </w:r>
    </w:p>
    <w:p>
      <w:pPr>
        <w:keepNext/>
        <w:spacing w:after="40"/>
      </w:pPr>
      <w:r>
        <w:rPr>
          <w:b/>
          <w:color w:val="1B2A47"/>
        </w:rPr>
        <w:t>Q12. Why not use simulation (e.g. Gazebo)?</w:t>
      </w:r>
    </w:p>
    <w:p>
      <w:r>
        <w:t xml:space="preserve">Almost every relevant bug — the inverted PD sign, the inverted avoidance sector, the slow-down factor that never reached zero, the DDS discovery latency — only appeared on the real robot. With limited lab sessions I prioritized real tests. Simulation would still be useful as a regression test. </w:t>
      </w:r>
      <w:r>
        <w:rPr>
          <w:i/>
          <w:color w:val="6B7A90"/>
        </w:rPr>
        <w:t>[§6.3]</w:t>
      </w:r>
    </w:p>
    <w:p>
      <w:pPr>
        <w:keepNext/>
        <w:spacing w:after="40"/>
      </w:pPr>
      <w:r>
        <w:rPr>
          <w:b/>
          <w:color w:val="1B2A47"/>
        </w:rPr>
        <w:t>Q13. What happens if there are several people?</w:t>
      </w:r>
    </w:p>
    <w:p>
      <w:r>
        <w:t xml:space="preserve">The system is designed to follow one user. The Mahalanobis gate and the continuity filters keep the track on the same person, but there is no re-identification: a person crossing very close could capture the track. Multi-person tracking (e.g. Yao et al., 2024) is beyond the scope of this thesis. </w:t>
      </w:r>
      <w:r>
        <w:rPr>
          <w:i/>
          <w:color w:val="6B7A90"/>
        </w:rPr>
        <w:t>[§2.3, §2.7]</w:t>
      </w:r>
    </w:p>
    <w:p>
      <w:pPr>
        <w:keepNext/>
        <w:spacing w:after="40"/>
      </w:pPr>
      <w:r>
        <w:rPr>
          <w:b/>
          <w:color w:val="1B2A47"/>
        </w:rPr>
        <w:t>Q14. What exactly is your contribution compared with Part 1?</w:t>
      </w:r>
    </w:p>
    <w:p>
      <w:r>
        <w:t xml:space="preserve">Part 1 detected legs with the LiDAR and followed them. This thesis adds gesture interaction with MediaPipe Pose, the camera fallback, the 6-state Kalman filter with Mahalanobis gate and PD heading control, the corrected obstacle avoidance with the detour manoeuvre, the SLAM Toolbox map, AMCL + Nav2 navigation, control_node’s arbitration with the HOMING state — and a systematic validation on the real robot. </w:t>
      </w:r>
      <w:r>
        <w:rPr>
          <w:i/>
          <w:color w:val="6B7A90"/>
        </w:rPr>
        <w:t>[§1.1, §2.10, §6.2]</w:t>
      </w:r>
    </w:p>
    <w:p>
      <w:pPr>
        <w:keepNext/>
        <w:spacing w:after="40"/>
      </w:pPr>
      <w:r>
        <w:rPr>
          <w:b/>
          <w:color w:val="1B2A47"/>
        </w:rPr>
        <w:t>Q15. How loaded is the NUC?</w:t>
      </w:r>
    </w:p>
    <w:p>
      <w:r>
        <w:t xml:space="preserve">With everything running, about 30% per core on its 4 cores, without saturation. Earlier phases had disconnections and port lock-ups, which were solved by removing duplicate ports, lowering publication rates and simplifying detection. </w:t>
      </w:r>
      <w:r>
        <w:rPr>
          <w:i/>
          <w:color w:val="6B7A90"/>
        </w:rPr>
        <w:t>[§5.9]</w:t>
      </w:r>
    </w:p>
    <w:p>
      <w:pPr>
        <w:keepNext/>
        <w:spacing w:after="40"/>
      </w:pPr>
      <w:r>
        <w:rPr>
          <w:b/>
          <w:color w:val="1B2A47"/>
        </w:rPr>
        <w:t>Q16. How did you use AI tools?</w:t>
      </w:r>
    </w:p>
    <w:p>
      <w:r>
        <w:t xml:space="preserve">As technical support: diagnosing ROS 2 errors and logs, code review, rephrasing and style revision of the report, and drawing the figures from the code and the recorded data. The architecture, design decisions, experiments and interpretation of the results are mine (Appendix A). </w:t>
      </w:r>
      <w:r>
        <w:rPr>
          <w:i/>
          <w:color w:val="6B7A90"/>
        </w:rPr>
        <w:t>[Appendix A]</w:t>
      </w:r>
    </w:p>
    <w:p>
      <w:pPr>
        <w:pStyle w:val="Heading1"/>
      </w:pPr>
      <w:r>
        <w:t>7. Delivery checklist</w:t>
      </w:r>
    </w:p>
    <w:p>
      <w:pPr>
        <w:pStyle w:val="ListBullet"/>
      </w:pPr>
      <w:r>
        <w:t>Rehearse twice with a timer, including the video transitions.</w:t>
      </w:r>
    </w:p>
    <w:p>
      <w:pPr>
        <w:pStyle w:val="ListBullet"/>
      </w:pPr>
      <w:r>
        <w:t>Say numbers slowly and with their unit: “nine out of eleven”, “twenty-seven centimetres”, “twenty milliseconds”.</w:t>
      </w:r>
    </w:p>
    <w:p>
      <w:pPr>
        <w:pStyle w:val="ListBullet"/>
      </w:pPr>
      <w:r>
        <w:t>Point at the figure while you describe it (slides 5, 7, 10 and 11).</w:t>
      </w:r>
    </w:p>
    <w:p>
      <w:pPr>
        <w:pStyle w:val="ListBullet"/>
      </w:pPr>
      <w:r>
        <w:t>Bring a PDF export and the clips as separate files, in case the presentation PC cannot play the videos.</w:t>
      </w:r>
    </w:p>
    <w:p>
      <w:pPr>
        <w:pStyle w:val="ListBullet"/>
      </w:pPr>
      <w:r>
        <w:t>If you do not know an answer, say what you measured and what you would test next — the limitations are already in the report (§5.9).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B2A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