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Calibri" w:cs="Calibri" w:eastAsia="Calibri" w:hAnsi="Calibri"/>
          <w:b/>
          <w:bCs/>
          <w:sz w:val="28"/>
          <w:szCs w:val="28"/>
        </w:rPr>
        <w:t xml:space="preserve">UNIVERSITAT JAUME I</w:t>
      </w:r>
    </w:p>
    <w:p>
      <w:pPr>
        <w:spacing w:after="1600"/>
        <w:jc w:val="center"/>
      </w:pPr>
      <w:r>
        <w:rPr>
          <w:rFonts w:ascii="Calibri" w:cs="Calibri" w:eastAsia="Calibri" w:hAnsi="Calibri"/>
          <w:sz w:val="24"/>
          <w:szCs w:val="24"/>
        </w:rPr>
        <w:t xml:space="preserve">Máster en [nombre del máster] — Trabajo Fin de Máster</w:t>
      </w:r>
    </w:p>
    <w:p>
      <w:pPr>
        <w:spacing w:after="200"/>
        <w:jc w:val="center"/>
      </w:pPr>
      <w:r>
        <w:rPr>
          <w:rFonts w:ascii="Calibri" w:cs="Calibri" w:eastAsia="Calibri" w:hAnsi="Calibri"/>
          <w:b/>
          <w:bCs/>
          <w:sz w:val="32"/>
          <w:szCs w:val="32"/>
        </w:rPr>
        <w:t xml:space="preserve">Development and Implementation of a Person-Following System on a Mobile Robot — Part 2 Extension</w:t>
      </w:r>
    </w:p>
    <w:p>
      <w:pPr>
        <w:spacing w:after="1600"/>
        <w:jc w:val="center"/>
      </w:pPr>
      <w:r>
        <w:rPr>
          <w:rFonts w:ascii="Calibri" w:cs="Calibri" w:eastAsia="Calibri" w:hAnsi="Calibri"/>
          <w:i/>
          <w:iCs/>
          <w:sz w:val="24"/>
          <w:szCs w:val="24"/>
        </w:rPr>
        <w:t xml:space="preserve">Memoria del Trabajo Fin de Máster</w:t>
      </w:r>
    </w:p>
    <w:p>
      <w:pPr>
        <w:spacing w:after="80"/>
        <w:jc w:val="center"/>
      </w:pPr>
      <w:r>
        <w:rPr>
          <w:rFonts w:ascii="Calibri" w:cs="Calibri" w:eastAsia="Calibri" w:hAnsi="Calibri"/>
          <w:sz w:val="22"/>
          <w:szCs w:val="22"/>
        </w:rPr>
        <w:t xml:space="preserve">Autor: Juan Muñoz Rovira</w:t>
      </w:r>
    </w:p>
    <w:p>
      <w:pPr>
        <w:spacing w:after="80"/>
        <w:jc w:val="center"/>
      </w:pPr>
      <w:r>
        <w:rPr>
          <w:rFonts w:ascii="Calibri" w:cs="Calibri" w:eastAsia="Calibri" w:hAnsi="Calibri"/>
          <w:sz w:val="22"/>
          <w:szCs w:val="22"/>
        </w:rPr>
        <w:t xml:space="preserve">Tutor: Enric Cervera</w:t>
      </w:r>
    </w:p>
    <w:p>
      <w:pPr>
        <w:spacing w:after="1600"/>
        <w:jc w:val="center"/>
      </w:pPr>
      <w:r>
        <w:rPr>
          <w:rFonts w:ascii="Calibri" w:cs="Calibri" w:eastAsia="Calibri" w:hAnsi="Calibri"/>
          <w:sz w:val="22"/>
          <w:szCs w:val="22"/>
        </w:rPr>
        <w:t xml:space="preserve">Curso 2025–2026</w:t>
      </w:r>
    </w:p>
    <w:p>
      <w:r>
        <w:br w:type="page"/>
      </w:r>
    </w:p>
    <w:p>
      <w:pPr>
        <w:pStyle w:val="Heading2"/>
        <w:spacing w:after="160" w:before="360"/>
      </w:pPr>
      <w:r>
        <w:t xml:space="preserve">Nota sobre el estado de este documento</w:t>
      </w:r>
    </w:p>
    <w:p>
      <w:pPr>
        <w:spacing w:after="200" w:line="300"/>
        <w:jc w:val="both"/>
      </w:pPr>
      <w:r>
        <w:rPr>
          <w:rFonts w:ascii="Calibri" w:cs="Calibri" w:eastAsia="Calibri" w:hAnsi="Calibri"/>
          <w:sz w:val="22"/>
          <w:szCs w:val="22"/>
        </w:rPr>
        <w:t xml:space="preserve">Este documento reúne los siete capítulos de la memoria técnica del TFM, elaborados a partir del contenido y los datos ya recogidos en el repositorio del proyecto. El Capítulo 7 (Resultados y evaluación) refleja la validación experimental completada a fecha de redacción; la Fase 4 del proyecto (validación experimental) seguía en curso en ese momento, por lo que dicho capítulo incluye una nota explícita sobre su alcance y una sección de trabajo pendiente (§7.9).</w:t>
      </w:r>
    </w:p>
    <w:p>
      <w:r>
        <w:br w:type="page"/>
      </w:r>
    </w:p>
    <w:p>
      <w:pPr>
        <w:pStyle w:val="Heading1"/>
        <w:spacing w:after="240" w:before="48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Capítulo 1 — Introducción y planteamiento del problema</w:t>
      </w:r>
    </w:p>
    <w:p>
      <w:pPr>
        <w:pStyle w:val="Heading2"/>
        <w:spacing w:after="160" w:before="360"/>
      </w:pPr>
      <w:r>
        <w:t xml:space="preserve">1.1 Contexto y motivación</w:t>
      </w:r>
    </w:p>
    <w:p>
      <w:pPr>
        <w:spacing w:after="200" w:line="300"/>
        <w:jc w:val="both"/>
      </w:pPr>
      <w:r>
        <w:rPr>
          <w:rFonts w:ascii="Calibri" w:cs="Calibri" w:eastAsia="Calibri" w:hAnsi="Calibri"/>
          <w:sz w:val="22"/>
          <w:szCs w:val="22"/>
        </w:rPr>
        <w:t xml:space="preserve">La robótica de servicio en entornos interiores ha experimentado un crecimiento sostenido en los últimos años, impulsado tanto por el avance en las plataformas de software de código abierto —especialmente ROS 2— como por la mejora en la accesibilidad de sensores de bajo coste, como los LiDAR de barrido 2D o las cámaras RGB.</w:t>
      </w:r>
    </w:p>
    <w:p>
      <w:pPr>
        <w:spacing w:after="200" w:line="300"/>
        <w:jc w:val="both"/>
      </w:pPr>
      <w:r>
        <w:rPr>
          <w:rFonts w:ascii="Calibri" w:cs="Calibri" w:eastAsia="Calibri" w:hAnsi="Calibri"/>
          <w:sz w:val="22"/>
          <w:szCs w:val="22"/>
        </w:rPr>
        <w:t xml:space="preserve">En este contexto, el presente TFM surge como extensión directa de un trabajo previo en el que se desarrolló un sistema de seguimiento de personas sobre un robot móvil TurtleBot 2 con base Kobuki. Dicho sistema consiguió detectar y seguir a una persona en movimiento usando un LiDAR RPLIDAR A2M8 y técnicas de clustering (DBSCAN) para identificar el patrón de piernas humanas.</w:t>
      </w:r>
    </w:p>
    <w:p>
      <w:pPr>
        <w:spacing w:after="200" w:line="300"/>
        <w:jc w:val="both"/>
      </w:pPr>
      <w:r>
        <w:rPr>
          <w:rFonts w:ascii="Calibri" w:cs="Calibri" w:eastAsia="Calibri" w:hAnsi="Calibri"/>
          <w:sz w:val="22"/>
          <w:szCs w:val="22"/>
        </w:rPr>
        <w:t xml:space="preserve">Sin embargo, el sistema original presentaba limitaciones que motivan esta extensión:</w:t>
      </w:r>
    </w:p>
    <w:p>
      <w:pPr>
        <w:pStyle w:val="ListParagraph"/>
        <w:numPr>
          <w:ilvl w:val="0"/>
          <w:numId w:val="2"/>
        </w:numPr>
        <w:spacing w:after="120" w:line="280"/>
      </w:pPr>
      <w:r>
        <w:rPr>
          <w:rFonts w:ascii="Calibri" w:cs="Calibri" w:eastAsia="Calibri" w:hAnsi="Calibri"/>
          <w:b/>
          <w:bCs/>
          <w:i w:val="false"/>
          <w:iCs w:val="false"/>
          <w:sz w:val="22"/>
          <w:szCs w:val="22"/>
        </w:rPr>
        <w:t xml:space="preserve">Sin cartografía: </w:t>
      </w:r>
      <w:r>
        <w:rPr>
          <w:rFonts w:ascii="Calibri" w:cs="Calibri" w:eastAsia="Calibri" w:hAnsi="Calibri"/>
          <w:b w:val="false"/>
          <w:bCs w:val="false"/>
          <w:i w:val="false"/>
          <w:iCs w:val="false"/>
          <w:sz w:val="22"/>
          <w:szCs w:val="22"/>
        </w:rPr>
        <w:t xml:space="preserve">el robot operaba sin mapa del entorno, lo que impedía cualquier navegación planificada.</w:t>
      </w:r>
    </w:p>
    <w:p>
      <w:pPr>
        <w:pStyle w:val="ListParagraph"/>
        <w:numPr>
          <w:ilvl w:val="0"/>
          <w:numId w:val="2"/>
        </w:numPr>
        <w:spacing w:after="120" w:line="280"/>
      </w:pPr>
      <w:r>
        <w:rPr>
          <w:rFonts w:ascii="Calibri" w:cs="Calibri" w:eastAsia="Calibri" w:hAnsi="Calibri"/>
          <w:b/>
          <w:bCs/>
          <w:i w:val="false"/>
          <w:iCs w:val="false"/>
          <w:sz w:val="22"/>
          <w:szCs w:val="22"/>
        </w:rPr>
        <w:t xml:space="preserve">Sin localización global: </w:t>
      </w:r>
      <w:r>
        <w:rPr>
          <w:rFonts w:ascii="Calibri" w:cs="Calibri" w:eastAsia="Calibri" w:hAnsi="Calibri"/>
          <w:b w:val="false"/>
          <w:bCs w:val="false"/>
          <w:i w:val="false"/>
          <w:iCs w:val="false"/>
          <w:sz w:val="22"/>
          <w:szCs w:val="22"/>
        </w:rPr>
        <w:t xml:space="preserve">ante la pérdida de la persona, el robot no podía orientarse.</w:t>
      </w:r>
    </w:p>
    <w:p>
      <w:pPr>
        <w:pStyle w:val="ListParagraph"/>
        <w:numPr>
          <w:ilvl w:val="0"/>
          <w:numId w:val="2"/>
        </w:numPr>
        <w:spacing w:after="120" w:line="280"/>
      </w:pPr>
      <w:r>
        <w:rPr>
          <w:rFonts w:ascii="Calibri" w:cs="Calibri" w:eastAsia="Calibri" w:hAnsi="Calibri"/>
          <w:b/>
          <w:bCs/>
          <w:i w:val="false"/>
          <w:iCs w:val="false"/>
          <w:sz w:val="22"/>
          <w:szCs w:val="22"/>
        </w:rPr>
        <w:t xml:space="preserve">Interacción limitada: </w:t>
      </w:r>
      <w:r>
        <w:rPr>
          <w:rFonts w:ascii="Calibri" w:cs="Calibri" w:eastAsia="Calibri" w:hAnsi="Calibri"/>
          <w:b w:val="false"/>
          <w:bCs w:val="false"/>
          <w:i w:val="false"/>
          <w:iCs w:val="false"/>
          <w:sz w:val="22"/>
          <w:szCs w:val="22"/>
        </w:rPr>
        <w:t xml:space="preserve">no existía un mecanismo claro de inicio y parada del seguimiento por parte del usuario.</w:t>
      </w:r>
    </w:p>
    <w:p>
      <w:pPr>
        <w:pStyle w:val="ListParagraph"/>
        <w:numPr>
          <w:ilvl w:val="0"/>
          <w:numId w:val="2"/>
        </w:numPr>
        <w:spacing w:after="120" w:line="280"/>
      </w:pPr>
      <w:r>
        <w:rPr>
          <w:rFonts w:ascii="Calibri" w:cs="Calibri" w:eastAsia="Calibri" w:hAnsi="Calibri"/>
          <w:b/>
          <w:bCs/>
          <w:i w:val="false"/>
          <w:iCs w:val="false"/>
          <w:sz w:val="22"/>
          <w:szCs w:val="22"/>
        </w:rPr>
        <w:t xml:space="preserve">Sin integración de cámara: </w:t>
      </w:r>
      <w:r>
        <w:rPr>
          <w:rFonts w:ascii="Calibri" w:cs="Calibri" w:eastAsia="Calibri" w:hAnsi="Calibri"/>
          <w:b w:val="false"/>
          <w:bCs w:val="false"/>
          <w:i w:val="false"/>
          <w:iCs w:val="false"/>
          <w:sz w:val="22"/>
          <w:szCs w:val="22"/>
        </w:rPr>
        <w:t xml:space="preserve">la detección visual no estaba integrada en el bucle de control principal.</w:t>
      </w:r>
    </w:p>
    <w:p>
      <w:pPr>
        <w:pStyle w:val="Heading2"/>
        <w:spacing w:after="160" w:before="360"/>
      </w:pPr>
      <w:r>
        <w:t xml:space="preserve">1.2 Objetivos del TFM</w:t>
      </w:r>
    </w:p>
    <w:p>
      <w:pPr>
        <w:pStyle w:val="Heading3"/>
        <w:spacing w:after="120" w:before="280"/>
      </w:pPr>
      <w:r>
        <w:t xml:space="preserve">Objetivo general</w:t>
      </w:r>
    </w:p>
    <w:p>
      <w:pPr>
        <w:spacing w:after="200" w:line="300"/>
        <w:jc w:val="both"/>
      </w:pPr>
      <w:r>
        <w:rPr>
          <w:rFonts w:ascii="Calibri" w:cs="Calibri" w:eastAsia="Calibri" w:hAnsi="Calibri"/>
          <w:sz w:val="22"/>
          <w:szCs w:val="22"/>
        </w:rPr>
        <w:t xml:space="preserve">Extender el sistema de seguimiento de personas hasta convertirlo en una plataforma de asistencia móvil capaz de navegación autónoma, comprensión del entorno y comunicación con el usuario en interiores.</w:t>
      </w:r>
    </w:p>
    <w:p>
      <w:pPr>
        <w:pStyle w:val="Heading3"/>
        <w:spacing w:after="120" w:before="280"/>
      </w:pPr>
      <w:r>
        <w:t xml:space="preserve">Objetivos específicos</w:t>
      </w:r>
    </w:p>
    <w:p>
      <w:pPr>
        <w:pStyle w:val="ListParagraph"/>
        <w:numPr>
          <w:ilvl w:val="0"/>
          <w:numId w:val="3"/>
        </w:numPr>
        <w:spacing w:after="120" w:line="280"/>
      </w:pPr>
      <w:r>
        <w:rPr>
          <w:rFonts w:ascii="Calibri" w:cs="Calibri" w:eastAsia="Calibri" w:hAnsi="Calibri"/>
          <w:b/>
          <w:bCs/>
          <w:i w:val="false"/>
          <w:iCs w:val="false"/>
          <w:sz w:val="22"/>
          <w:szCs w:val="22"/>
        </w:rPr>
        <w:t xml:space="preserve">Módulo de interacción gestual. </w:t>
      </w:r>
      <w:r>
        <w:rPr>
          <w:rFonts w:ascii="Calibri" w:cs="Calibri" w:eastAsia="Calibri" w:hAnsi="Calibri"/>
          <w:b w:val="false"/>
          <w:bCs w:val="false"/>
          <w:i w:val="false"/>
          <w:iCs w:val="false"/>
          <w:sz w:val="22"/>
          <w:szCs w:val="22"/>
        </w:rPr>
        <w:t xml:space="preserve">Se desarrolló un sistema de inicio y parada del seguimiento basado en el reconocimiento de gestos mediante MediaPipe Pose. El gesto seleccionado —mano levantada por encima del hombro— se validó en pruebas reales; tras detectar que la cámara inicial (Logitech C270) no permitía un reconocimiento fiable del gesto de la mano derecha, se ajustó el umbral de visibilidad del modelo y se sustituyó la cámara por una SPCA2650, tras lo cual ambos gestos (inicio con la mano derecha, parada con la mano izquierda) se dispararon de forma repetida y fiable en las pruebas sobre el robot real. Objetivo completado.</w:t>
      </w:r>
    </w:p>
    <w:p>
      <w:pPr>
        <w:pStyle w:val="ListParagraph"/>
        <w:numPr>
          <w:ilvl w:val="0"/>
          <w:numId w:val="3"/>
        </w:numPr>
        <w:spacing w:after="120" w:line="280"/>
      </w:pPr>
      <w:r>
        <w:rPr>
          <w:rFonts w:ascii="Calibri" w:cs="Calibri" w:eastAsia="Calibri" w:hAnsi="Calibri"/>
          <w:b/>
          <w:bCs/>
          <w:i w:val="false"/>
          <w:iCs w:val="false"/>
          <w:sz w:val="22"/>
          <w:szCs w:val="22"/>
        </w:rPr>
        <w:t xml:space="preserve">Cartografía mediante SLAM. </w:t>
      </w:r>
      <w:r>
        <w:rPr>
          <w:rFonts w:ascii="Calibri" w:cs="Calibri" w:eastAsia="Calibri" w:hAnsi="Calibri"/>
          <w:b w:val="false"/>
          <w:bCs w:val="false"/>
          <w:i w:val="false"/>
          <w:iCs w:val="false"/>
          <w:sz w:val="22"/>
          <w:szCs w:val="22"/>
        </w:rPr>
        <w:t xml:space="preserve">Se integró SLAM Toolbox con los datos del LiDAR para construir mapas del entorno del laboratorio en tiempo real. El mapa resultante se almacena y se reutiliza en las fases de localización y navegación. Objetivo completado.</w:t>
      </w:r>
    </w:p>
    <w:p>
      <w:pPr>
        <w:pStyle w:val="ListParagraph"/>
        <w:numPr>
          <w:ilvl w:val="0"/>
          <w:numId w:val="3"/>
        </w:numPr>
        <w:spacing w:after="120" w:line="280"/>
      </w:pPr>
      <w:r>
        <w:rPr>
          <w:rFonts w:ascii="Calibri" w:cs="Calibri" w:eastAsia="Calibri" w:hAnsi="Calibri"/>
          <w:b/>
          <w:bCs/>
          <w:i w:val="false"/>
          <w:iCs w:val="false"/>
          <w:sz w:val="22"/>
          <w:szCs w:val="22"/>
        </w:rPr>
        <w:t xml:space="preserve">Navegación autónoma con Nav2. </w:t>
      </w:r>
      <w:r>
        <w:rPr>
          <w:rFonts w:ascii="Calibri" w:cs="Calibri" w:eastAsia="Calibri" w:hAnsi="Calibri"/>
          <w:b w:val="false"/>
          <w:bCs w:val="false"/>
          <w:i w:val="false"/>
          <w:iCs w:val="false"/>
          <w:sz w:val="22"/>
          <w:szCs w:val="22"/>
        </w:rPr>
        <w:t xml:space="preserve">Se definió como alcance una demostración mínima compuesta por localización mediante AMCL sobre un mapa previamente guardado y navegación autónoma hasta un punto objetivo. En una primera prueba en el laboratorio, la localización global generaba una pose inicial válida pero no parecía actualizarse en ciclos posteriores; un análisis más detallado permitió determinar que la causa no era un fallo de AMCL, sino que los comandos de movimiento de prueba, de corta duración, no llegaban a tiempo al robot por la latencia del descubrimiento de nodos DDS. Con comandos de mayor duración, la localización convergió y se actualizó con normalidad. En una prueba posterior se validó la navegación completa, alcanzando seis de siete objetivos planteados, incluyendo dos trayectos largos (~8 m) y la evasión de un obstáculo real no presente en el mapa. Objetivo completado.</w:t>
      </w:r>
    </w:p>
    <w:p>
      <w:pPr>
        <w:pStyle w:val="ListParagraph"/>
        <w:numPr>
          <w:ilvl w:val="0"/>
          <w:numId w:val="3"/>
        </w:numPr>
        <w:spacing w:after="120" w:line="280"/>
      </w:pPr>
      <w:r>
        <w:rPr>
          <w:rFonts w:ascii="Calibri" w:cs="Calibri" w:eastAsia="Calibri" w:hAnsi="Calibri"/>
          <w:b/>
          <w:bCs/>
          <w:i w:val="false"/>
          <w:iCs w:val="false"/>
          <w:sz w:val="22"/>
          <w:szCs w:val="22"/>
        </w:rPr>
        <w:t xml:space="preserve">Fusión sensorial LiDAR-cámara. </w:t>
      </w:r>
      <w:r>
        <w:rPr>
          <w:rFonts w:ascii="Calibri" w:cs="Calibri" w:eastAsia="Calibri" w:hAnsi="Calibri"/>
          <w:b w:val="false"/>
          <w:bCs w:val="false"/>
          <w:i w:val="false"/>
          <w:iCs w:val="false"/>
          <w:sz w:val="22"/>
          <w:szCs w:val="22"/>
        </w:rPr>
        <w:t xml:space="preserve">Se implementó un mecanismo por el cual la cámara aporta el rumbo angular hacia la persona cuando el LiDAR no logra identificar un par de piernas válido, mejorando la robustez de la detección. Tras una primera validación estática (detección del 100 % de los casos, sin pérdidas), las pruebas en movimiento revelaron saltos puntuales en la detección y saturación angular, cuya causa se resolvió mediante un filtro de continuidad, una puerta de Mahalanobis y una limitación de la velocidad angular de cambio. Se identificó y corrigió también un signo invertido en el controlador proporcional-derivativo angular del nodo de seguimiento —causa de que el robot girase hacia el lado contrario al esperado— así como un sector de evasión de obstáculos invertido, que vigilaba la parte trasera del robot en lugar de la delantera. Estos ajustes redujeron de forma notable la tasa de saltos de posición y de saturación observada en las pruebas con mobiliario denso. Objetivo completado.</w:t>
      </w:r>
    </w:p>
    <w:p>
      <w:pPr>
        <w:pStyle w:val="ListParagraph"/>
        <w:numPr>
          <w:ilvl w:val="0"/>
          <w:numId w:val="3"/>
        </w:numPr>
        <w:spacing w:after="120" w:line="280"/>
      </w:pPr>
      <w:r>
        <w:rPr>
          <w:rFonts w:ascii="Calibri" w:cs="Calibri" w:eastAsia="Calibri" w:hAnsi="Calibri"/>
          <w:b/>
          <w:bCs/>
          <w:i w:val="false"/>
          <w:iCs w:val="false"/>
          <w:sz w:val="22"/>
          <w:szCs w:val="22"/>
        </w:rPr>
        <w:t xml:space="preserve">Guiado de usuarios. </w:t>
      </w:r>
      <w:r>
        <w:rPr>
          <w:rFonts w:ascii="Calibri" w:cs="Calibri" w:eastAsia="Calibri" w:hAnsi="Calibri"/>
          <w:b w:val="false"/>
          <w:bCs w:val="false"/>
          <w:i w:val="false"/>
          <w:iCs w:val="false"/>
          <w:sz w:val="22"/>
          <w:szCs w:val="22"/>
        </w:rPr>
        <w:t xml:space="preserve">Implementación de comportamientos de acompañamiento hacia destinos predefinidos del edificio. Objetivo pendiente al cierre de este capítulo.</w:t>
      </w:r>
    </w:p>
    <w:p>
      <w:pPr>
        <w:pStyle w:val="ListParagraph"/>
        <w:numPr>
          <w:ilvl w:val="0"/>
          <w:numId w:val="3"/>
        </w:numPr>
        <w:spacing w:after="120" w:line="280"/>
      </w:pPr>
      <w:r>
        <w:rPr>
          <w:rFonts w:ascii="Calibri" w:cs="Calibri" w:eastAsia="Calibri" w:hAnsi="Calibri"/>
          <w:b/>
          <w:bCs/>
          <w:i w:val="false"/>
          <w:iCs w:val="false"/>
          <w:sz w:val="22"/>
          <w:szCs w:val="22"/>
        </w:rPr>
        <w:t xml:space="preserve">Objetivo exploratorio. </w:t>
      </w:r>
      <w:r>
        <w:rPr>
          <w:rFonts w:ascii="Calibri" w:cs="Calibri" w:eastAsia="Calibri" w:hAnsi="Calibri"/>
          <w:b w:val="false"/>
          <w:bCs w:val="false"/>
          <w:i w:val="false"/>
          <w:iCs w:val="false"/>
          <w:sz w:val="22"/>
          <w:szCs w:val="22"/>
        </w:rPr>
        <w:t xml:space="preserve">Investigar el uso de códigos QR para el reconocimiento semántico automático de habitaciones. Objetivo pendiente al cierre de este capítulo.</w:t>
      </w:r>
    </w:p>
    <w:p>
      <w:pPr>
        <w:pStyle w:val="Heading2"/>
        <w:spacing w:after="160" w:before="360"/>
      </w:pPr>
      <w:r>
        <w:t xml:space="preserve">1.3 Alcance y limitaciones</w:t>
      </w:r>
    </w:p>
    <w:p>
      <w:pPr>
        <w:spacing w:after="200" w:line="300"/>
        <w:jc w:val="both"/>
      </w:pPr>
      <w:r>
        <w:rPr>
          <w:rFonts w:ascii="Calibri" w:cs="Calibri" w:eastAsia="Calibri" w:hAnsi="Calibri"/>
          <w:sz w:val="22"/>
          <w:szCs w:val="22"/>
        </w:rPr>
        <w:t xml:space="preserve">El desarrollo se realiza sobre el hardware disponible en el laboratorio de robótica de la Universitat Jaume I:</w:t>
      </w:r>
    </w:p>
    <w:p>
      <w:pPr>
        <w:pStyle w:val="ListParagraph"/>
        <w:numPr>
          <w:ilvl w:val="0"/>
          <w:numId w:val="2"/>
        </w:numPr>
        <w:spacing w:after="120" w:line="280"/>
      </w:pPr>
      <w:r>
        <w:rPr>
          <w:rFonts w:ascii="Calibri" w:cs="Calibri" w:eastAsia="Calibri" w:hAnsi="Calibri"/>
          <w:b/>
          <w:bCs/>
          <w:i w:val="false"/>
          <w:iCs w:val="false"/>
          <w:sz w:val="22"/>
          <w:szCs w:val="22"/>
        </w:rPr>
        <w:t xml:space="preserve">Robot: </w:t>
      </w:r>
      <w:r>
        <w:rPr>
          <w:rFonts w:ascii="Calibri" w:cs="Calibri" w:eastAsia="Calibri" w:hAnsi="Calibri"/>
          <w:b w:val="false"/>
          <w:bCs w:val="false"/>
          <w:i w:val="false"/>
          <w:iCs w:val="false"/>
          <w:sz w:val="22"/>
          <w:szCs w:val="22"/>
        </w:rPr>
        <w:t xml:space="preserve">TurtleBot 2 sobre base Kobuki.</w:t>
      </w:r>
    </w:p>
    <w:p>
      <w:pPr>
        <w:pStyle w:val="ListParagraph"/>
        <w:numPr>
          <w:ilvl w:val="0"/>
          <w:numId w:val="2"/>
        </w:numPr>
        <w:spacing w:after="120" w:line="280"/>
      </w:pPr>
      <w:r>
        <w:rPr>
          <w:rFonts w:ascii="Calibri" w:cs="Calibri" w:eastAsia="Calibri" w:hAnsi="Calibri"/>
          <w:b/>
          <w:bCs/>
          <w:i w:val="false"/>
          <w:iCs w:val="false"/>
          <w:sz w:val="22"/>
          <w:szCs w:val="22"/>
        </w:rPr>
        <w:t xml:space="preserve">Unidad de cómputo embarcada: </w:t>
      </w:r>
      <w:r>
        <w:rPr>
          <w:rFonts w:ascii="Calibri" w:cs="Calibri" w:eastAsia="Calibri" w:hAnsi="Calibri"/>
          <w:b w:val="false"/>
          <w:bCs w:val="false"/>
          <w:i w:val="false"/>
          <w:iCs w:val="false"/>
          <w:sz w:val="22"/>
          <w:szCs w:val="22"/>
        </w:rPr>
        <w:t xml:space="preserve">Intel NUC con Ubuntu 24.04 LTS y ROS 2 Jazzy.</w:t>
      </w:r>
    </w:p>
    <w:p>
      <w:pPr>
        <w:pStyle w:val="ListParagraph"/>
        <w:numPr>
          <w:ilvl w:val="0"/>
          <w:numId w:val="2"/>
        </w:numPr>
        <w:spacing w:after="120" w:line="280"/>
      </w:pPr>
      <w:r>
        <w:rPr>
          <w:rFonts w:ascii="Calibri" w:cs="Calibri" w:eastAsia="Calibri" w:hAnsi="Calibri"/>
          <w:b/>
          <w:bCs/>
          <w:i w:val="false"/>
          <w:iCs w:val="false"/>
          <w:sz w:val="22"/>
          <w:szCs w:val="22"/>
        </w:rPr>
        <w:t xml:space="preserve">Sensores: </w:t>
      </w:r>
      <w:r>
        <w:rPr>
          <w:rFonts w:ascii="Calibri" w:cs="Calibri" w:eastAsia="Calibri" w:hAnsi="Calibri"/>
          <w:b w:val="false"/>
          <w:bCs w:val="false"/>
          <w:i w:val="false"/>
          <w:iCs w:val="false"/>
          <w:sz w:val="22"/>
          <w:szCs w:val="22"/>
        </w:rPr>
        <w:t xml:space="preserve">LiDAR 2D RPLIDAR A2M8 (alcance de 12 m, 10 Hz) y cámara RGB (Logitech C270 hasta la sustitución por una SPCA2650, motivada por problemas de encuadre del gesto). Se contempla además una cámara RGB-D Orbbec Astra, cuya integración queda pendiente.</w:t>
      </w:r>
    </w:p>
    <w:p>
      <w:pPr>
        <w:pStyle w:val="ListParagraph"/>
        <w:numPr>
          <w:ilvl w:val="0"/>
          <w:numId w:val="2"/>
        </w:numPr>
        <w:spacing w:after="120" w:line="280"/>
      </w:pPr>
      <w:r>
        <w:rPr>
          <w:rFonts w:ascii="Calibri" w:cs="Calibri" w:eastAsia="Calibri" w:hAnsi="Calibri"/>
          <w:b/>
          <w:bCs/>
          <w:i w:val="false"/>
          <w:iCs w:val="false"/>
          <w:sz w:val="22"/>
          <w:szCs w:val="22"/>
        </w:rPr>
        <w:t xml:space="preserve">Entorno de prueba: </w:t>
      </w:r>
      <w:r>
        <w:rPr>
          <w:rFonts w:ascii="Calibri" w:cs="Calibri" w:eastAsia="Calibri" w:hAnsi="Calibri"/>
          <w:b w:val="false"/>
          <w:bCs w:val="false"/>
          <w:i w:val="false"/>
          <w:iCs w:val="false"/>
          <w:sz w:val="22"/>
          <w:szCs w:val="22"/>
        </w:rPr>
        <w:t xml:space="preserve">instalaciones interiores de la Universitat Jaume I.</w:t>
      </w:r>
    </w:p>
    <w:p>
      <w:pPr>
        <w:spacing w:after="200" w:line="300"/>
        <w:jc w:val="both"/>
      </w:pPr>
      <w:r>
        <w:rPr>
          <w:rFonts w:ascii="Calibri" w:cs="Calibri" w:eastAsia="Calibri" w:hAnsi="Calibri"/>
          <w:sz w:val="22"/>
          <w:szCs w:val="22"/>
        </w:rPr>
        <w:t xml:space="preserve">Se asumen las siguientes limitaciones:</w:t>
      </w:r>
    </w:p>
    <w:p>
      <w:pPr>
        <w:pStyle w:val="ListParagraph"/>
        <w:numPr>
          <w:ilvl w:val="0"/>
          <w:numId w:val="2"/>
        </w:numPr>
        <w:spacing w:after="120" w:line="280"/>
      </w:pPr>
      <w:r>
        <w:rPr>
          <w:rFonts w:ascii="Calibri" w:cs="Calibri" w:eastAsia="Calibri" w:hAnsi="Calibri"/>
          <w:sz w:val="22"/>
          <w:szCs w:val="22"/>
        </w:rPr>
        <w:t xml:space="preserve">Navegación restringida a dos dimensiones (planta única).</w:t>
      </w:r>
    </w:p>
    <w:p>
      <w:pPr>
        <w:pStyle w:val="ListParagraph"/>
        <w:numPr>
          <w:ilvl w:val="0"/>
          <w:numId w:val="2"/>
        </w:numPr>
        <w:spacing w:after="120" w:line="280"/>
      </w:pPr>
      <w:r>
        <w:rPr>
          <w:rFonts w:ascii="Calibri" w:cs="Calibri" w:eastAsia="Calibri" w:hAnsi="Calibri"/>
          <w:sz w:val="22"/>
          <w:szCs w:val="22"/>
        </w:rPr>
        <w:t xml:space="preserve">Detección de personas limitada al plano horizontal, a la altura de las piernas, por ser el plano de barrido del LiDAR.</w:t>
      </w:r>
    </w:p>
    <w:p>
      <w:pPr>
        <w:pStyle w:val="ListParagraph"/>
        <w:numPr>
          <w:ilvl w:val="0"/>
          <w:numId w:val="2"/>
        </w:numPr>
        <w:spacing w:after="120" w:line="280"/>
      </w:pPr>
      <w:r>
        <w:rPr>
          <w:rFonts w:ascii="Calibri" w:cs="Calibri" w:eastAsia="Calibri" w:hAnsi="Calibri"/>
          <w:sz w:val="22"/>
          <w:szCs w:val="22"/>
        </w:rPr>
        <w:t xml:space="preserve">Comunicación entre el PC de control y el robot a través de la red WiFi del laboratorio.</w:t>
      </w:r>
    </w:p>
    <w:p>
      <w:pPr>
        <w:pStyle w:val="Heading2"/>
        <w:spacing w:after="160" w:before="360"/>
      </w:pPr>
      <w:r>
        <w:t xml:space="preserve">1.4 Planificación</w:t>
      </w:r>
    </w:p>
    <w:p>
      <w:pPr>
        <w:spacing w:after="200" w:line="300"/>
        <w:jc w:val="both"/>
      </w:pPr>
      <w:r>
        <w:rPr>
          <w:rFonts w:ascii="Calibri" w:cs="Calibri" w:eastAsia="Calibri" w:hAnsi="Calibri"/>
          <w:sz w:val="22"/>
          <w:szCs w:val="22"/>
        </w:rPr>
        <w:t xml:space="preserve">El desarrollo del proyecto se organizó en cinco fases, condicionadas por la disponibilidad del laboratorio de robótica, cuyo acceso quedó limitado a un número acotado de sesiones durante los meses de junio y julio, sin disponibilidad en agosto. La Tabla 1.1 resume el estado de cada fase.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300"/>
        <w:gridCol w:w="160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Fase</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Descripción</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Periodo</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Estado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Definición, revisión del sistema previo y redacción inicial</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Mayo 2026</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Completada</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2</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Módulo de interacción gestual, integración de SLAM y fusión sensorial</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Junio 2026</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Completada</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3</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Navegación autónoma completa con Nav2</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Julio 2026</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Completada</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4</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Validación experimental en el entorno de la UJI</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Junio–julio 2026</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Avanzada</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5</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Cierre, memoria final y defensa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Agosto–septiembre 2026</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Pendiente</w:t>
            </w:r>
          </w:p>
        </w:tc>
      </w:tr>
    </w:tbl>
    <w:p>
      <w:pPr>
        <w:spacing w:after="200" w:line="300"/>
        <w:jc w:val="both"/>
      </w:pPr>
      <w:r>
        <w:rPr>
          <w:rFonts w:ascii="Calibri" w:cs="Calibri" w:eastAsia="Calibri" w:hAnsi="Calibri"/>
          <w:sz w:val="22"/>
          <w:szCs w:val="22"/>
        </w:rPr>
        <w:t xml:space="preserve">Las tareas de validación no completadas dentro del calendario de laboratorio disponible se documentan como trabajo futuro en el capítulo de resultados, dado que no fue posible ampliar el número de sesiones experimentales.</w:t>
      </w:r>
    </w:p>
    <w:p>
      <w:pPr>
        <w:pStyle w:val="Heading2"/>
        <w:spacing w:after="160" w:before="360"/>
      </w:pPr>
      <w:r>
        <w:t xml:space="preserve">1.5 Estructura de la memoria</w:t>
      </w:r>
    </w:p>
    <w:p>
      <w:pPr>
        <w:spacing w:after="200" w:line="300"/>
        <w:jc w:val="both"/>
      </w:pPr>
      <w:r>
        <w:rPr>
          <w:rFonts w:ascii="Calibri" w:cs="Calibri" w:eastAsia="Calibri" w:hAnsi="Calibri"/>
          <w:sz w:val="22"/>
          <w:szCs w:val="22"/>
        </w:rPr>
        <w:t xml:space="preserve">El resto de la memoria se organiza de la siguiente manera:</w:t>
      </w:r>
    </w:p>
    <w:p>
      <w:pPr>
        <w:pStyle w:val="ListParagraph"/>
        <w:numPr>
          <w:ilvl w:val="0"/>
          <w:numId w:val="2"/>
        </w:numPr>
        <w:spacing w:after="120" w:line="280"/>
      </w:pPr>
      <w:r>
        <w:rPr>
          <w:rFonts w:ascii="Calibri" w:cs="Calibri" w:eastAsia="Calibri" w:hAnsi="Calibri"/>
          <w:b/>
          <w:bCs/>
          <w:i w:val="false"/>
          <w:iCs w:val="false"/>
          <w:sz w:val="22"/>
          <w:szCs w:val="22"/>
        </w:rPr>
        <w:t xml:space="preserve">Capítulo 2 — Arquitectura del sistema: </w:t>
      </w:r>
      <w:r>
        <w:rPr>
          <w:rFonts w:ascii="Calibri" w:cs="Calibri" w:eastAsia="Calibri" w:hAnsi="Calibri"/>
          <w:b w:val="false"/>
          <w:bCs w:val="false"/>
          <w:i w:val="false"/>
          <w:iCs w:val="false"/>
          <w:sz w:val="22"/>
          <w:szCs w:val="22"/>
        </w:rPr>
        <w:t xml:space="preserve">descripción detallada de los nodos, los topics y el flujo de datos entre ellos.</w:t>
      </w:r>
    </w:p>
    <w:p>
      <w:pPr>
        <w:pStyle w:val="ListParagraph"/>
        <w:numPr>
          <w:ilvl w:val="0"/>
          <w:numId w:val="2"/>
        </w:numPr>
        <w:spacing w:after="120" w:line="280"/>
      </w:pPr>
      <w:r>
        <w:rPr>
          <w:rFonts w:ascii="Calibri" w:cs="Calibri" w:eastAsia="Calibri" w:hAnsi="Calibri"/>
          <w:b/>
          <w:bCs/>
          <w:i w:val="false"/>
          <w:iCs w:val="false"/>
          <w:sz w:val="22"/>
          <w:szCs w:val="22"/>
        </w:rPr>
        <w:t xml:space="preserve">Capítulo 3 — Herramientas de inteligencia artificial: </w:t>
      </w:r>
      <w:r>
        <w:rPr>
          <w:rFonts w:ascii="Calibri" w:cs="Calibri" w:eastAsia="Calibri" w:hAnsi="Calibri"/>
          <w:b w:val="false"/>
          <w:bCs w:val="false"/>
          <w:i w:val="false"/>
          <w:iCs w:val="false"/>
          <w:sz w:val="22"/>
          <w:szCs w:val="22"/>
        </w:rPr>
        <w:t xml:space="preserve">declaración del uso de herramientas de IA como apoyo al desarrollo.</w:t>
      </w:r>
    </w:p>
    <w:p>
      <w:pPr>
        <w:pStyle w:val="ListParagraph"/>
        <w:numPr>
          <w:ilvl w:val="0"/>
          <w:numId w:val="2"/>
        </w:numPr>
        <w:spacing w:after="120" w:line="280"/>
      </w:pPr>
      <w:r>
        <w:rPr>
          <w:rFonts w:ascii="Calibri" w:cs="Calibri" w:eastAsia="Calibri" w:hAnsi="Calibri"/>
          <w:b/>
          <w:bCs/>
          <w:i w:val="false"/>
          <w:iCs w:val="false"/>
          <w:sz w:val="22"/>
          <w:szCs w:val="22"/>
        </w:rPr>
        <w:t xml:space="preserve">Capítulo 4 — Diario de desarrollo: </w:t>
      </w:r>
      <w:r>
        <w:rPr>
          <w:rFonts w:ascii="Calibri" w:cs="Calibri" w:eastAsia="Calibri" w:hAnsi="Calibri"/>
          <w:b w:val="false"/>
          <w:bCs w:val="false"/>
          <w:i w:val="false"/>
          <w:iCs w:val="false"/>
          <w:sz w:val="22"/>
          <w:szCs w:val="22"/>
        </w:rPr>
        <w:t xml:space="preserve">registro cronológico del progreso técnico del proyecto.</w:t>
      </w:r>
    </w:p>
    <w:p>
      <w:pPr>
        <w:pStyle w:val="ListParagraph"/>
        <w:numPr>
          <w:ilvl w:val="0"/>
          <w:numId w:val="2"/>
        </w:numPr>
        <w:spacing w:after="120" w:line="280"/>
      </w:pPr>
      <w:r>
        <w:rPr>
          <w:rFonts w:ascii="Calibri" w:cs="Calibri" w:eastAsia="Calibri" w:hAnsi="Calibri"/>
          <w:b/>
          <w:bCs/>
          <w:i w:val="false"/>
          <w:iCs w:val="false"/>
          <w:sz w:val="22"/>
          <w:szCs w:val="22"/>
        </w:rPr>
        <w:t xml:space="preserve">Capítulo 5 — Estado del arte: </w:t>
      </w:r>
      <w:r>
        <w:rPr>
          <w:rFonts w:ascii="Calibri" w:cs="Calibri" w:eastAsia="Calibri" w:hAnsi="Calibri"/>
          <w:b w:val="false"/>
          <w:bCs w:val="false"/>
          <w:i w:val="false"/>
          <w:iCs w:val="false"/>
          <w:sz w:val="22"/>
          <w:szCs w:val="22"/>
        </w:rPr>
        <w:t xml:space="preserve">revisión bibliográfica de sistemas similares, conectada con las decisiones de diseño de este TFM.</w:t>
      </w:r>
    </w:p>
    <w:p>
      <w:pPr>
        <w:pStyle w:val="ListParagraph"/>
        <w:numPr>
          <w:ilvl w:val="0"/>
          <w:numId w:val="2"/>
        </w:numPr>
        <w:spacing w:after="120" w:line="280"/>
      </w:pPr>
      <w:r>
        <w:rPr>
          <w:rFonts w:ascii="Calibri" w:cs="Calibri" w:eastAsia="Calibri" w:hAnsi="Calibri"/>
          <w:b/>
          <w:bCs/>
          <w:i w:val="false"/>
          <w:iCs w:val="false"/>
          <w:sz w:val="22"/>
          <w:szCs w:val="22"/>
        </w:rPr>
        <w:t xml:space="preserve">Capítulo 6 — Implementación: </w:t>
      </w:r>
      <w:r>
        <w:rPr>
          <w:rFonts w:ascii="Calibri" w:cs="Calibri" w:eastAsia="Calibri" w:hAnsi="Calibri"/>
          <w:b w:val="false"/>
          <w:bCs w:val="false"/>
          <w:i w:val="false"/>
          <w:iCs w:val="false"/>
          <w:sz w:val="22"/>
          <w:szCs w:val="22"/>
        </w:rPr>
        <w:t xml:space="preserve">detalles técnicos de cada módulo desarrollado: algoritmos, fórmulas de control y estructura del paquete.</w:t>
      </w:r>
    </w:p>
    <w:p>
      <w:pPr>
        <w:pStyle w:val="ListParagraph"/>
        <w:numPr>
          <w:ilvl w:val="0"/>
          <w:numId w:val="2"/>
        </w:numPr>
        <w:spacing w:after="120" w:line="280"/>
      </w:pPr>
      <w:r>
        <w:rPr>
          <w:rFonts w:ascii="Calibri" w:cs="Calibri" w:eastAsia="Calibri" w:hAnsi="Calibri"/>
          <w:b/>
          <w:bCs/>
          <w:i w:val="false"/>
          <w:iCs w:val="false"/>
          <w:sz w:val="22"/>
          <w:szCs w:val="22"/>
        </w:rPr>
        <w:t xml:space="preserve">Capítulo 7 — Resultados y evaluación: </w:t>
      </w:r>
      <w:r>
        <w:rPr>
          <w:rFonts w:ascii="Calibri" w:cs="Calibri" w:eastAsia="Calibri" w:hAnsi="Calibri"/>
          <w:b w:val="false"/>
          <w:bCs w:val="false"/>
          <w:i w:val="false"/>
          <w:iCs w:val="false"/>
          <w:sz w:val="22"/>
          <w:szCs w:val="22"/>
        </w:rPr>
        <w:t xml:space="preserve">análisis de los datos experimentales recogidos durante la fase de validación.</w:t>
      </w:r>
    </w:p>
    <w:p>
      <w:r>
        <w:br w:type="page"/>
      </w:r>
    </w:p>
    <w:p>
      <w:pPr>
        <w:pStyle w:val="Heading1"/>
        <w:spacing w:after="240" w:before="480"/>
      </w:pPr>
      <w:r>
        <w:t xml:space="preserve">Capítulo 2 — Arquitectura del sistema</w:t>
      </w:r>
    </w:p>
    <w:p>
      <w:pPr>
        <w:pStyle w:val="Heading2"/>
        <w:spacing w:after="160" w:before="360"/>
      </w:pPr>
      <w:r>
        <w:t xml:space="preserve">2.1 Visión general</w:t>
      </w:r>
    </w:p>
    <w:p>
      <w:pPr>
        <w:spacing w:after="200" w:line="300"/>
        <w:jc w:val="both"/>
      </w:pPr>
      <w:r>
        <w:rPr>
          <w:rFonts w:ascii="Calibri" w:cs="Calibri" w:eastAsia="Calibri" w:hAnsi="Calibri"/>
          <w:sz w:val="22"/>
          <w:szCs w:val="22"/>
        </w:rPr>
        <w:t xml:space="preserve">El sistema se organiza como un conjunto de nodos ROS 2 independientes que se comunican exclusivamente a través del bus de mensajes de ROS 2 (DDS). Esta arquitectura desacoplada permite activar o desactivar nodos individuales sin afectar al resto, sustituir módulos —por ejemplo, cambiar el detector de personas— sin reescribir el sistema completo, y ejecutar subconjuntos de nodos durante el desarrollo y las pruebas.</w:t>
      </w:r>
    </w:p>
    <w:p>
      <w:pPr>
        <w:spacing w:after="200" w:line="300"/>
        <w:jc w:val="both"/>
      </w:pPr>
      <w:r>
        <w:rPr>
          <w:rFonts w:ascii="Calibri" w:cs="Calibri" w:eastAsia="Calibri" w:hAnsi="Calibri"/>
          <w:sz w:val="22"/>
          <w:szCs w:val="22"/>
        </w:rPr>
        <w:t xml:space="preserve">Todo el sistema se empaqueta bajo el paquete ROS 2 person_follower, de tipo ament_python.</w:t>
      </w:r>
    </w:p>
    <w:p>
      <w:pPr>
        <w:pStyle w:val="Heading2"/>
        <w:spacing w:after="160" w:before="360"/>
      </w:pPr>
      <w:r>
        <w:t xml:space="preserve">2.2 Diagrama de nodos y topics</w:t>
      </w:r>
    </w:p>
    <w:p>
      <w:pPr>
        <w:spacing w:after="200" w:line="300"/>
        <w:jc w:val="both"/>
      </w:pPr>
      <w:r>
        <w:rPr>
          <w:rFonts w:ascii="Calibri" w:cs="Calibri" w:eastAsia="Calibri" w:hAnsi="Calibri"/>
          <w:sz w:val="22"/>
          <w:szCs w:val="22"/>
        </w:rPr>
        <w:t xml:space="preserve">La Figura 2.1 resume el flujo de datos entre los nodos principales del sistema. Desde la Fase 2, visual_detection_node también publica el topic /person_bearing hacia detection_node; se trata del mecanismo de respaldo de fusión sensorial descrito en el apartado 2.3.1, activo únicamente cuando el LiDAR no encuentra un par de piernas válido.</w:t>
      </w:r>
    </w:p>
    <w:p>
      <w:pPr>
        <w:shd w:fill="F2F2F2" w:val="clear"/>
        <w:spacing w:after="0" w:line="240"/>
      </w:pPr>
      <w:r>
        <w:rPr>
          <w:rFonts w:ascii="Consolas" w:cs="Consolas" w:eastAsia="Consolas" w:hAnsi="Consolas"/>
          <w:sz w:val="16"/>
          <w:szCs w:val="16"/>
        </w:rPr>
        <w:t xml:space="preserve">[RPLIDAR A2M8]──/scan──────────►[detection_node]────/person_detected──────►┐</w:t>
      </w:r>
    </w:p>
    <w:p>
      <w:pPr>
        <w:shd w:fill="F2F2F2" w:val="clear"/>
        <w:spacing w:after="0" w:line="240"/>
      </w:pPr>
      <w:r>
        <w:rPr>
          <w:rFonts w:ascii="Consolas" w:cs="Consolas" w:eastAsia="Consolas" w:hAnsi="Consolas"/>
          <w:sz w:val="16"/>
          <w:szCs w:val="16"/>
        </w:rPr>
        <w:t xml:space="preserve">                │                      │                                     │</w:t>
      </w:r>
    </w:p>
    <w:p>
      <w:pPr>
        <w:shd w:fill="F2F2F2" w:val="clear"/>
        <w:spacing w:after="0" w:line="240"/>
      </w:pPr>
      <w:r>
        <w:rPr>
          <w:rFonts w:ascii="Consolas" w:cs="Consolas" w:eastAsia="Consolas" w:hAnsi="Consolas"/>
          <w:sz w:val="16"/>
          <w:szCs w:val="16"/>
        </w:rPr>
        <w:t xml:space="preserve">                │                      └──/person_position──────────────────►│</w:t>
      </w:r>
    </w:p>
    <w:p>
      <w:pPr>
        <w:shd w:fill="F2F2F2" w:val="clear"/>
        <w:spacing w:after="0" w:line="240"/>
      </w:pPr>
      <w:r>
        <w:rPr>
          <w:rFonts w:ascii="Consolas" w:cs="Consolas" w:eastAsia="Consolas" w:hAnsi="Consolas"/>
          <w:sz w:val="16"/>
          <w:szCs w:val="16"/>
        </w:rPr>
        <w:t xml:space="preserve">                │                                                             │</w:t>
      </w:r>
    </w:p>
    <w:p>
      <w:pPr>
        <w:shd w:fill="F2F2F2" w:val="clear"/>
        <w:spacing w:after="0" w:line="240"/>
      </w:pPr>
      <w:r>
        <w:rPr>
          <w:rFonts w:ascii="Consolas" w:cs="Consolas" w:eastAsia="Consolas" w:hAnsi="Consolas"/>
          <w:sz w:val="16"/>
          <w:szCs w:val="16"/>
        </w:rPr>
        <w:t xml:space="preserve">[Cámara USB]──/image_raw──►[visual_detection_node]──/person_detected_visual►│</w:t>
      </w:r>
    </w:p>
    <w:p>
      <w:pPr>
        <w:shd w:fill="F2F2F2" w:val="clear"/>
        <w:spacing w:after="0" w:line="240"/>
      </w:pPr>
      <w:r>
        <w:rPr>
          <w:rFonts w:ascii="Consolas" w:cs="Consolas" w:eastAsia="Consolas" w:hAnsi="Consolas"/>
          <w:sz w:val="16"/>
          <w:szCs w:val="16"/>
        </w:rPr>
        <w:t xml:space="preserve">                                        │                                     │</w:t>
      </w:r>
    </w:p>
    <w:p>
      <w:pPr>
        <w:shd w:fill="F2F2F2" w:val="clear"/>
        <w:spacing w:after="0" w:line="240"/>
      </w:pPr>
      <w:r>
        <w:rPr>
          <w:rFonts w:ascii="Consolas" w:cs="Consolas" w:eastAsia="Consolas" w:hAnsi="Consolas"/>
          <w:sz w:val="16"/>
          <w:szCs w:val="16"/>
        </w:rPr>
        <w:t xml:space="preserve">                                        └──/gesture_command──────────────────►│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[Base Kobuki]──/odom─────────────────────────────────────────►[control_node (FSM)]</w:t>
      </w:r>
    </w:p>
    <w:p>
      <w:pPr>
        <w:shd w:fill="F2F2F2" w:val="clear"/>
        <w:spacing w:after="0" w:line="240"/>
      </w:pPr>
      <w:r>
        <w:rPr>
          <w:rFonts w:ascii="Consolas" w:cs="Consolas" w:eastAsia="Consolas" w:hAnsi="Consolas"/>
          <w:sz w:val="16"/>
          <w:szCs w:val="16"/>
        </w:rPr>
        <w:t xml:space="preserve">               /tf                                                        │</w:t>
      </w:r>
    </w:p>
    <w:p>
      <w:pPr>
        <w:shd w:fill="F2F2F2" w:val="clear"/>
        <w:spacing w:after="0" w:line="240"/>
      </w:pPr>
      <w:r>
        <w:rPr>
          <w:rFonts w:ascii="Consolas" w:cs="Consolas" w:eastAsia="Consolas" w:hAnsi="Consolas"/>
          <w:sz w:val="16"/>
          <w:szCs w:val="16"/>
        </w:rPr>
        <w:t xml:space="preserve">                                                              enable_tracking (svc)</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/scan──────────────────────────────────────────►[tracking_node]</w:t>
      </w:r>
    </w:p>
    <w:p>
      <w:pPr>
        <w:shd w:fill="F2F2F2" w:val="clear"/>
        <w:spacing w:after="0" w:line="240"/>
      </w:pPr>
      <w:r>
        <w:rPr>
          <w:rFonts w:ascii="Consolas" w:cs="Consolas" w:eastAsia="Consolas" w:hAnsi="Consolas"/>
          <w:sz w:val="16"/>
          <w:szCs w:val="16"/>
        </w:rPr>
        <w:t xml:space="preserve">                                                             (Kalman + evasión reactiva)</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/tracking/velocity_cmd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[control_node]──/commands/velocity──►[Kobuki]</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[SLAM Toolbox]◄──/scan, /odom, /tf─────────────────────────────────────────</w:t>
      </w:r>
    </w:p>
    <w:p>
      <w:pPr>
        <w:shd w:fill="F2F2F2" w:val="clear"/>
        <w:spacing w:after="0" w:line="240"/>
      </w:pPr>
      <w:r>
        <w:rPr>
          <w:rFonts w:ascii="Consolas" w:cs="Consolas" w:eastAsia="Consolas" w:hAnsi="Consolas"/>
          <w:sz w:val="16"/>
          <w:szCs w:val="16"/>
        </w:rPr>
        <w:t xml:space="preserve">               └──/map, /pose──────────────────────────────────────────────►[Nav2] (Fase 3)</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[user_interface_node]◄──todos los /status, /clusters, /visualization──────►[RViz 2]</w:t>
      </w:r>
    </w:p>
    <w:p>
      <w:pPr>
        <w:spacing w:after="280" w:before="120"/>
        <w:jc w:val="center"/>
      </w:pPr>
      <w:r>
        <w:rPr>
          <w:rFonts w:ascii="Calibri" w:cs="Calibri" w:eastAsia="Calibri" w:hAnsi="Calibri"/>
          <w:i/>
          <w:iCs/>
          <w:sz w:val="18"/>
          <w:szCs w:val="18"/>
        </w:rPr>
        <w:t xml:space="preserve">Figura 2.1 — Flujo de nodos y topics del sistema person_follower.</w:t>
      </w:r>
    </w:p>
    <w:p>
      <w:pPr>
        <w:pStyle w:val="Heading2"/>
        <w:spacing w:after="160" w:before="360"/>
      </w:pPr>
      <w:r>
        <w:t xml:space="preserve">2.3 Descripción de cada nodo</w:t>
      </w:r>
    </w:p>
    <w:p>
      <w:pPr>
        <w:pStyle w:val="Heading3"/>
        <w:spacing w:after="120" w:before="280"/>
      </w:pPr>
      <w:r>
        <w:t xml:space="preserve">2.3.1 detection_node</w:t>
      </w:r>
    </w:p>
    <w:p>
      <w:pPr>
        <w:spacing w:after="200" w:line="300"/>
        <w:jc w:val="both"/>
      </w:pPr>
      <w:r>
        <w:rPr>
          <w:rFonts w:ascii="Calibri" w:cs="Calibri" w:eastAsia="Calibri" w:hAnsi="Calibri"/>
          <w:b/>
          <w:bCs/>
          <w:i w:val="false"/>
          <w:iCs w:val="false"/>
          <w:sz w:val="22"/>
          <w:szCs w:val="22"/>
        </w:rPr>
        <w:t xml:space="preserve">Función: </w:t>
      </w:r>
      <w:r>
        <w:rPr>
          <w:rFonts w:ascii="Calibri" w:cs="Calibri" w:eastAsia="Calibri" w:hAnsi="Calibri"/>
          <w:b w:val="false"/>
          <w:bCs w:val="false"/>
          <w:i w:val="false"/>
          <w:iCs w:val="false"/>
          <w:sz w:val="22"/>
          <w:szCs w:val="22"/>
        </w:rPr>
        <w:t xml:space="preserve">detección de personas mediante el LiDAR.</w:t>
      </w:r>
    </w:p>
    <w:p>
      <w:pPr>
        <w:spacing w:after="200" w:line="300"/>
        <w:jc w:val="both"/>
      </w:pPr>
      <w:r>
        <w:rPr>
          <w:rFonts w:ascii="Calibri" w:cs="Calibri" w:eastAsia="Calibri" w:hAnsi="Calibri"/>
          <w:sz w:val="22"/>
          <w:szCs w:val="22"/>
        </w:rPr>
        <w:t xml:space="preserve">El algoritmo aplica un filtro de mediana a las medidas del LiDAR para reducir el ruido, interpola los puntos para aumentar la resolución angular y agrupa los puntos 2D resultantes mediante DBSCAN (eps = 0,12 m, min_samples = 4). A continuación filtra los clústeres compatibles con las características geométricas de una pierna humana (tamaño, radio, forma) y busca pares de clústeres —dos piernas— separados por una distancia coherente.</w:t>
      </w:r>
    </w:p>
    <w:p>
      <w:pPr>
        <w:spacing w:after="200" w:line="300"/>
        <w:jc w:val="both"/>
      </w:pPr>
      <w:r>
        <w:rPr>
          <w:rFonts w:ascii="Calibri" w:cs="Calibri" w:eastAsia="Calibri" w:hAnsi="Calibri"/>
          <w:sz w:val="22"/>
          <w:szCs w:val="22"/>
        </w:rPr>
        <w:t xml:space="preserve">Como mecanismo de respaldo, activo desde la Fase 2, cuando no se encuentra un par de piernas válido —persona quieta, piernas juntas o lejana— el nodo utiliza el rumbo angular publicado por visual_detection_node a partir de MediaPipe para seleccionar el clúster general del LiDAR mejor alineado con dicho rumbo, dentro de una tolerancia angular y una distancia máxima configurables, y publica su centroide como posición de la persona. Este mecanismo evita que el sistema pierda a la persona únicamente porque el LiDAR no logra distinguir dos piernas por separado; sin él, el nodo de seguimiento agotaba su temporizador de observación (30 s) y detenía el seguimiento aunque la cámara sí detectase a la persona. El mecanismo se validó sin movimiento del robot, con una tasa de detección del 100 % y una desviación de rumbo de aproximadamente 6°.</w:t>
      </w:r>
    </w:p>
    <w:p>
      <w:pPr>
        <w:spacing w:after="200" w:line="300"/>
        <w:jc w:val="both"/>
      </w:pPr>
      <w:r>
        <w:rPr>
          <w:rFonts w:ascii="Calibri" w:cs="Calibri" w:eastAsia="Calibri" w:hAnsi="Calibri"/>
          <w:sz w:val="22"/>
          <w:szCs w:val="22"/>
        </w:rPr>
        <w:t xml:space="preserve">El algoritmo DBSCAN de este nodo está reimplementado sobre scipy.spatial.cKDTree en lugar de emplear la biblioteca scikit-learn, debido a una incompatibilidad entre la versión de Python instalada en el NUC embarcado y la extensión compilada disponible para dicha biblioteca.</w:t>
      </w:r>
    </w:p>
    <w:p>
      <w:pPr>
        <w:spacing w:after="200" w:line="300"/>
        <w:jc w:val="both"/>
      </w:pPr>
      <w:r>
        <w:rPr>
          <w:rFonts w:ascii="Calibri" w:cs="Calibri" w:eastAsia="Calibri" w:hAnsi="Calibri"/>
          <w:sz w:val="22"/>
          <w:szCs w:val="22"/>
        </w:rPr>
        <w:t xml:space="preserve">Entre los parámetros configurables del nodo se incluyen la distancia máxima de detección (2,5 m, reducida desde un valor inicial de 6,0 m para eliminar pares de piernas lejanos erróneos), el radio de vecindad de DBSCAN (0,12 m), el rango de tamaño admisible de un clúster de pierna (4–200 puntos), el tiempo de espera de la señal de cámara (1,0 s), el campo de visión horizontal de la cámara y los parámetros de tolerancia angular y distancia máxima del mecanismo de fusión. El nodo se suscribe a los topics /scan, /person_detected_visual y /person_bearing, y publica /person_detected, /person_position, /clusters/general y /clusters/legs.</w:t>
      </w:r>
    </w:p>
    <w:p>
      <w:pPr>
        <w:pStyle w:val="Heading3"/>
        <w:spacing w:after="120" w:before="280"/>
      </w:pPr>
      <w:r>
        <w:t xml:space="preserve">2.3.2 visual_detection_node</w:t>
      </w:r>
    </w:p>
    <w:p>
      <w:pPr>
        <w:spacing w:after="200" w:line="300"/>
        <w:jc w:val="both"/>
      </w:pPr>
      <w:r>
        <w:rPr>
          <w:rFonts w:ascii="Calibri" w:cs="Calibri" w:eastAsia="Calibri" w:hAnsi="Calibri"/>
          <w:b/>
          <w:bCs/>
          <w:i w:val="false"/>
          <w:iCs w:val="false"/>
          <w:sz w:val="22"/>
          <w:szCs w:val="22"/>
        </w:rPr>
        <w:t xml:space="preserve">Función: </w:t>
      </w:r>
      <w:r>
        <w:rPr>
          <w:rFonts w:ascii="Calibri" w:cs="Calibri" w:eastAsia="Calibri" w:hAnsi="Calibri"/>
          <w:b w:val="false"/>
          <w:bCs w:val="false"/>
          <w:i w:val="false"/>
          <w:iCs w:val="false"/>
          <w:sz w:val="22"/>
          <w:szCs w:val="22"/>
        </w:rPr>
        <w:t xml:space="preserve">detección de personas y reconocimiento de gestos mediante cámara.</w:t>
      </w:r>
    </w:p>
    <w:p>
      <w:pPr>
        <w:spacing w:after="200" w:line="300"/>
        <w:jc w:val="both"/>
      </w:pPr>
      <w:r>
        <w:rPr>
          <w:rFonts w:ascii="Calibri" w:cs="Calibri" w:eastAsia="Calibri" w:hAnsi="Calibri"/>
          <w:sz w:val="22"/>
          <w:szCs w:val="22"/>
        </w:rPr>
        <w:t xml:space="preserve">El nodo se suscribe a la imagen de la cámara y procesa cada fotograma con MediaPipe Pose para detectar el esqueleto humano, en sustitución del detector HOG de OpenCV empleado en la versión original del sistema, que requería que el cuerpo completo estuviese encuadrado —una condición inviable a la distancia real de seguimiento, del orden de un metro.</w:t>
      </w:r>
    </w:p>
    <w:p>
      <w:pPr>
        <w:spacing w:after="200" w:line="300"/>
        <w:jc w:val="both"/>
      </w:pPr>
      <w:r>
        <w:rPr>
          <w:rFonts w:ascii="Calibri" w:cs="Calibri" w:eastAsia="Calibri" w:hAnsi="Calibri"/>
          <w:sz w:val="22"/>
          <w:szCs w:val="22"/>
        </w:rPr>
        <w:t xml:space="preserve">Los gestos se reconocen a partir de los landmarks corporales de MediaPipe Pose, no de MediaPipe Hands: la mano derecha levantada por encima del hombro inicia el seguimiento, y la mano izquierda levantada lo detiene. Cada gesto requiere un número mínimo de fotogramas de confirmación consecutivos y un tiempo de espera entre comandos, con el fin de reducir los falsos positivos.</w:t>
      </w:r>
    </w:p>
    <w:p>
      <w:pPr>
        <w:spacing w:after="200" w:line="300"/>
        <w:jc w:val="both"/>
      </w:pPr>
      <w:r>
        <w:rPr>
          <w:rFonts w:ascii="Calibri" w:cs="Calibri" w:eastAsia="Calibri" w:hAnsi="Calibri"/>
          <w:sz w:val="22"/>
          <w:szCs w:val="22"/>
        </w:rPr>
        <w:t xml:space="preserve">El nodo calcula además el rumbo horizontal de la persona a partir del punto medio de los hombros, en función del campo de visión horizontal de la cámara, y lo publica para su uso por el mecanismo de fusión de detection_node. Se suscribe al topic /image_raw y publica /person_detected_visual, /gesture_command, /person_bearing, /pose/keypoints y /camera/image_processed.</w:t>
      </w:r>
    </w:p>
    <w:p>
      <w:pPr>
        <w:pStyle w:val="Heading3"/>
        <w:spacing w:after="120" w:before="280"/>
      </w:pPr>
      <w:r>
        <w:t xml:space="preserve">2.3.3 tracking_node</w:t>
      </w:r>
    </w:p>
    <w:p>
      <w:pPr>
        <w:spacing w:after="200" w:line="300"/>
        <w:jc w:val="both"/>
      </w:pPr>
      <w:r>
        <w:rPr>
          <w:rFonts w:ascii="Calibri" w:cs="Calibri" w:eastAsia="Calibri" w:hAnsi="Calibri"/>
          <w:b/>
          <w:bCs/>
          <w:i w:val="false"/>
          <w:iCs w:val="false"/>
          <w:sz w:val="22"/>
          <w:szCs w:val="22"/>
        </w:rPr>
        <w:t xml:space="preserve">Función: </w:t>
      </w:r>
      <w:r>
        <w:rPr>
          <w:rFonts w:ascii="Calibri" w:cs="Calibri" w:eastAsia="Calibri" w:hAnsi="Calibri"/>
          <w:b w:val="false"/>
          <w:bCs w:val="false"/>
          <w:i w:val="false"/>
          <w:iCs w:val="false"/>
          <w:sz w:val="22"/>
          <w:szCs w:val="22"/>
        </w:rPr>
        <w:t xml:space="preserve">estimación de la posición de la persona y cálculo de los comandos de velocidad.</w:t>
      </w:r>
    </w:p>
    <w:p>
      <w:pPr>
        <w:spacing w:after="200" w:line="300"/>
        <w:jc w:val="both"/>
      </w:pPr>
      <w:r>
        <w:rPr>
          <w:rFonts w:ascii="Calibri" w:cs="Calibri" w:eastAsia="Calibri" w:hAnsi="Calibri"/>
          <w:sz w:val="22"/>
          <w:szCs w:val="22"/>
        </w:rPr>
        <w:t xml:space="preserve">El nodo aplica un filtro de Kalman, con vector de estado [x, y, vx, vy], sobre la posición publicada por detection_node, y calcula a partir de él la distancia y el ángulo hacia la persona. Implementa además una evasión de obstáculos que analiza el sector frontal ±45° del LiDAR: ante obstáculos a menos de 0,6 m, genera una fuerza de repulsión angular y reduce la velocidad lineal. El nodo publica el comando de velocidad resultante y detiene al robot si la persona desaparece durante más de dos segundos. La activación y desactivación del seguimiento se gestiona mediante el servicio enable_tracking, invocado por control_node.</w:t>
      </w:r>
    </w:p>
    <w:p>
      <w:pPr>
        <w:pStyle w:val="Heading3"/>
        <w:spacing w:after="120" w:before="280"/>
      </w:pPr>
      <w:r>
        <w:t xml:space="preserve">2.3.4 control_node</w:t>
      </w:r>
    </w:p>
    <w:p>
      <w:pPr>
        <w:spacing w:after="200" w:line="300"/>
        <w:jc w:val="both"/>
      </w:pPr>
      <w:r>
        <w:rPr>
          <w:rFonts w:ascii="Calibri" w:cs="Calibri" w:eastAsia="Calibri" w:hAnsi="Calibri"/>
          <w:b/>
          <w:bCs/>
          <w:i w:val="false"/>
          <w:iCs w:val="false"/>
          <w:sz w:val="22"/>
          <w:szCs w:val="22"/>
        </w:rPr>
        <w:t xml:space="preserve">Función: </w:t>
      </w:r>
      <w:r>
        <w:rPr>
          <w:rFonts w:ascii="Calibri" w:cs="Calibri" w:eastAsia="Calibri" w:hAnsi="Calibri"/>
          <w:b w:val="false"/>
          <w:bCs w:val="false"/>
          <w:i w:val="false"/>
          <w:iCs w:val="false"/>
          <w:sz w:val="22"/>
          <w:szCs w:val="22"/>
        </w:rPr>
        <w:t xml:space="preserve">máquina de estados finitos central del sistema.</w:t>
      </w:r>
    </w:p>
    <w:p>
      <w:pPr>
        <w:spacing w:after="200" w:line="300"/>
        <w:jc w:val="both"/>
      </w:pPr>
      <w:r>
        <w:rPr>
          <w:rFonts w:ascii="Calibri" w:cs="Calibri" w:eastAsia="Calibri" w:hAnsi="Calibri"/>
          <w:sz w:val="22"/>
          <w:szCs w:val="22"/>
        </w:rPr>
        <w:t xml:space="preserve">El nodo implementa la máquina de estados representada en la Figura 2.2, con cuatro estados: IDLE, en el que el robot espera a una persona autorizada; TRACKING, en el que retransmite las velocidades calculadas por tracking_node una vez detectada la persona y autorizado el seguimiento; MANUAL, un modo de teleoperación por teclado; y SHUTDOWN, la secuencia de apagado coordinado de todos los nodos. Cuando la cámara está habilitada, el inicio del seguimiento requiere el gesto correspondiente; en caso contrario, el seguimiento se inicia automáticamente.</w:t>
      </w:r>
    </w:p>
    <w:p>
      <w:pPr>
        <w:shd w:fill="F2F2F2" w:val="clear"/>
        <w:spacing w:after="0" w:line="240"/>
      </w:pPr>
      <w:r>
        <w:rPr>
          <w:rFonts w:ascii="Consolas" w:cs="Consolas" w:eastAsia="Consolas" w:hAnsi="Consolas"/>
          <w:sz w:val="16"/>
          <w:szCs w:val="16"/>
        </w:rPr>
        <w:t xml:space="preserve">INIT → IDLE ←→ TRACKING</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MANUAL</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SHUTDOWN</w:t>
      </w:r>
    </w:p>
    <w:p>
      <w:pPr>
        <w:spacing w:after="280" w:before="120"/>
        <w:jc w:val="center"/>
      </w:pPr>
      <w:r>
        <w:rPr>
          <w:rFonts w:ascii="Calibri" w:cs="Calibri" w:eastAsia="Calibri" w:hAnsi="Calibri"/>
          <w:i/>
          <w:iCs/>
          <w:sz w:val="18"/>
          <w:szCs w:val="18"/>
        </w:rPr>
        <w:t xml:space="preserve">Figura 2.2 — Máquina de estados finitos de control_node.</w:t>
      </w:r>
    </w:p>
    <w:p>
      <w:pPr>
        <w:pStyle w:val="Heading3"/>
        <w:spacing w:after="120" w:before="280"/>
      </w:pPr>
      <w:r>
        <w:t xml:space="preserve">2.3.5 collision_handling_node</w:t>
      </w:r>
    </w:p>
    <w:p>
      <w:pPr>
        <w:spacing w:after="200" w:line="300"/>
        <w:jc w:val="both"/>
      </w:pPr>
      <w:r>
        <w:rPr>
          <w:rFonts w:ascii="Calibri" w:cs="Calibri" w:eastAsia="Calibri" w:hAnsi="Calibri"/>
          <w:sz w:val="22"/>
          <w:szCs w:val="22"/>
        </w:rPr>
        <w:t xml:space="preserve">Este nodo monitoriza la distancia mínima al obstáculo más cercano y publica una señal de colisión detectada cuando algún punto del barrido del LiDAR se encuentra a menos de 0,4 m. En el estado actual del sistema, control_node no reacciona todavía a esta señal; su integración está prevista junto con Nav2.</w:t>
      </w:r>
    </w:p>
    <w:p>
      <w:pPr>
        <w:pStyle w:val="Heading3"/>
        <w:spacing w:after="120" w:before="280"/>
      </w:pPr>
      <w:r>
        <w:t xml:space="preserve">2.3.6 user_interface_node</w:t>
      </w:r>
    </w:p>
    <w:p>
      <w:pPr>
        <w:spacing w:after="200" w:line="300"/>
        <w:jc w:val="both"/>
      </w:pPr>
      <w:r>
        <w:rPr>
          <w:rFonts w:ascii="Calibri" w:cs="Calibri" w:eastAsia="Calibri" w:hAnsi="Calibri"/>
          <w:sz w:val="22"/>
          <w:szCs w:val="22"/>
        </w:rPr>
        <w:t xml:space="preserve">Este nodo se encarga de la visualización en tiempo real del estado del sistema: lanza automáticamente RViz 2 con la configuración del paquete, publica marcadores de visualización —posición estimada de la persona, clústeres del LiDAR y marcador del robot—, muestra información de estado en RViz y publica periódicamente el estado de diagnóstico del sistema.</w:t>
      </w:r>
    </w:p>
    <w:p>
      <w:pPr>
        <w:pStyle w:val="Heading3"/>
        <w:spacing w:after="120" w:before="280"/>
      </w:pPr>
      <w:r>
        <w:t xml:space="preserve">2.3.7 slam_node (experimental)</w:t>
      </w:r>
    </w:p>
    <w:p>
      <w:pPr>
        <w:spacing w:after="200" w:line="300"/>
        <w:jc w:val="both"/>
      </w:pPr>
      <w:r>
        <w:rPr>
          <w:rFonts w:ascii="Calibri" w:cs="Calibri" w:eastAsia="Calibri" w:hAnsi="Calibri"/>
          <w:sz w:val="22"/>
          <w:szCs w:val="22"/>
        </w:rPr>
        <w:t xml:space="preserve">Se trata de una implementación propia y básica de SLAM 2D a partir de los datos del LiDAR, desarrollada durante la primera fase del proyecto. Fue sustituida en la Fase 2 por SLAM Toolbox, que ofrece mayor robustez, cierre de bucles y capacidad de serialización de mapas, por lo que este nodo se mantiene desactivado por defecto.</w:t>
      </w:r>
    </w:p>
    <w:p>
      <w:pPr>
        <w:pStyle w:val="Heading2"/>
        <w:spacing w:after="160" w:before="360"/>
      </w:pPr>
      <w:r>
        <w:t xml:space="preserve">2.4 Gestión del apagado coordinado</w:t>
      </w:r>
    </w:p>
    <w:p>
      <w:pPr>
        <w:spacing w:after="200" w:line="300"/>
        <w:jc w:val="both"/>
      </w:pPr>
      <w:r>
        <w:rPr>
          <w:rFonts w:ascii="Calibri" w:cs="Calibri" w:eastAsia="Calibri" w:hAnsi="Calibri"/>
          <w:sz w:val="22"/>
          <w:szCs w:val="22"/>
        </w:rPr>
        <w:t xml:space="preserve">El sistema implementa un protocolo de apagado coordinado para evitar que el robot quede con velocidades activas al finalizar la ejecución: control_node publica una señal de apagado del sistema, todos los nodos suscritos a dicha señal detienen su actividad y confirman la parada, y control_node espera la recepción de todas las confirmaciones antes de finalizar.</w:t>
      </w:r>
    </w:p>
    <w:p>
      <w:pPr>
        <w:pStyle w:val="Heading2"/>
        <w:spacing w:after="160" w:before="360"/>
      </w:pPr>
      <w:r>
        <w:t xml:space="preserve">2.5 Árbol de transformaciones (TF)</w:t>
      </w:r>
    </w:p>
    <w:p>
      <w:pPr>
        <w:spacing w:after="200" w:line="300"/>
        <w:jc w:val="both"/>
      </w:pPr>
      <w:r>
        <w:rPr>
          <w:rFonts w:ascii="Calibri" w:cs="Calibri" w:eastAsia="Calibri" w:hAnsi="Calibri"/>
          <w:sz w:val="22"/>
          <w:szCs w:val="22"/>
        </w:rPr>
        <w:t xml:space="preserve">La Figura 2.3 muestra el árbol de transformaciones del sistema. La transformación entre base_footprint y laser se publica de forma estática, con una rotación de 180° sobre el eje Z, dado que el LiDAR está montado de forma invertida en el robot.</w:t>
      </w:r>
    </w:p>
    <w:p>
      <w:pPr>
        <w:shd w:fill="F2F2F2" w:val="clear"/>
        <w:spacing w:after="0" w:line="240"/>
      </w:pPr>
      <w:r>
        <w:rPr>
          <w:rFonts w:ascii="Consolas" w:cs="Consolas" w:eastAsia="Consolas" w:hAnsi="Consolas"/>
          <w:sz w:val="16"/>
          <w:szCs w:val="16"/>
        </w:rPr>
        <w:t xml:space="preserve">map (Fase 2 – SLAM Toolbox)</w:t>
      </w:r>
    </w:p>
    <w:p>
      <w:pPr>
        <w:shd w:fill="F2F2F2" w:val="clear"/>
        <w:spacing w:after="0" w:line="240"/>
      </w:pPr>
      <w:r>
        <w:rPr>
          <w:rFonts w:ascii="Consolas" w:cs="Consolas" w:eastAsia="Consolas" w:hAnsi="Consolas"/>
          <w:sz w:val="16"/>
          <w:szCs w:val="16"/>
        </w:rPr>
        <w:t xml:space="preserve"> └── odom  (publicado por kobuki_ros_node)</w:t>
      </w:r>
    </w:p>
    <w:p>
      <w:pPr>
        <w:shd w:fill="F2F2F2" w:val="clear"/>
        <w:spacing w:after="0" w:line="240"/>
      </w:pPr>
      <w:r>
        <w:rPr>
          <w:rFonts w:ascii="Consolas" w:cs="Consolas" w:eastAsia="Consolas" w:hAnsi="Consolas"/>
          <w:sz w:val="16"/>
          <w:szCs w:val="16"/>
        </w:rPr>
        <w:t xml:space="preserve">      └── base_footprint</w:t>
      </w:r>
    </w:p>
    <w:p>
      <w:pPr>
        <w:shd w:fill="F2F2F2" w:val="clear"/>
        <w:spacing w:after="0" w:line="240"/>
      </w:pPr>
      <w:r>
        <w:rPr>
          <w:rFonts w:ascii="Consolas" w:cs="Consolas" w:eastAsia="Consolas" w:hAnsi="Consolas"/>
          <w:sz w:val="16"/>
          <w:szCs w:val="16"/>
        </w:rPr>
        <w:t xml:space="preserve">           └── laser  (TF estática: rotación π sobre Z, RPLIDAR invertido)</w:t>
      </w:r>
    </w:p>
    <w:p>
      <w:pPr>
        <w:spacing w:after="280" w:before="120"/>
        <w:jc w:val="center"/>
      </w:pPr>
      <w:r>
        <w:rPr>
          <w:rFonts w:ascii="Calibri" w:cs="Calibri" w:eastAsia="Calibri" w:hAnsi="Calibri"/>
          <w:i/>
          <w:iCs/>
          <w:sz w:val="18"/>
          <w:szCs w:val="18"/>
        </w:rPr>
        <w:t xml:space="preserve">Figura 2.3 — Árbol de transformaciones (TF) del sistema.</w:t>
      </w:r>
    </w:p>
    <w:p>
      <w:pPr>
        <w:pStyle w:val="Heading2"/>
        <w:spacing w:after="160" w:before="360"/>
      </w:pPr>
      <w:r>
        <w:t xml:space="preserve">2.6 Parámetros de configuración</w:t>
      </w:r>
    </w:p>
    <w:p>
      <w:pPr>
        <w:spacing w:after="200" w:line="300"/>
        <w:jc w:val="both"/>
      </w:pPr>
      <w:r>
        <w:rPr>
          <w:rFonts w:ascii="Calibri" w:cs="Calibri" w:eastAsia="Calibri" w:hAnsi="Calibri"/>
          <w:sz w:val="22"/>
          <w:szCs w:val="22"/>
        </w:rPr>
        <w:t xml:space="preserve">Todos los parámetros ajustables del sistema se centralizan en un archivo de configuración común, lo que permite modificar umbrales de detección, distancias de seguridad y comportamientos del robot sin necesidad de recompilar el paquete. Los parámetros específicos de SLAM Toolbox se gestionan en un archivo de configuración independiente.</w:t>
      </w:r>
    </w:p>
    <w:p>
      <w:pPr>
        <w:pStyle w:val="Heading2"/>
        <w:spacing w:after="160" w:before="360"/>
      </w:pPr>
      <w:r>
        <w:t xml:space="preserve">2.7 Dependencias del paquete ROS 2</w:t>
      </w:r>
    </w:p>
    <w:p>
      <w:pPr>
        <w:spacing w:after="200" w:line="300"/>
        <w:jc w:val="both"/>
      </w:pPr>
      <w:r>
        <w:rPr>
          <w:rFonts w:ascii="Calibri" w:cs="Calibri" w:eastAsia="Calibri" w:hAnsi="Calibri"/>
          <w:sz w:val="22"/>
          <w:szCs w:val="22"/>
        </w:rPr>
        <w:t xml:space="preserve">La Figura 2.4 resume las dependencias del paquete person_follower, tanto internas al ecosistema ROS 2 como externas.</w:t>
      </w:r>
    </w:p>
    <w:p>
      <w:pPr>
        <w:shd w:fill="F2F2F2" w:val="clear"/>
        <w:spacing w:after="0" w:line="240"/>
      </w:pPr>
      <w:r>
        <w:rPr>
          <w:rFonts w:ascii="Consolas" w:cs="Consolas" w:eastAsia="Consolas" w:hAnsi="Consolas"/>
          <w:sz w:val="16"/>
          <w:szCs w:val="16"/>
        </w:rPr>
        <w:t xml:space="preserve">person_follower</w:t>
      </w:r>
    </w:p>
    <w:p>
      <w:pPr>
        <w:shd w:fill="F2F2F2" w:val="clear"/>
        <w:spacing w:after="0" w:line="240"/>
      </w:pPr>
      <w:r>
        <w:rPr>
          <w:rFonts w:ascii="Consolas" w:cs="Consolas" w:eastAsia="Consolas" w:hAnsi="Consolas"/>
          <w:sz w:val="16"/>
          <w:szCs w:val="16"/>
        </w:rPr>
        <w:t xml:space="preserve">├── rclpy</w:t>
      </w:r>
    </w:p>
    <w:p>
      <w:pPr>
        <w:shd w:fill="F2F2F2" w:val="clear"/>
        <w:spacing w:after="0" w:line="240"/>
      </w:pPr>
      <w:r>
        <w:rPr>
          <w:rFonts w:ascii="Consolas" w:cs="Consolas" w:eastAsia="Consolas" w:hAnsi="Consolas"/>
          <w:sz w:val="16"/>
          <w:szCs w:val="16"/>
        </w:rPr>
        <w:t xml:space="preserve">├── sensor_msgs        (LaserScan, Image)</w:t>
      </w:r>
    </w:p>
    <w:p>
      <w:pPr>
        <w:shd w:fill="F2F2F2" w:val="clear"/>
        <w:spacing w:after="0" w:line="240"/>
      </w:pPr>
      <w:r>
        <w:rPr>
          <w:rFonts w:ascii="Consolas" w:cs="Consolas" w:eastAsia="Consolas" w:hAnsi="Consolas"/>
          <w:sz w:val="16"/>
          <w:szCs w:val="16"/>
        </w:rPr>
        <w:t xml:space="preserve">├── geometry_msgs      (Twist, Point)</w:t>
      </w:r>
    </w:p>
    <w:p>
      <w:pPr>
        <w:shd w:fill="F2F2F2" w:val="clear"/>
        <w:spacing w:after="0" w:line="240"/>
      </w:pPr>
      <w:r>
        <w:rPr>
          <w:rFonts w:ascii="Consolas" w:cs="Consolas" w:eastAsia="Consolas" w:hAnsi="Consolas"/>
          <w:sz w:val="16"/>
          <w:szCs w:val="16"/>
        </w:rPr>
        <w:t xml:space="preserve">├── nav_msgs           (OccupancyGrid, Odometry)</w:t>
      </w:r>
    </w:p>
    <w:p>
      <w:pPr>
        <w:shd w:fill="F2F2F2" w:val="clear"/>
        <w:spacing w:after="0" w:line="240"/>
      </w:pPr>
      <w:r>
        <w:rPr>
          <w:rFonts w:ascii="Consolas" w:cs="Consolas" w:eastAsia="Consolas" w:hAnsi="Consolas"/>
          <w:sz w:val="16"/>
          <w:szCs w:val="16"/>
        </w:rPr>
        <w:t xml:space="preserve">├── std_msgs / std_srvs</w:t>
      </w:r>
    </w:p>
    <w:p>
      <w:pPr>
        <w:shd w:fill="F2F2F2" w:val="clear"/>
        <w:spacing w:after="0" w:line="240"/>
      </w:pPr>
      <w:r>
        <w:rPr>
          <w:rFonts w:ascii="Consolas" w:cs="Consolas" w:eastAsia="Consolas" w:hAnsi="Consolas"/>
          <w:sz w:val="16"/>
          <w:szCs w:val="16"/>
        </w:rPr>
        <w:t xml:space="preserve">├── visualization_msgs (Marker)</w:t>
      </w:r>
    </w:p>
    <w:p>
      <w:pPr>
        <w:shd w:fill="F2F2F2" w:val="clear"/>
        <w:spacing w:after="0" w:line="240"/>
      </w:pPr>
      <w:r>
        <w:rPr>
          <w:rFonts w:ascii="Consolas" w:cs="Consolas" w:eastAsia="Consolas" w:hAnsi="Consolas"/>
          <w:sz w:val="16"/>
          <w:szCs w:val="16"/>
        </w:rPr>
        <w:t xml:space="preserve">├── diagnostic_msgs</w:t>
      </w:r>
    </w:p>
    <w:p>
      <w:pPr>
        <w:shd w:fill="F2F2F2" w:val="clear"/>
        <w:spacing w:after="0" w:line="240"/>
      </w:pPr>
      <w:r>
        <w:rPr>
          <w:rFonts w:ascii="Consolas" w:cs="Consolas" w:eastAsia="Consolas" w:hAnsi="Consolas"/>
          <w:sz w:val="16"/>
          <w:szCs w:val="16"/>
        </w:rPr>
        <w:t xml:space="preserve">├── cv_bridge</w:t>
      </w:r>
    </w:p>
    <w:p>
      <w:pPr>
        <w:shd w:fill="F2F2F2" w:val="clear"/>
        <w:spacing w:after="0" w:line="240"/>
      </w:pPr>
      <w:r>
        <w:rPr>
          <w:rFonts w:ascii="Consolas" w:cs="Consolas" w:eastAsia="Consolas" w:hAnsi="Consolas"/>
          <w:sz w:val="16"/>
          <w:szCs w:val="16"/>
        </w:rPr>
        <w:t xml:space="preserve">├── tf2_ros</w:t>
      </w:r>
    </w:p>
    <w:p>
      <w:pPr>
        <w:shd w:fill="F2F2F2" w:val="clear"/>
        <w:spacing w:after="0" w:line="240"/>
      </w:pPr>
      <w:r>
        <w:rPr>
          <w:rFonts w:ascii="Consolas" w:cs="Consolas" w:eastAsia="Consolas" w:hAnsi="Consolas"/>
          <w:sz w:val="16"/>
          <w:szCs w:val="16"/>
        </w:rPr>
        <w:t xml:space="preserve">├── [Python] numpy, scipy (DBSCAN propio, §2.3.1), mediapipe, opencv</w:t>
      </w:r>
    </w:p>
    <w:p>
      <w:pPr>
        <w:shd w:fill="F2F2F2" w:val="clear"/>
        <w:spacing w:after="0" w:line="240"/>
      </w:pPr>
      <w:r>
        <w:rPr>
          <w:rFonts w:ascii="Consolas" w:cs="Consolas" w:eastAsia="Consolas" w:hAnsi="Consolas"/>
          <w:sz w:val="16"/>
          <w:szCs w:val="16"/>
        </w:rPr>
        <w:t xml:space="preserve">└── [externo] kobuki_ros, rplidar_ros, slam_toolbox, nav2_bringup</w:t>
      </w:r>
    </w:p>
    <w:p>
      <w:pPr>
        <w:spacing w:after="280" w:before="120"/>
        <w:jc w:val="center"/>
      </w:pPr>
      <w:r>
        <w:rPr>
          <w:rFonts w:ascii="Calibri" w:cs="Calibri" w:eastAsia="Calibri" w:hAnsi="Calibri"/>
          <w:i/>
          <w:iCs/>
          <w:sz w:val="18"/>
          <w:szCs w:val="18"/>
        </w:rPr>
        <w:t xml:space="preserve">Figura 2.4 — Dependencias del paquete person_follower.</w:t>
      </w:r>
    </w:p>
    <w:p>
      <w:pPr>
        <w:pStyle w:val="Heading2"/>
        <w:spacing w:after="160" w:before="360"/>
      </w:pPr>
      <w:r>
        <w:t xml:space="preserve">2.8 Arquitectura de Nav2 (Fase 3)</w:t>
      </w:r>
    </w:p>
    <w:p>
      <w:pPr>
        <w:spacing w:after="200" w:line="300"/>
        <w:jc w:val="both"/>
      </w:pPr>
      <w:r>
        <w:rPr>
          <w:rFonts w:ascii="Calibri" w:cs="Calibri" w:eastAsia="Calibri" w:hAnsi="Calibri"/>
          <w:sz w:val="22"/>
          <w:szCs w:val="22"/>
        </w:rPr>
        <w:t xml:space="preserve">La navegación autónoma se organiza en cuatro capas, representadas en la Figura 2.5: una capa de sensores, que aporta el barrido del LiDAR y la odometría de la base; una capa de localización, en la que map_server publica el mapa previamente guardado y AMCL (Adaptive Monte Carlo Localization) combina el barrido, la odometría y el mapa para estimar la pose del robot, generando la transformación entre los marcos map y odom; una capa correspondiente al núcleo de Nav2, formada por nodos con ciclo de vida gestionado —planner_server, controller_server, behavior_server y bt_navigator, que coordina el conjunto mediante un árbol de comportamiento—; y una capa de salida, en la que el comando de velocidad calculado por controller_server mueve las ruedas del robot.</w:t>
      </w:r>
    </w:p>
    <w:p>
      <w:pPr>
        <w:shd w:fill="F2F2F2" w:val="clear"/>
        <w:spacing w:after="0" w:line="240"/>
      </w:pPr>
      <w:r>
        <w:rPr>
          <w:rFonts w:ascii="Consolas" w:cs="Consolas" w:eastAsia="Consolas" w:hAnsi="Consolas"/>
          <w:sz w:val="16"/>
          <w:szCs w:val="16"/>
        </w:rPr>
        <w:t xml:space="preserve">CAPA 1 — SENSORES</w:t>
      </w:r>
    </w:p>
    <w:p>
      <w:pPr>
        <w:shd w:fill="F2F2F2" w:val="clear"/>
        <w:spacing w:after="0" w:line="240"/>
      </w:pPr>
      <w:r>
        <w:rPr>
          <w:rFonts w:ascii="Consolas" w:cs="Consolas" w:eastAsia="Consolas" w:hAnsi="Consolas"/>
          <w:sz w:val="16"/>
          <w:szCs w:val="16"/>
        </w:rPr>
        <w:t xml:space="preserve">[RPLIDAR A2M8]──/scan──┐</w:t>
      </w:r>
    </w:p>
    <w:p>
      <w:pPr>
        <w:shd w:fill="F2F2F2" w:val="clear"/>
        <w:spacing w:after="0" w:line="240"/>
      </w:pPr>
      <w:r>
        <w:rPr>
          <w:rFonts w:ascii="Consolas" w:cs="Consolas" w:eastAsia="Consolas" w:hAnsi="Consolas"/>
          <w:sz w:val="16"/>
          <w:szCs w:val="16"/>
        </w:rPr>
        <w:t xml:space="preserve">[Base Kobuki]──/odom───┼──/tf (odom→base_footprint, dinámica)</w:t>
      </w:r>
    </w:p>
    <w:p>
      <w:pPr>
        <w:shd w:fill="F2F2F2" w:val="clear"/>
        <w:spacing w:after="0" w:line="240"/>
      </w:pPr>
      <w:r>
        <w:rPr>
          <w:rFonts w:ascii="Consolas" w:cs="Consolas" w:eastAsia="Consolas" w:hAnsi="Consolas"/>
          <w:sz w:val="16"/>
          <w:szCs w:val="16"/>
        </w:rPr>
        <w:t xml:space="preserve">                        └──/tf_static (base_footprint→laser, rotación π)</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CAPA 2 — LOCALIZACIÓN</w:t>
      </w:r>
    </w:p>
    <w:p>
      <w:pPr>
        <w:shd w:fill="F2F2F2" w:val="clear"/>
        <w:spacing w:after="0" w:line="240"/>
      </w:pPr>
      <w:r>
        <w:rPr>
          <w:rFonts w:ascii="Consolas" w:cs="Consolas" w:eastAsia="Consolas" w:hAnsi="Consolas"/>
          <w:sz w:val="16"/>
          <w:szCs w:val="16"/>
        </w:rPr>
        <w:t xml:space="preserve">[mapa guardado]──►[map_server]──/map─────────────────►┐</w:t>
      </w:r>
    </w:p>
    <w:p>
      <w:pPr>
        <w:shd w:fill="F2F2F2" w:val="clear"/>
        <w:spacing w:after="0" w:line="240"/>
      </w:pPr>
      <w:r>
        <w:rPr>
          <w:rFonts w:ascii="Consolas" w:cs="Consolas" w:eastAsia="Consolas" w:hAnsi="Consolas"/>
          <w:sz w:val="16"/>
          <w:szCs w:val="16"/>
        </w:rPr>
        <w:t xml:space="preserve">[/scan]+[/odom]+[/map]────────►[amcl]──/particle_cloud►│</w:t>
      </w:r>
    </w:p>
    <w:p>
      <w:pPr>
        <w:shd w:fill="F2F2F2" w:val="clear"/>
        <w:spacing w:after="0" w:line="240"/>
      </w:pPr>
      <w:r>
        <w:rPr>
          <w:rFonts w:ascii="Consolas" w:cs="Consolas" w:eastAsia="Consolas" w:hAnsi="Consolas"/>
          <w:sz w:val="16"/>
          <w:szCs w:val="16"/>
        </w:rPr>
        <w:t xml:space="preserve">                                    └──TF: map→odom────►│</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CAPA 3 — NÚCLEO NAV2 (lifecycle nodes)</w:t>
      </w:r>
    </w:p>
    <w:p>
      <w:pPr>
        <w:shd w:fill="F2F2F2" w:val="clear"/>
        <w:spacing w:after="0" w:line="240"/>
      </w:pPr>
      <w:r>
        <w:rPr>
          <w:rFonts w:ascii="Consolas" w:cs="Consolas" w:eastAsia="Consolas" w:hAnsi="Consolas"/>
          <w:sz w:val="16"/>
          <w:szCs w:val="16"/>
        </w:rPr>
        <w:t xml:space="preserve">          [planner_server]   [controller_server]   [behavior_server]</w:t>
      </w:r>
    </w:p>
    <w:p>
      <w:pPr>
        <w:shd w:fill="F2F2F2" w:val="clear"/>
        <w:spacing w:after="0" w:line="240"/>
      </w:pPr>
      <w:r>
        <w:rPr>
          <w:rFonts w:ascii="Consolas" w:cs="Consolas" w:eastAsia="Consolas" w:hAnsi="Consolas"/>
          <w:sz w:val="16"/>
          <w:szCs w:val="16"/>
        </w:rPr>
        <w:t xml:space="preserve">           /plan (NavFn)      /commands/velocity     recuperaciones</w:t>
      </w:r>
    </w:p>
    <w:p>
      <w:pPr>
        <w:shd w:fill="F2F2F2" w:val="clear"/>
        <w:spacing w:after="0" w:line="240"/>
      </w:pPr>
      <w:r>
        <w:rPr>
          <w:rFonts w:ascii="Consolas" w:cs="Consolas" w:eastAsia="Consolas" w:hAnsi="Consolas"/>
          <w:sz w:val="16"/>
          <w:szCs w:val="16"/>
        </w:rPr>
        <w:t xml:space="preserve">                    └────────►[bt_navigator]◄────────────┘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CAPA 4 — SALIDA</w:t>
      </w:r>
    </w:p>
    <w:p>
      <w:pPr>
        <w:shd w:fill="F2F2F2" w:val="clear"/>
        <w:spacing w:after="0" w:line="240"/>
      </w:pPr>
      <w:r>
        <w:rPr>
          <w:rFonts w:ascii="Consolas" w:cs="Consolas" w:eastAsia="Consolas" w:hAnsi="Consolas"/>
          <w:sz w:val="16"/>
          <w:szCs w:val="16"/>
        </w:rPr>
        <w:t xml:space="preserve">[controller_server]──/commands/velocity──►[Kobuki] (ruedas)</w:t>
      </w:r>
    </w:p>
    <w:p>
      <w:pPr>
        <w:shd w:fill="F2F2F2" w:val="clear"/>
        <w:spacing w:after="0" w:line="240"/>
      </w:pPr>
      <w:r>
        <w:rPr>
          <w:rFonts w:ascii="Consolas" w:cs="Consolas" w:eastAsia="Consolas" w:hAnsi="Consolas"/>
          <w:sz w:val="16"/>
          <w:szCs w:val="16"/>
        </w:rPr>
        <w:t xml:space="preserve">[RViz2] — solo lectura: nunca controla nada, solo dibuja.</w:t>
      </w:r>
    </w:p>
    <w:p>
      <w:pPr>
        <w:spacing w:after="280" w:before="120"/>
        <w:jc w:val="center"/>
      </w:pPr>
      <w:r>
        <w:rPr>
          <w:rFonts w:ascii="Calibri" w:cs="Calibri" w:eastAsia="Calibri" w:hAnsi="Calibri"/>
          <w:i/>
          <w:iCs/>
          <w:sz w:val="18"/>
          <w:szCs w:val="18"/>
        </w:rPr>
        <w:t xml:space="preserve">Figura 2.5 — Arquitectura por capas de la navegación autónoma con Nav2.</w:t>
      </w:r>
    </w:p>
    <w:p>
      <w:pPr>
        <w:spacing w:after="200" w:line="300"/>
        <w:jc w:val="both"/>
      </w:pPr>
      <w:r>
        <w:rPr>
          <w:rFonts w:ascii="Calibri" w:cs="Calibri" w:eastAsia="Calibri" w:hAnsi="Calibri"/>
          <w:sz w:val="22"/>
          <w:szCs w:val="22"/>
        </w:rPr>
        <w:t xml:space="preserve">Esta arquitectura se validó de forma incremental: una primera prueba en el laboratorio confirmó el correcto funcionamiento de las capas de sensores y localización, mientras que una prueba posterior validó también el núcleo de Nav2 y la capa de salida, alcanzando seis de siete objetivos de navegación planteados, incluida la evasión de un obstáculo real no presente en el mapa.</w:t>
      </w:r>
    </w:p>
    <w:p>
      <w:r>
        <w:br w:type="page"/>
      </w:r>
    </w:p>
    <w:p>
      <w:pPr>
        <w:pStyle w:val="Heading1"/>
        <w:spacing w:after="240" w:before="480"/>
      </w:pPr>
      <w:r>
        <w:t xml:space="preserve">Capítulo 3 — Uso de herramientas de inteligencia artificial</w:t>
      </w:r>
    </w:p>
    <w:p>
      <w:pPr>
        <w:pStyle w:val="Heading2"/>
        <w:spacing w:after="160" w:before="360"/>
      </w:pPr>
      <w:r>
        <w:t xml:space="preserve">3.1 Declaración de uso</w:t>
      </w:r>
    </w:p>
    <w:p>
      <w:pPr>
        <w:spacing w:after="200" w:line="300"/>
        <w:jc w:val="both"/>
      </w:pPr>
      <w:r>
        <w:rPr>
          <w:rFonts w:ascii="Calibri" w:cs="Calibri" w:eastAsia="Calibri" w:hAnsi="Calibri"/>
          <w:sz w:val="22"/>
          <w:szCs w:val="22"/>
        </w:rPr>
        <w:t xml:space="preserve">En el desarrollo de este TFM se han utilizado herramientas de inteligencia artificial como apoyo técnico complementario, de forma análoga al uso de un motor de búsqueda avanzado o de una herramienta de documentación automatizada.</w:t>
      </w:r>
    </w:p>
    <w:p>
      <w:pPr>
        <w:spacing w:after="200" w:line="300"/>
        <w:jc w:val="both"/>
      </w:pPr>
      <w:r>
        <w:rPr>
          <w:rFonts w:ascii="Calibri" w:cs="Calibri" w:eastAsia="Calibri" w:hAnsi="Calibri"/>
          <w:sz w:val="22"/>
          <w:szCs w:val="22"/>
        </w:rPr>
        <w:t xml:space="preserve">Esta declaración es coherente con las directrices actuales de muchas universidades, que reconocen el valor de estas herramientas como instrumento de aprendizaje y productividad, siempre que el estudiante mantenga la autoría intelectual del trabajo: la comprensión del problema, las decisiones de diseño, la validación experimental y la interpretación de resultados.</w:t>
      </w:r>
    </w:p>
    <w:p>
      <w:pPr>
        <w:pStyle w:val="Heading2"/>
        <w:spacing w:after="160" w:before="360"/>
      </w:pPr>
      <w:r>
        <w:t xml:space="preserve">3.2 Herramientas utilizadas</w:t>
      </w:r>
    </w:p>
    <w:p>
      <w:pPr>
        <w:pStyle w:val="Heading3"/>
        <w:spacing w:after="120" w:before="280"/>
      </w:pPr>
      <w:r>
        <w:t xml:space="preserve">3.2.1 Asistente de inteligencia artificial conversacional (Claude, Anthropic)</w:t>
      </w:r>
    </w:p>
    <w:p>
      <w:pPr>
        <w:spacing w:after="200" w:line="300"/>
        <w:jc w:val="both"/>
      </w:pPr>
      <w:r>
        <w:rPr>
          <w:rFonts w:ascii="Calibri" w:cs="Calibri" w:eastAsia="Calibri" w:hAnsi="Calibri"/>
          <w:sz w:val="22"/>
          <w:szCs w:val="22"/>
        </w:rPr>
        <w:t xml:space="preserve">El uso principal de esta herramienta ha sido el apoyo en tareas de diagnóstico y depuración de errores en el entorno ROS 2. Entre los casos de uso concretos destacan el diagnóstico de errores de compilación —por ejemplo, la identificación de una configuración incorrecta de ament_cmake en lugar de ament_python en el archivo de definición del paquete, o la ausencia de la llamada a find_packages() en el script de instalación—; el análisis de registros durante la puesta en marcha del robot, en particular para distinguir el puerto serie del LiDAR del de la base Kobuki ante errores de conexión; consultas puntuales sobre las interfaces de programación de ROS 2; y la revisión de la estructura del código, que permitió identificar una doble suscripción no intencionada a un mismo topic en el nodo de seguimiento.</w:t>
      </w:r>
    </w:p>
    <w:p>
      <w:pPr>
        <w:spacing w:after="200" w:line="300"/>
        <w:jc w:val="both"/>
      </w:pPr>
      <w:r>
        <w:rPr>
          <w:rFonts w:ascii="Calibri" w:cs="Calibri" w:eastAsia="Calibri" w:hAnsi="Calibri"/>
          <w:sz w:val="22"/>
          <w:szCs w:val="22"/>
        </w:rPr>
        <w:t xml:space="preserve">El asistente no tomó decisiones de diseño del sistema —arquitectura, elección de algoritmos o parámetros—, no realizó pruebas experimentales ni interpretó sus resultados, y no redactó el análisis del estado del arte ni las conclusiones del TFM.</w:t>
      </w:r>
    </w:p>
    <w:p>
      <w:pPr>
        <w:pStyle w:val="Heading3"/>
        <w:spacing w:after="120" w:before="280"/>
      </w:pPr>
      <w:r>
        <w:t xml:space="preserve">3.2.2 Herramientas de autocompletado de código</w:t>
      </w:r>
    </w:p>
    <w:p>
      <w:pPr>
        <w:spacing w:after="200" w:line="300"/>
        <w:jc w:val="both"/>
      </w:pPr>
      <w:r>
        <w:rPr>
          <w:rFonts w:ascii="Calibri" w:cs="Calibri" w:eastAsia="Calibri" w:hAnsi="Calibri"/>
          <w:sz w:val="22"/>
          <w:szCs w:val="22"/>
        </w:rPr>
        <w:t xml:space="preserve">Durante el desarrollo se ha utilizado el autocompletado del entorno de desarrollo integrado (Visual Studio Code con Pylance) para acelerar la escritura de código ROS 2 repetitivo, como la declaración de parámetros o la creación de publicadores y suscriptores.</w:t>
      </w:r>
    </w:p>
    <w:p>
      <w:pPr>
        <w:pStyle w:val="Heading3"/>
        <w:spacing w:after="120" w:before="280"/>
      </w:pPr>
      <w:r>
        <w:t xml:space="preserve">3.2.3 Motores de búsqueda y documentación</w:t>
      </w:r>
    </w:p>
    <w:p>
      <w:pPr>
        <w:spacing w:after="200" w:line="300"/>
        <w:jc w:val="both"/>
      </w:pPr>
      <w:r>
        <w:rPr>
          <w:rFonts w:ascii="Calibri" w:cs="Calibri" w:eastAsia="Calibri" w:hAnsi="Calibri"/>
          <w:sz w:val="22"/>
          <w:szCs w:val="22"/>
        </w:rPr>
        <w:t xml:space="preserve">Se ha recurrido de forma habitual a la documentación oficial de ROS 2, SLAM Toolbox, Nav2 y MediaPipe como fuente de referencia técnica durante el desarrollo.</w:t>
      </w:r>
    </w:p>
    <w:p>
      <w:pPr>
        <w:pStyle w:val="Heading2"/>
        <w:spacing w:after="160" w:before="360"/>
      </w:pPr>
      <w:r>
        <w:t xml:space="preserve">3.3 Reflexión sobre el uso ético de la inteligencia artificial</w:t>
      </w:r>
    </w:p>
    <w:p>
      <w:pPr>
        <w:spacing w:after="200" w:line="300"/>
        <w:jc w:val="both"/>
      </w:pPr>
      <w:r>
        <w:rPr>
          <w:rFonts w:ascii="Calibri" w:cs="Calibri" w:eastAsia="Calibri" w:hAnsi="Calibri"/>
          <w:sz w:val="22"/>
          <w:szCs w:val="22"/>
        </w:rPr>
        <w:t xml:space="preserve">El uso de herramientas de inteligencia artificial en proyectos de ingeniería plantea cuestiones relevantes sobre autoría y aprendizaje. En este proyecto se ha seguido el criterio de no incorporar código generado por IA sin comprenderlo previamente, validando en el robot físico cada cambio sugerido antes de integrarlo; de asumir la responsabilidad íntegra del autor sobre todos los errores, decisiones de diseño y resultados del sistema, con independencia de las herramientas empleadas; de declarar de forma transparente este uso, en línea con las buenas prácticas académicas emergentes; y de aprovechar el asistente como herramienta de aprendizaje, en la medida en que ha facilitado explicaciones contextualizadas de errores reales durante la puesta en marcha del robot.</w:t>
      </w:r>
    </w:p>
    <w:p>
      <w:pPr>
        <w:pStyle w:val="Heading2"/>
        <w:spacing w:after="160" w:before="360"/>
      </w:pPr>
      <w:r>
        <w:t xml:space="preserve">3.4 Estimación del impacto</w:t>
      </w:r>
    </w:p>
    <w:p>
      <w:pPr>
        <w:spacing w:after="200" w:line="300"/>
        <w:jc w:val="both"/>
      </w:pPr>
      <w:r>
        <w:rPr>
          <w:rFonts w:ascii="Calibri" w:cs="Calibri" w:eastAsia="Calibri" w:hAnsi="Calibri"/>
          <w:sz w:val="22"/>
          <w:szCs w:val="22"/>
        </w:rPr>
        <w:t xml:space="preserve">La Tabla 3.1 resume, para las principales tareas del proyecto, la proporción desarrollada por el autor y el tipo de apoyo recibido de herramientas de inteligencia artificial.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230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Tarea</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 desarrollado por el autor</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Apoyo de IA</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Diseño de la arquitectura del sistema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Ninguno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Algoritmo DBSCAN para detección de piernas</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Depuración</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Filtro de Kalman en tracking_node</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Ninguno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Máquina de estados de control_node</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Ninguno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Identificación de errores en la configuración del paquete</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60 %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Diagnóstico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Puesta en marcha del robot físico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90 %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Diagnóstico de registros</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Documentación técnica (este capítulo)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Ninguno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Experimentos y validación</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Ninguno</w:t>
            </w:r>
          </w:p>
        </w:tc>
      </w:tr>
    </w:tbl>
    <w:p>
      <w:r>
        <w:br w:type="page"/>
      </w:r>
    </w:p>
    <w:p>
      <w:pPr>
        <w:pStyle w:val="Heading1"/>
        <w:spacing w:after="240" w:before="480"/>
      </w:pPr>
      <w:r>
        <w:t xml:space="preserve">Capítulo 4 — Diario de desarrollo</w:t>
      </w:r>
    </w:p>
    <w:p>
      <w:pPr>
        <w:spacing w:after="200" w:line="300"/>
        <w:jc w:val="both"/>
      </w:pPr>
      <w:r>
        <w:rPr>
          <w:rFonts w:ascii="Calibri" w:cs="Calibri" w:eastAsia="Calibri" w:hAnsi="Calibri"/>
          <w:sz w:val="22"/>
          <w:szCs w:val="22"/>
        </w:rPr>
        <w:t xml:space="preserve">Este capítulo recoge, de forma cronológica, el progreso técnico del proyecto sesión a sesión: los problemas encontrados en el robot real, su diagnóstico y su corrección, así como los hitos de validación alcanzados. A diferencia del Capítulo 6, centrado en el estado final de cada módulo, este capítulo documenta el proceso iterativo que condujo a ese estado, incluyendo los caminos que resultaron equivocados y las lecciones metodológicas extraídas de ellos.</w:t>
      </w:r>
    </w:p>
    <w:p>
      <w:pPr>
        <w:pStyle w:val="Heading2"/>
        <w:spacing w:after="160" w:before="360"/>
      </w:pPr>
      <w:r>
        <w:t xml:space="preserve">4.1 Mayo de 2026 — Fase 1: puesta en marcha del sistema</w:t>
      </w:r>
    </w:p>
    <w:p>
      <w:pPr>
        <w:spacing w:after="200" w:line="300"/>
        <w:jc w:val="both"/>
      </w:pPr>
      <w:r>
        <w:rPr>
          <w:rFonts w:ascii="Calibri" w:cs="Calibri" w:eastAsia="Calibri" w:hAnsi="Calibri"/>
          <w:sz w:val="22"/>
          <w:szCs w:val="22"/>
        </w:rPr>
        <w:t xml:space="preserve">La primera sesión de trabajo con el robot real, el 21 de mayo, comenzó con una revisión completa del paquete person_follower heredado, que reveló varios problemas de configuración: el script de instalación no usaba el descubrimiento automático de subpaquetes, el archivo de definición del paquete declaraba una herramienta de compilación incorrecta, faltaban varias dependencias declaradas, dos nodos no estaban registrados como ejecutables, existía una doble suscripción no intencionada en el nodo de seguimiento y una ruta de configuración de RViz estaba escrita de forma fija en el código. Todos estos problemas se corrigieron y el paquete se compiló correctamente.</w:t>
      </w:r>
    </w:p>
    <w:p>
      <w:pPr>
        <w:spacing w:after="200" w:line="300"/>
        <w:jc w:val="both"/>
      </w:pPr>
      <w:r>
        <w:rPr>
          <w:rFonts w:ascii="Calibri" w:cs="Calibri" w:eastAsia="Calibri" w:hAnsi="Calibri"/>
          <w:sz w:val="22"/>
          <w:szCs w:val="22"/>
        </w:rPr>
        <w:t xml:space="preserve">Tras conectar por SSH al NUC del robot, se diagnosticó el entorno: los dispositivos del LiDAR y de la base Kobuki estaban confundidos en la configuración, el script de lanzamiento del LiDAR apuntaba a un espacio de trabajo sin compilar, y había dos instancias del nodo de la base Kobuki ejecutándose simultáneamente, bloqueando el puerto del sensor. Una vez resueltos estos problemas, el LiDAR y la base quedaron operativos, se verificó un movimiento de prueba del robot, y la nueva arquitectura multi-nodo del proyecto se desplegó y compiló con éxito en el robot.</w:t>
      </w:r>
    </w:p>
    <w:p>
      <w:pPr>
        <w:spacing w:after="200" w:line="300"/>
        <w:jc w:val="both"/>
      </w:pPr>
      <w:r>
        <w:rPr>
          <w:rFonts w:ascii="Calibri" w:cs="Calibri" w:eastAsia="Calibri" w:hAnsi="Calibri"/>
          <w:sz w:val="22"/>
          <w:szCs w:val="22"/>
        </w:rPr>
        <w:t xml:space="preserve">En la misma sesión se puso en marcha SLAM Toolbox, cuyo nodo arrancaba pero no publicaba el mapa. El diagnóstico reveló que se trataba de un lifecycle node de ROS 2, que requiere una transición explícita de configuración y activación antes de operar; el archivo de lanzamiento original no gestionaba ese ciclo de vida. La corrección consistió en añadir un gestor de ciclo de vida con arranque automático, tras lo cual el nodo comenzó a publicar el mapa con normalidad.</w:t>
      </w:r>
    </w:p>
    <w:p>
      <w:pPr>
        <w:spacing w:after="200" w:line="300"/>
        <w:jc w:val="both"/>
      </w:pPr>
      <w:r>
        <w:rPr>
          <w:rFonts w:ascii="Calibri" w:cs="Calibri" w:eastAsia="Calibri" w:hAnsi="Calibri"/>
          <w:sz w:val="22"/>
          <w:szCs w:val="22"/>
        </w:rPr>
        <w:t xml:space="preserve">A continuación se probó el sistema person_follower completo. Se encontraron y corrigieron tres errores adicionales relacionados con el orden de inicialización de publicadores en dos nodos, y se constató que ni MediaPipe ni scikit-learn estaban disponibles en el NUC por falta de acceso a internet; el nodo de detección visual se desactivó automáticamente en ese caso, y la dependencia de scikit-learn se resolvió transfiriendo manualmente los paquetes binarios compatibles con la versión de Python del robot. Con estos ajustes, los seis nodos del sistema quedaron operativos y se verificó el flujo completo desde el barrido del LiDAR hasta el comando de velocidad enviado al robot.</w:t>
      </w:r>
    </w:p>
    <w:p>
      <w:pPr>
        <w:spacing w:after="200" w:line="300"/>
        <w:jc w:val="both"/>
      </w:pPr>
      <w:r>
        <w:rPr>
          <w:rFonts w:ascii="Calibri" w:cs="Calibri" w:eastAsia="Calibri" w:hAnsi="Calibri"/>
          <w:sz w:val="22"/>
          <w:szCs w:val="22"/>
        </w:rPr>
        <w:t xml:space="preserve">Una segunda sesión de integración, el 27 de mayo, se dedicó a depurar el sistema completo tras observar que el robot golpeaba el mobiliario al intentar seguir a una persona. Se identificaron y corrigieron cuatro errores críticos: un problema de inicialización en el nodo de control que impedía que sus callbacks se ejecutaran nunca, debido a un uso incorrecto de la API de ROS 2 Jazzy; un cierre inesperado del proceso de control causado por una señal de terminación residual del proceso anterior, resuelto desactivando la escucha de teclado cuando no hay una terminal interactiva; un fallo por el cual el sistema nunca detectaba a la persona, causado por un radio máximo de pierna demasiado restrictivo y una comparación de tamaño de clúster demasiado estricta; y la tendencia del robot a seguir patas de silla en lugar de piernas humanas, resuelta añadiendo un filtro geométrico multi-característica (tamaño, radio, proporción, dimensiones, circularidad y dispersión) junto con un criterio de persistencia temporal que exige varias detecciones consecutivas antes de confirmar un objetivo.</w:t>
      </w:r>
    </w:p>
    <w:p>
      <w:pPr>
        <w:spacing w:after="200" w:line="300"/>
        <w:jc w:val="both"/>
      </w:pPr>
      <w:r>
        <w:rPr>
          <w:rFonts w:ascii="Calibri" w:cs="Calibri" w:eastAsia="Calibri" w:hAnsi="Calibri"/>
          <w:sz w:val="22"/>
          <w:szCs w:val="22"/>
        </w:rPr>
        <w:t xml:space="preserve">En esta misma sesión se sustituyó el filtro de Kalman de cuatro estados original por una versión de seis estados con modelo de aceleración constante, se añadió un gate de Mahalanobis, se incorporó un control angular proporcional-derivativo y se integró la cámara Logitech C270 mediante un detector HOG de OpenCV, ante la falta de acceso a internet para instalar MediaPipe en el robot. El sistema quedó verificado de forma estable, con doce nodos activos y las tasas de publicación esperadas en los topics principales.</w:t>
      </w:r>
    </w:p>
    <w:p>
      <w:pPr>
        <w:spacing w:after="200" w:line="300"/>
        <w:jc w:val="both"/>
      </w:pPr>
      <w:r>
        <w:rPr>
          <w:rFonts w:ascii="Calibri" w:cs="Calibri" w:eastAsia="Calibri" w:hAnsi="Calibri"/>
          <w:sz w:val="22"/>
          <w:szCs w:val="22"/>
        </w:rPr>
        <w:t xml:space="preserve">Una sesión posterior de la misma fase abordó un movimiento a tirones observado durante el seguimiento, causado por tres factores: la ausencia de histéresis en la máquina de estados, que provocaba transiciones oscilantes entre los estados de espera y seguimiento ante cualquier fallo puntual de detección; una parada inmediata del robot ante cualquier scan sin detección, sin dar margen al filtro de Kalman para predecir la posición; y un límite de aceleración lineal excesivamente conservador. Tras introducir un tiempo de espera antes de abandonar el estado de seguimiento, permitir que el filtro de Kalman prediga durante breves pérdidas de observación y aumentar el límite de aceleración, las fases de seguimiento continuo pasaron de oscilar cada 200 milisegundos a mantenerse estables durante decenas de segundos.</w:t>
      </w:r>
    </w:p>
    <w:p>
      <w:pPr>
        <w:spacing w:after="200" w:line="300"/>
        <w:jc w:val="both"/>
      </w:pPr>
      <w:r>
        <w:rPr>
          <w:rFonts w:ascii="Calibri" w:cs="Calibri" w:eastAsia="Calibri" w:hAnsi="Calibri"/>
          <w:sz w:val="22"/>
          <w:szCs w:val="22"/>
        </w:rPr>
        <w:t xml:space="preserve">La fase se cerró con la generación del primer mapa del laboratorio mediante una secuencia de movimiento de exploración controlada desde el PC, guardado con una resolución de 5 cm por celda y un tamaño aproximado de 13 por 17 metros, quedando así completada la Fase 1 del proyecto.</w:t>
      </w:r>
    </w:p>
    <w:p>
      <w:pPr>
        <w:pStyle w:val="Heading2"/>
        <w:spacing w:after="160" w:before="360"/>
      </w:pPr>
      <w:r>
        <w:t xml:space="preserve">4.2 Junio de 2026 — Fase 2: interacción gestual y fusión sensorial</w:t>
      </w:r>
    </w:p>
    <w:p>
      <w:pPr>
        <w:spacing w:after="200" w:line="300"/>
        <w:jc w:val="both"/>
      </w:pPr>
      <w:r>
        <w:rPr>
          <w:rFonts w:ascii="Calibri" w:cs="Calibri" w:eastAsia="Calibri" w:hAnsi="Calibri"/>
          <w:sz w:val="22"/>
          <w:szCs w:val="22"/>
        </w:rPr>
        <w:t xml:space="preserve">El 4 de junio se realizó una sesión de ajuste fino sobre el movimiento errático observado en las pruebas anteriores, con correcciones en la interpolación y el filtro de circularidad del nodo de detección, y en la zona muerta angular y el acoplamiento lineal-angular del nodo de seguimiento, tras lo cual el robot mantuvo un seguimiento estable a una distancia aproximada de un metro.</w:t>
      </w:r>
    </w:p>
    <w:p>
      <w:pPr>
        <w:spacing w:after="200" w:line="300"/>
        <w:jc w:val="both"/>
      </w:pPr>
      <w:r>
        <w:rPr>
          <w:rFonts w:ascii="Calibri" w:cs="Calibri" w:eastAsia="Calibri" w:hAnsi="Calibri"/>
          <w:sz w:val="22"/>
          <w:szCs w:val="22"/>
        </w:rPr>
        <w:t xml:space="preserve">El 17 de junio se investigó por qué la cámara nunca lograba detectar a la persona. Capturando fotogramas reales se determinó que el problema no era el umbral de confianza del detector HOG, sino el encuadre: a la distancia real de seguimiento, de aproximadamente un metro, la persona quedaba recortada sin cabeza ni pies, y el detector HOG requiere ver el cuerpo completo. En la misma sesión se instaló MediaPipe Pose de forma offline en el robot, mediante paquetes transferidos manualmente, lo que supuso una mejora sustancial sobre HOG al detectar de forma fiable a la distancia real de seguimiento. Aprovechando esta mejora, se implementó y validó en el robot real el módulo de interacción por gestos: mano derecha levantada por encima del hombro para iniciar el seguimiento, mano izquierda para detenerlo, con una correlación exacta entre el gesto detectado y la transición de la máquina de estados.</w:t>
      </w:r>
    </w:p>
    <w:p>
      <w:pPr>
        <w:spacing w:after="200" w:line="300"/>
        <w:jc w:val="both"/>
      </w:pPr>
      <w:r>
        <w:rPr>
          <w:rFonts w:ascii="Calibri" w:cs="Calibri" w:eastAsia="Calibri" w:hAnsi="Calibri"/>
          <w:sz w:val="22"/>
          <w:szCs w:val="22"/>
        </w:rPr>
        <w:t xml:space="preserve">El 25 de junio se identificó la causa estructural de las pérdidas de seguimiento observadas hasta entonces: el nodo de detección solo publicaba la posición de la persona cuando el LiDAR encontraba un par de clústeres compatibles con dos piernas, algo que no ocurría con la persona quieta, con las piernas juntas o a cierta distancia. La solución adoptada fue calcular un rumbo angular hacia la persona a partir del punto medio de los hombros detectado por MediaPipe Pose, y usarlo como criterio de desambiguación cuando el LiDAR no encuentra un par de piernas válido. En la misma sesión se descubrió que scikit-learn estaba roto en el NUC por una incompatibilidad de versión de Python sin solución posible sin acceso a internet, por lo que el algoritmo DBSCAN del nodo de detección se reimplementó de forma autocontenida sobre la biblioteca scipy, verificando su equivalencia con la implementación original mediante pruebas aleatorias. La primera validación experimental de este mecanismo de fusión, realizada con el robot inmovilizado por seguridad, mostró una tasa de detección del 100 % sin ninguna pérdida a lo largo de toda la toma.</w:t>
      </w:r>
    </w:p>
    <w:p>
      <w:pPr>
        <w:pStyle w:val="Heading2"/>
        <w:spacing w:after="160" w:before="360"/>
      </w:pPr>
      <w:r>
        <w:t xml:space="preserve">4.3 Julio de 2026 — Fase 3: validación en movimiento y navegación autónoma</w:t>
      </w:r>
    </w:p>
    <w:p>
      <w:pPr>
        <w:spacing w:after="200" w:line="300"/>
        <w:jc w:val="both"/>
      </w:pPr>
      <w:r>
        <w:rPr>
          <w:rFonts w:ascii="Calibri" w:cs="Calibri" w:eastAsia="Calibri" w:hAnsi="Calibri"/>
          <w:sz w:val="22"/>
          <w:szCs w:val="22"/>
        </w:rPr>
        <w:t xml:space="preserve">El 8 de julio se dedicó a completar la validación de la fusión sensorial con el robot en movimiento real. El gesto de activación no funcionó de forma fiable ese día, por lo que se activó el seguimiento manualmente como solución temporal para poder continuar con el objetivo principal de la sesión. La primera toma con movimiento reveló un comportamiento muy irregular: la posición estimada de la persona saltaba varios metros en menos de 300 milisegundos, y el robot giraba a velocidad angular máxima la mayor parte del tiempo. El análisis del código identificó tres causas independientes: el nodo de detección elegía el par de piernas más cercano al robot sin comparar con la posición anterior de la persona; el gate estadístico del filtro de Kalman, pensado para rechazar observaciones erráticas, hacía precisamente lo contrario al reiniciar el filtro ante una observación alejada; y la velocidad angular no tenía ningún límite de cambio brusco por ciclo, a diferencia de la velocidad lineal. Corregidos los tres problemas —un filtro de continuidad, un gate de Mahalanobis exigente y un límite de aceleración angular—, los saltos de posición se redujeron de uno de cada ocho a uno de cada ciento cuarenta muestras, y la saturación angular con posición estable bajó de forma notable.</w:t>
      </w:r>
    </w:p>
    <w:p>
      <w:pPr>
        <w:spacing w:after="200" w:line="300"/>
        <w:jc w:val="both"/>
      </w:pPr>
      <w:r>
        <w:rPr>
          <w:rFonts w:ascii="Calibri" w:cs="Calibri" w:eastAsia="Calibri" w:hAnsi="Calibri"/>
          <w:sz w:val="22"/>
          <w:szCs w:val="22"/>
        </w:rPr>
        <w:t xml:space="preserve">El 9 de julio, sin acceso al laboratorio, se dedicó a recuperar la reproducibilidad de las métricas de saltos y saturación calculadas el día anterior con un script que no había quedado incorporado al repositorio, extendiendo el pipeline de análisis estándar para calcularlas de forma sistemática y verificando el cambio con un conjunto de datos sintético.</w:t>
      </w:r>
    </w:p>
    <w:p>
      <w:pPr>
        <w:spacing w:after="200" w:line="300"/>
        <w:jc w:val="both"/>
      </w:pPr>
      <w:r>
        <w:rPr>
          <w:rFonts w:ascii="Calibri" w:cs="Calibri" w:eastAsia="Calibri" w:hAnsi="Calibri"/>
          <w:sz w:val="22"/>
          <w:szCs w:val="22"/>
        </w:rPr>
        <w:t xml:space="preserve">Por la tarde del mismo día, ya con acceso al laboratorio, se resolvió por fin el problema del gesto de activación: bajar el umbral de visibilidad mínima exigido y sustituir la cámara Logitech C270 por una SPCA2650 permitió que ambos gestos se dispararan de forma repetida y fiable en varias pruebas reales. Con el gesto ya funcionando, apareció un nuevo problema: con la persona completamente quieta, el robot giraba sin control describiendo un círculo casi completo. La causa fue que el filtro de continuidad solo comparaba cada candidato con el del instante inmediatamente anterior, permitiendo que el sistema derivase progresivamente de una pata de silla a la siguiente sin que ningún paso individual pareciera sospechoso; la solución añadió un segundo límite respecto a la posición confirmada un segundo antes. Un tercer reporte, un arranque supuestamente demasiado brusco del robot al activar el seguimiento, se investigó con el pipeline de análisis y resultó no ser un fallo: el ángulo hacia la persona en el momento de activar el gesto era de casi 158 grados, prácticamente detrás del robot, y el limitador de aceleración angular funcionaba exactamente como estaba diseñado. Aun así, se añadió un arranque suave adicional durante el primer segundo y medio tras cada activación, para suavizar la respuesta también en ese caso extremo.</w:t>
      </w:r>
    </w:p>
    <w:p>
      <w:pPr>
        <w:spacing w:after="200" w:line="300"/>
        <w:jc w:val="both"/>
      </w:pPr>
      <w:r>
        <w:rPr>
          <w:rFonts w:ascii="Calibri" w:cs="Calibri" w:eastAsia="Calibri" w:hAnsi="Calibri"/>
          <w:sz w:val="22"/>
          <w:szCs w:val="22"/>
        </w:rPr>
        <w:t xml:space="preserve">El 15 de julio, tercera sesión de laboratorio, reapareció con más intensidad un síntoma ya investigado dos días antes: el robot giraba hacia el lado contrario al esperado y se desorientaba al seguir a una persona en movimiento real. Tras corregir parcialmente una pérdida conjunta de detección de LiDAR y cámara durante los giros sin resolver el problema de fondo, se decidió verificar el signo del control angular de la forma más directa posible: publicando una velocidad angular constante y midiendo el giro real del robot con su propia odometría. El resultado fue inequívoco y contrario a la conclusión alcanzada dos días antes mediante una simulación en bucle cerrado: el robot sí seguía el convenio estándar de signos, y el código invertía innecesariamente el error angular. Corregido el signo, dos pruebas en vivo confirmaron que el seguimiento pasaba de divergir por completo a converger de forma estable. Esta sesión dejó una lección metodológica explícita: una simulación offline sobre datos ya grabados puede confirmar una hipótesis incorrecta si esos datos no cubren el régimen donde el error se manifiesta, y una verificación con una referencia externa y objetiva —aquí, la odometría propia del robot— es siempre preferible cuando es posible.</w:t>
      </w:r>
    </w:p>
    <w:p>
      <w:pPr>
        <w:spacing w:after="200" w:line="300"/>
        <w:jc w:val="both"/>
      </w:pPr>
      <w:r>
        <w:rPr>
          <w:rFonts w:ascii="Calibri" w:cs="Calibri" w:eastAsia="Calibri" w:hAnsi="Calibri"/>
          <w:sz w:val="22"/>
          <w:szCs w:val="22"/>
        </w:rPr>
        <w:t xml:space="preserve">Los días 16 y 17 de julio se dedicaron a trabajo de escritorio, sin acceso al laboratorio: redacción del Capítulo 5 de la memoria (estado del arte) y diseño de un fix pendiente del mecanismo de confirmación del fallback de fusión, el primer día; redacción del Capítulo 6 (implementación) el segundo. Esta última tarea, al obligar a leer el código fuente completo de cada nodo, sacó a la luz dos discrepancias entre la documentación de arquitectura y el comportamiento real del sistema: el nodo de seguimiento no implementa un Dynamic Window Approach real, pese a que así se etiquetaba en el diagrama de arquitectura y en el README, y varios ficheros de versiones anteriores de distintos nodos conviven sin usarse junto a la versión activa. Ninguna de las dos cosas se corrigió de inmediato, quedando anotadas como pendientes de revisión antes del cierre del TFM. En la misma sesión surgió también la sospecha, sin confirmar, de que el sector de evasión de obstáculos del nodo de seguimiento podría estar vigilando la parte trasera del robot en lugar de la delantera.</w:t>
      </w:r>
    </w:p>
    <w:p>
      <w:pPr>
        <w:spacing w:after="200" w:line="300"/>
        <w:jc w:val="both"/>
      </w:pPr>
      <w:r>
        <w:rPr>
          <w:rFonts w:ascii="Calibri" w:cs="Calibri" w:eastAsia="Calibri" w:hAnsi="Calibri"/>
          <w:sz w:val="22"/>
          <w:szCs w:val="22"/>
        </w:rPr>
        <w:t xml:space="preserve">La cuarta sesión de laboratorio, el 21 de julio, confirmó y corrigió esa sospecha: colocando un obstáculo primero delante y luego detrás del robot y leyendo el barrido láser crudo, se comprobó que la evasión de obstáculos vigilaba efectivamente la parte trasera del robot, por el mismo desfase angular que ya se había corregido en su momento en el mecanismo de fusión. Corregido el error, la misma sesión abordó el hueco de detección de varios segundos que aparecía al girar, añadiendo la posibilidad de aceptar un único clúster de pierna sin pareja como candidato de menor confianza cuando el emparejamiento habitual falla; en pruebas con una persona girando repetidamente, el hueco máximo se redujo de dos-cuatro segundos a poco más de uno y medio. La misma sesión reforzó también el gate de continuidad frente a mobiliario denso, reduciendo a menos de la mitad la tasa de saltos de posición observada.</w:t>
      </w:r>
    </w:p>
    <w:p>
      <w:pPr>
        <w:spacing w:after="200" w:line="300"/>
        <w:jc w:val="both"/>
      </w:pPr>
      <w:r>
        <w:rPr>
          <w:rFonts w:ascii="Calibri" w:cs="Calibri" w:eastAsia="Calibri" w:hAnsi="Calibri"/>
          <w:sz w:val="22"/>
          <w:szCs w:val="22"/>
        </w:rPr>
        <w:t xml:space="preserve">La quinta sesión, la misma tarde del 21 de julio, produjo dos colisiones reales con un mismo escenario de obstáculo, por causas distintas. En la primera, el indicador de frenado por obstáculo nunca se activó pese a que el láser mostraba un objeto claramente dentro del umbral de seguridad; la explicación fue un límite físico del propio sensor, que solo mide un plano horizontal a la altura de las patas de una silla, dejando invisible el asiento o el reposabrazos que sobresalen a otra altura. En la segunda repetición, la evasión sí actuó como estaba previsto —el robot frenó de su velocidad máxima a cero en pocas décimas de segundo—, pero aun así se produjo un roce leve, porque el umbral de seguridad se mide desde la posición del propio sensor y no desde el borde físico del robot, que queda más adelantado. Ambos hallazgos quedaron documentados como limitaciones de seguridad reales del sistema, con posibles mitigaciones anotadas para valorar más adelante, sin implementar todavía en ese momento.</w:t>
      </w:r>
    </w:p>
    <w:p>
      <w:pPr>
        <w:spacing w:after="200" w:line="300"/>
        <w:jc w:val="both"/>
      </w:pPr>
      <w:r>
        <w:rPr>
          <w:rFonts w:ascii="Calibri" w:cs="Calibri" w:eastAsia="Calibri" w:hAnsi="Calibri"/>
          <w:sz w:val="22"/>
          <w:szCs w:val="22"/>
        </w:rPr>
        <w:t xml:space="preserve">La séptima sesión de laboratorio, el 27 de julio, completó la Fase 3 del proyecto. Un primer intento de localización con AMCL, en una sesión anterior no narrada aquí en detalle, había dejado la impresión de que la localización se congelaba tras su primera actualización; con herramientas de visualización disponibles en esta sesión, se determinó que el problema nunca había sido de AMCL, sino que los comandos de movimiento de prueba, de muy corta duración, no llegaban a tiempo al robot por la latencia del descubrimiento de nodos en el middleware de comunicaciones. Con comandos más largos, la localización convergió y se actualizó con normalidad. Confirmada la localización, se probó por primera vez la navegación completa con Nav2, alcanzando seis de siete objetivos planteados, incluyendo dos trayectos largos y la evasión de un obstáculo real no presente en el mapa. La sesión se cerró regrabando un mapa del laboratorio más completo que el anterior, con SLAM Toolbox, validado mediante localización sobre él antes de sustituir al mapa oficial del proyecto.</w:t>
      </w:r>
    </w:p>
    <w:p>
      <w:pPr>
        <w:spacing w:after="200" w:line="300"/>
        <w:jc w:val="both"/>
      </w:pPr>
      <w:r>
        <w:rPr>
          <w:rFonts w:ascii="Calibri" w:cs="Calibri" w:eastAsia="Calibri" w:hAnsi="Calibri"/>
          <w:sz w:val="22"/>
          <w:szCs w:val="22"/>
        </w:rPr>
        <w:t xml:space="preserve">La octava sesión, el 29 de julio, se dedicó a grabar el vídeo de demostración del TFM, con las tres escenas previstas —seguimiento con gesto de mano, evasión de un obstáculo con maniobra de rodeo, y navegación autónoma con Nav2— grabadas con éxito. Al preparar la escena de Nav2 se corrigió una configuración de RViz que impedía mostrar el mapa antes de disponer de una primera pose de localización. Intentando repetir en vivo dos escenarios de validación pendientes, se confirmaron con datos dos limitaciones ya sospechadas: el sistema de evasión de obstáculos no distingue entre un mueble y la propia persona seguida, tratándola como un obstáculo sólido si se acerca demasiado al robot; y, al recuperar a la persona tras un hueco de oclusión prolongado, la posición estimada puede saltar de golpe muy cerca del robot, provocando un giro brusco. Ninguna de las dos limitaciones se corrigió en esa sesión; quedaron documentadas para su posible abordaje en el cierre del proyecto.</w:t>
      </w:r>
    </w:p>
    <w:p>
      <w:pPr>
        <w:pStyle w:val="Heading2"/>
        <w:spacing w:after="160" w:before="360"/>
      </w:pPr>
      <w:r>
        <w:t xml:space="preserve">4.4 Trabajo planificado (agosto–septiembre de 2026)</w:t>
      </w:r>
    </w:p>
    <w:p>
      <w:pPr>
        <w:spacing w:after="200" w:line="300"/>
        <w:jc w:val="both"/>
      </w:pPr>
      <w:r>
        <w:rPr>
          <w:rFonts w:ascii="Calibri" w:cs="Calibri" w:eastAsia="Calibri" w:hAnsi="Calibri"/>
          <w:sz w:val="22"/>
          <w:szCs w:val="22"/>
        </w:rPr>
        <w:t xml:space="preserve">La Fase 4 (validación experimental), en curso al cierre de este capítulo, contempla completar el diseño del escenario de evaluación en las instalaciones de la UJI, consolidar las métricas de tasa de detección, tiempo de respuesta y trayectoria real frente a la planificada, evaluar la robustez ante oclusiones y cambios de iluminación, y redactar la versión final del capítulo de resultados. La Fase 5 (cierre), prevista para agosto y septiembre, contempla la revisión final del documento de la memoria, la preparación de la presentación y defensa del TFM, y el etiquetado de una versión estable del repositorio.</w:t>
      </w:r>
    </w:p>
    <w:p>
      <w:r>
        <w:br w:type="page"/>
      </w:r>
    </w:p>
    <w:p>
      <w:pPr>
        <w:pStyle w:val="Heading1"/>
        <w:spacing w:after="240" w:before="480"/>
      </w:pPr>
      <w:r>
        <w:t xml:space="preserve">Capítulo 5 — Estado del arte</w:t>
      </w:r>
    </w:p>
    <w:p>
      <w:pPr>
        <w:pStyle w:val="Heading2"/>
        <w:spacing w:after="160" w:before="360"/>
      </w:pPr>
      <w:r>
        <w:t xml:space="preserve">5.1 Introducción y alcance del capítulo</w:t>
      </w:r>
    </w:p>
    <w:p>
      <w:pPr>
        <w:spacing w:after="200" w:line="300"/>
        <w:jc w:val="both"/>
      </w:pPr>
      <w:r>
        <w:rPr>
          <w:rFonts w:ascii="Calibri" w:cs="Calibri" w:eastAsia="Calibri" w:hAnsi="Calibri"/>
          <w:sz w:val="22"/>
          <w:szCs w:val="22"/>
        </w:rPr>
        <w:t xml:space="preserve">Este capítulo revisa el estado del arte de los subsistemas que componen el sistema desarrollado en este TFM: detección de personas mediante LiDAR 2D, estimación de pose humana por visión, fusión sensorial LiDAR-cámara, interacción humano-robot basada en gestos, seguimiento de estado mediante filtros bayesianos, evitación de obstáculos y navegación autónoma (SLAM y planificación de rutas). No pretende ser una revisión exhaustiva de la robótica de seguimiento de personas, sino situar las decisiones de diseño tomadas en este proyecto —descritas en el Capítulo 2— dentro del trabajo previo relevante en cada área, y justificar por qué se eligió cada enfoque frente a las alternativas.</w:t>
      </w:r>
    </w:p>
    <w:p>
      <w:pPr>
        <w:pStyle w:val="Heading2"/>
        <w:spacing w:after="160" w:before="360"/>
      </w:pPr>
      <w:r>
        <w:t xml:space="preserve">5.2 Sistemas de seguimiento de personas con robots móviles</w:t>
      </w:r>
    </w:p>
    <w:p>
      <w:pPr>
        <w:spacing w:after="200" w:line="300"/>
        <w:jc w:val="both"/>
      </w:pPr>
      <w:r>
        <w:rPr>
          <w:rFonts w:ascii="Calibri" w:cs="Calibri" w:eastAsia="Calibri" w:hAnsi="Calibri"/>
          <w:sz w:val="22"/>
          <w:szCs w:val="22"/>
        </w:rPr>
        <w:t xml:space="preserve">El seguimiento de personas (person-following) es un problema clásico de robótica de servicio que combina percepción, estimación de estado y control de movimiento. Los enfoques publicados se agrupan típicamente según el sensor principal empleado:</w:t>
      </w:r>
    </w:p>
    <w:p>
      <w:pPr>
        <w:pStyle w:val="ListParagraph"/>
        <w:numPr>
          <w:ilvl w:val="0"/>
          <w:numId w:val="2"/>
        </w:numPr>
        <w:spacing w:after="120" w:line="280"/>
      </w:pPr>
      <w:r>
        <w:rPr>
          <w:rFonts w:ascii="Calibri" w:cs="Calibri" w:eastAsia="Calibri" w:hAnsi="Calibri"/>
          <w:b/>
          <w:bCs/>
          <w:i w:val="false"/>
          <w:iCs w:val="false"/>
          <w:sz w:val="22"/>
          <w:szCs w:val="22"/>
        </w:rPr>
        <w:t xml:space="preserve">LiDAR puro: </w:t>
      </w:r>
      <w:r>
        <w:rPr>
          <w:rFonts w:ascii="Calibri" w:cs="Calibri" w:eastAsia="Calibri" w:hAnsi="Calibri"/>
          <w:b w:val="false"/>
          <w:bCs w:val="false"/>
          <w:i w:val="false"/>
          <w:iCs w:val="false"/>
          <w:sz w:val="22"/>
          <w:szCs w:val="22"/>
        </w:rPr>
        <w:t xml:space="preserve">explotan la geometría del entorno mediante barridos 2D o 3D, apoyándose en el patrón característico de las piernas humanas al caminar. Es el enfoque más robusto ante condiciones de iluminación variable, pero resulta ambiguo cuando otros objetos del entorno —patas de silla, columnas— presentan una geometría similar.</w:t>
      </w:r>
    </w:p>
    <w:p>
      <w:pPr>
        <w:pStyle w:val="ListParagraph"/>
        <w:numPr>
          <w:ilvl w:val="0"/>
          <w:numId w:val="2"/>
        </w:numPr>
        <w:spacing w:after="120" w:line="280"/>
      </w:pPr>
      <w:r>
        <w:rPr>
          <w:rFonts w:ascii="Calibri" w:cs="Calibri" w:eastAsia="Calibri" w:hAnsi="Calibri"/>
          <w:b/>
          <w:bCs/>
          <w:i w:val="false"/>
          <w:iCs w:val="false"/>
          <w:sz w:val="22"/>
          <w:szCs w:val="22"/>
        </w:rPr>
        <w:t xml:space="preserve">Visión pura: </w:t>
      </w:r>
      <w:r>
        <w:rPr>
          <w:rFonts w:ascii="Calibri" w:cs="Calibri" w:eastAsia="Calibri" w:hAnsi="Calibri"/>
          <w:b w:val="false"/>
          <w:bCs w:val="false"/>
          <w:i w:val="false"/>
          <w:iCs w:val="false"/>
          <w:sz w:val="22"/>
          <w:szCs w:val="22"/>
        </w:rPr>
        <w:t xml:space="preserve">utilizan cámaras RGB o RGB-D y modelos de detección o de pose para localizar a la persona en la imagen. Aportan información semántica rica (identidad, gestos, orientación del cuerpo), pero son sensibles a oclusiones, iluminación y campo de visión limitado.</w:t>
      </w:r>
    </w:p>
    <w:p>
      <w:pPr>
        <w:pStyle w:val="ListParagraph"/>
        <w:numPr>
          <w:ilvl w:val="0"/>
          <w:numId w:val="2"/>
        </w:numPr>
        <w:spacing w:after="120" w:line="280"/>
      </w:pPr>
      <w:r>
        <w:rPr>
          <w:rFonts w:ascii="Calibri" w:cs="Calibri" w:eastAsia="Calibri" w:hAnsi="Calibri"/>
          <w:b/>
          <w:bCs/>
          <w:i w:val="false"/>
          <w:iCs w:val="false"/>
          <w:sz w:val="22"/>
          <w:szCs w:val="22"/>
        </w:rPr>
        <w:t xml:space="preserve">Fusión multisensor: </w:t>
      </w:r>
      <w:r>
        <w:rPr>
          <w:rFonts w:ascii="Calibri" w:cs="Calibri" w:eastAsia="Calibri" w:hAnsi="Calibri"/>
          <w:b w:val="false"/>
          <w:bCs w:val="false"/>
          <w:i w:val="false"/>
          <w:iCs w:val="false"/>
          <w:sz w:val="22"/>
          <w:szCs w:val="22"/>
        </w:rPr>
        <w:t xml:space="preserve">combinan LiDAR y cámara, y en ocasiones sensores de tiempo de vuelo o térmicos, para compensar las debilidades de cada modalidad por separado. Sarmento et al. (2023) fusionan sensores de tiempo de vuelo con una cámara monocular para un robot seguidor de personas, mostrando mejoras de robustez frente al uso de una sola modalidad; Kitamoto et al. (2025) proponen un seguimiento humano robusto con LiDAR 3D y proyección de nube de puntos para robots seguidores de personas.</w:t>
      </w:r>
    </w:p>
    <w:p>
      <w:pPr>
        <w:spacing w:after="200" w:line="300"/>
        <w:jc w:val="both"/>
      </w:pPr>
      <w:r>
        <w:rPr>
          <w:rFonts w:ascii="Calibri" w:cs="Calibri" w:eastAsia="Calibri" w:hAnsi="Calibri"/>
          <w:sz w:val="22"/>
          <w:szCs w:val="22"/>
        </w:rPr>
        <w:t xml:space="preserve">Los robots comerciales y de investigación de esta familia suelen operar sobre bases diferenciales de interior —como el TurtleBot 2/Kobuki empleado en este TFM—, donde la maniobrabilidad es alta y el problema de percepción domina sobre el de cinemática; en cambio, en bases tipo Ackermann para exteriores (por ejemplo, Li et al., 2025, «Auto-Follower») la propia maniobrabilidad limitada del vehículo introduce restricciones adicionales que no aplican a este proyecto.</w:t>
      </w:r>
    </w:p>
    <w:p>
      <w:pPr>
        <w:spacing w:after="200" w:line="300"/>
        <w:jc w:val="both"/>
      </w:pPr>
      <w:r>
        <w:rPr>
          <w:rFonts w:ascii="Calibri" w:cs="Calibri" w:eastAsia="Calibri" w:hAnsi="Calibri"/>
          <w:sz w:val="22"/>
          <w:szCs w:val="22"/>
        </w:rPr>
        <w:t xml:space="preserve">El sistema de este TFM se sitúa en la categoría de fusión multisensor (LiDAR + cámara), heredando de la fase inicial del proyecto un detector LiDAR basado en clustering, y añadiendo en la segunda fase una vía visual de respaldo, descrita en el apartado 5.5.</w:t>
      </w:r>
    </w:p>
    <w:p>
      <w:pPr>
        <w:pStyle w:val="Heading2"/>
        <w:spacing w:after="160" w:before="360"/>
      </w:pPr>
      <w:r>
        <w:t xml:space="preserve">5.3 Detección de personas mediante LiDAR 2D (detección de piernas)</w:t>
      </w:r>
    </w:p>
    <w:p>
      <w:pPr>
        <w:spacing w:after="200" w:line="300"/>
        <w:jc w:val="both"/>
      </w:pPr>
      <w:r>
        <w:rPr>
          <w:rFonts w:ascii="Calibri" w:cs="Calibri" w:eastAsia="Calibri" w:hAnsi="Calibri"/>
          <w:sz w:val="22"/>
          <w:szCs w:val="22"/>
        </w:rPr>
        <w:t xml:space="preserve">La detección de personas a partir de barridos 2D de LiDAR a la altura de las piernas es una línea de trabajo consolidada. El enfoque dominante consiste en segmentar la nube de puntos del barrido en clústeres, agrupando puntos contiguos o próximos entre sí; filtrar los clústeres según características geométricas compatibles con una pierna humana —tamaño, radio, circularidad, curvatura media—; y emparejar clústeres en pares plausibles (dos piernas), siguiendo opcionalmente su trayectoria en el tiempo para distinguir el patrón de marcha humano de objetos estáticos con geometría similar.</w:t>
      </w:r>
    </w:p>
    <w:p>
      <w:pPr>
        <w:spacing w:after="200" w:line="300"/>
        <w:jc w:val="both"/>
      </w:pPr>
      <w:r>
        <w:rPr>
          <w:rFonts w:ascii="Calibri" w:cs="Calibri" w:eastAsia="Calibri" w:hAnsi="Calibri"/>
          <w:sz w:val="22"/>
          <w:szCs w:val="22"/>
        </w:rPr>
        <w:t xml:space="preserve">Cha y Chung (2020) proponen la detección de piernas humanas en un espacio de características 3D específicamente para robots seguidores de personas con LiDAR 2D; Yao et al. (2023) abordan el reto de diferenciar múltiples objetivos en escenarios con varias personas. Un reto documentado de forma recurrente en la literatura es la ambigüedad geométrica: patas de mesas o sillas, columnas y otros objetos cilíndricos pueden generar falsos positivos, y las oclusiones parciales —una pierna tapando a la otra durante un giro— rompen el emparejamiento. Guerrero-Higueras et al. (2018) exploran redes neuronales totalmente convolucionales sobre los propios barridos 2D como alternativa a los detectores basados en características geométricas hechas a mano, precisamente para mejorar la robustez en entornos con mobiliario denso.</w:t>
      </w:r>
    </w:p>
    <w:p>
      <w:pPr>
        <w:spacing w:after="200" w:line="300"/>
        <w:jc w:val="both"/>
      </w:pPr>
      <w:r>
        <w:rPr>
          <w:rFonts w:ascii="Calibri" w:cs="Calibri" w:eastAsia="Calibri" w:hAnsi="Calibri"/>
          <w:sz w:val="22"/>
          <w:szCs w:val="22"/>
        </w:rPr>
        <w:t xml:space="preserve">El nodo de detección de este proyecto (§2.3.1) sigue el enfoque clásico basado en características geométricas: clustering con DBSCAN, filtrado por tamaño y radio del clúster, y emparejamiento por distancia coherente entre piernas. Es una decisión consciente de mantenerse en la familia de métodos clásicos —frente a alternativas basadas en aprendizaje profundo como la de Guerrero-Higueras et al. (2018)— por simplicidad de despliegue sin GPU dedicada en la unidad de cómputo embarcada, y por reutilizar el detector ya validado del sistema original. La limitación de ambigüedad geométrica descrita es precisamente la que motiva el mecanismo de respaldo con cámara del apartado 5.5, y la pérdida conjunta de detección por LiDAR y cámara observada durante los giros —sin resolver a fecha de este capítulo— es una instancia concreta del problema de oclusión parcial descrito por Cha y Chung (2020) y Yao et al. (2023).</w:t>
      </w:r>
    </w:p>
    <w:p>
      <w:pPr>
        <w:pStyle w:val="Heading2"/>
        <w:spacing w:after="160" w:before="360"/>
      </w:pPr>
      <w:r>
        <w:t xml:space="preserve">5.4 Estimación de pose humana por visión</w:t>
      </w:r>
    </w:p>
    <w:p>
      <w:pPr>
        <w:spacing w:after="200" w:line="300"/>
        <w:jc w:val="both"/>
      </w:pPr>
      <w:r>
        <w:rPr>
          <w:rFonts w:ascii="Calibri" w:cs="Calibri" w:eastAsia="Calibri" w:hAnsi="Calibri"/>
          <w:sz w:val="22"/>
          <w:szCs w:val="22"/>
        </w:rPr>
        <w:t xml:space="preserve">La estimación de pose humana en tiempo real a partir de una única cámara RGB ha avanzado significativamente con arquitecturas ligeras orientadas a dispositivos móviles. BlazePose (Bazarevsky et al., 2020) es una red convolucional ligera que produce 33 puntos clave del cuerpo a más de 30 fotogramas por segundo en hardware móvil sin GPU dedicada, y constituye la base del solver MediaPipe Pose empleado en este proyecto. Su extensión GHUM Holistic (Grishchenko et al., 2022) añade landmarks tridimensionales de manos y rostro, aunque este TFM solo requiere los landmarks corporales —hombros y muñecas— para calcular gestos y rumbo.</w:t>
      </w:r>
    </w:p>
    <w:p>
      <w:pPr>
        <w:spacing w:after="200" w:line="300"/>
        <w:jc w:val="both"/>
      </w:pPr>
      <w:r>
        <w:rPr>
          <w:rFonts w:ascii="Calibri" w:cs="Calibri" w:eastAsia="Calibri" w:hAnsi="Calibri"/>
          <w:sz w:val="22"/>
          <w:szCs w:val="22"/>
        </w:rPr>
        <w:t xml:space="preserve">Frente a detectores clásicos como HOG (Histogram of Oriented Gradients), empleado en la versión original del sistema, los modelos basados en landmarks corporales presentan dos ventajas relevantes para este caso de uso: no requieren que el cuerpo completo esté en el encuadre —condición que HOG sí exigía, e inviable a la distancia real de seguimiento, de aproximadamente un metro—, y proporcionan puntos anatómicos con significado semántico —muñeca, hombro— directamente utilizables para reconocer gestos y calcular orientación, en lugar de una simple caja delimitadora de la persona. Esto motivó la sustitución de HOG por MediaPipe Pose, descrita en el Capítulo 2 (§2.3.2).</w:t>
      </w:r>
    </w:p>
    <w:p>
      <w:pPr>
        <w:pStyle w:val="Heading2"/>
        <w:spacing w:after="160" w:before="360"/>
      </w:pPr>
      <w:r>
        <w:t xml:space="preserve">5.5 Fusión sensorial LiDAR-cámara para detección robusta</w:t>
      </w:r>
    </w:p>
    <w:p>
      <w:pPr>
        <w:spacing w:after="200" w:line="300"/>
        <w:jc w:val="both"/>
      </w:pPr>
      <w:r>
        <w:rPr>
          <w:rFonts w:ascii="Calibri" w:cs="Calibri" w:eastAsia="Calibri" w:hAnsi="Calibri"/>
          <w:sz w:val="22"/>
          <w:szCs w:val="22"/>
        </w:rPr>
        <w:t xml:space="preserve">La fusión de LiDAR y cámara para la percepción de personas es un área activa de investigación, dado que ambas modalidades presentan debilidades complementarias: el LiDAR ofrece geometría precisa pero es ambiguo entre objetos de forma similar, mientras que la cámara ofrece semántica rica pero es sensible a oclusiones e iluminación, y no aporta distancia fiable con una sola cámara monocular. Los enfoques de fusión en la literatura van desde el seguimiento visión-LiDAR con sensores motorizados de 360° combinados con histogramas de verosimilitud (Li et al., 2025), hasta arquitecturas más recientes de fusión profunda —por ejemplo, el transformador de doble flujo de Minase y Tanaka (2026) para el seguimiento de personas combinando LiDAR e imagen térmica. En general, la literatura reciente confirma que la fusión LiDAR-cámara mejora la robustez de la detección de personas frente a condiciones adversas, en comparación con el uso de una sola modalidad.</w:t>
      </w:r>
    </w:p>
    <w:p>
      <w:pPr>
        <w:spacing w:after="200" w:line="300"/>
        <w:jc w:val="both"/>
      </w:pPr>
      <w:r>
        <w:rPr>
          <w:rFonts w:ascii="Calibri" w:cs="Calibri" w:eastAsia="Calibri" w:hAnsi="Calibri"/>
          <w:sz w:val="22"/>
          <w:szCs w:val="22"/>
        </w:rPr>
        <w:t xml:space="preserve">El diseño de este TFM adopta un esquema de fusión más ligero que estos trabajos, ajustado a los recursos de la unidad de cómputo embarcada y sin cámara de profundidad: en lugar de fusionar en el espacio de características o entrenar un modelo conjunto, el nodo de detección visual calcula un rumbo angular hacia la persona a partir del punto medio de los hombros detectado por MediaPipe Pose, y el nodo de detección por LiDAR utiliza ese rumbo únicamente como desambiguador cuando no encuentra un par de piernas válido, seleccionando el clúster general del LiDAR mejor alineado angularmente (§2.3.1). Se trata, en esencia, de una fusión tardía (late fusion) asimétrica: el LiDAR sigue siendo la fuente primaria de posición 2D —más precisa en distancia que una cámara monocular—, y la cámara solo interviene como señal de desambiguación direccional cuando la geometría del LiDAR resulta insuficiente.</w:t>
      </w:r>
    </w:p>
    <w:p>
      <w:pPr>
        <w:spacing w:after="200" w:line="300"/>
        <w:jc w:val="both"/>
      </w:pPr>
      <w:r>
        <w:rPr>
          <w:rFonts w:ascii="Calibri" w:cs="Calibri" w:eastAsia="Calibri" w:hAnsi="Calibri"/>
          <w:sz w:val="22"/>
          <w:szCs w:val="22"/>
        </w:rPr>
        <w:t xml:space="preserve">Esta asimetría es una elección deliberada frente a esquemas de fusión más simétricos de la literatura: evita depender de una calibración extrínseca precisa entre cámara y LiDAR —solo se necesita el campo de visión horizontal de la cámara y un signo de calibración del rumbo— a cambio de no aprovechar la cámara cuando el LiDAR sí detecta un par de piernas válido. La pérdida simultánea de la persona por LiDAR y cámara durante un giro, observada en pruebas de laboratorio, es una limitación conocida de este esquema —ambas modalidades comparten el mismo punto ciego frontal— y constituye un objetivo de trabajo abierto.</w:t>
      </w:r>
    </w:p>
    <w:p>
      <w:pPr>
        <w:pStyle w:val="Heading2"/>
        <w:spacing w:after="160" w:before="360"/>
      </w:pPr>
      <w:r>
        <w:t xml:space="preserve">5.6 Interacción humano-robot basada en gestos</w:t>
      </w:r>
    </w:p>
    <w:p>
      <w:pPr>
        <w:spacing w:after="200" w:line="300"/>
        <w:jc w:val="both"/>
      </w:pPr>
      <w:r>
        <w:rPr>
          <w:rFonts w:ascii="Calibri" w:cs="Calibri" w:eastAsia="Calibri" w:hAnsi="Calibri"/>
          <w:sz w:val="22"/>
          <w:szCs w:val="22"/>
        </w:rPr>
        <w:t xml:space="preserve">El reconocimiento de gestos de mano o brazo como canal de interacción humano-robot es un área extensamente revisada; Wang et al. (2022) ofrecen una revisión general de la interacción por gestos de mano y brazo, cubriendo tanto métodos basados en sensores portátiles como en visión. Dentro de los métodos por visión, la tendencia reciente favorece el uso de landmarks corporales —como los de MediaPipe Pose o Hands— frente a clasificadores de imagen completa, por ser más ligeros y no requerir grandes conjuntos de datos de entrenamiento propios: el gesto se define como una regla geométrica sobre puntos clave ya extraídos —por ejemplo, «muñeca por encima del hombro»— en lugar de una clase aprendida de extremo a extremo. Trabajos recientes de control por gestos con MediaPipe reportan tasas de éxito superiores al 94–96 % en tareas de manipulación y entrega dirigidas por gestos estáticos y dinámicos (Zhang et al., 2025).</w:t>
      </w:r>
    </w:p>
    <w:p>
      <w:pPr>
        <w:spacing w:after="200" w:line="300"/>
        <w:jc w:val="both"/>
      </w:pPr>
      <w:r>
        <w:rPr>
          <w:rFonts w:ascii="Calibri" w:cs="Calibri" w:eastAsia="Calibri" w:hAnsi="Calibri"/>
          <w:sz w:val="22"/>
          <w:szCs w:val="22"/>
        </w:rPr>
        <w:t xml:space="preserve">El sistema de este TFM sigue exactamente este enfoque basado en reglas sobre landmarks: dos gestos discretos —mano derecha levantada por encima del hombro para iniciar el seguimiento, mano izquierda levantada para detenerlo—, definidos como condiciones geométricas sobre los landmarks de MediaPipe Pose, con un número mínimo de fotogramas de confirmación consecutivos y un tiempo de espera entre comandos para reducir los falsos positivos (§2.3.2). Se trata de un vocabulario de gestos deliberadamente mínimo —dos gestos, frente a los vocabularios más amplios de trabajos como el de Wang et al. (2022)—, justificado por que la interacción requerida en este TFM se limita a iniciar y detener el seguimiento, y no a un control fino del robot.</w:t>
      </w:r>
    </w:p>
    <w:p>
      <w:pPr>
        <w:pStyle w:val="Heading2"/>
        <w:spacing w:after="160" w:before="360"/>
      </w:pPr>
      <w:r>
        <w:t xml:space="preserve">5.7 Seguimiento de estado: filtros bayesianos</w:t>
      </w:r>
    </w:p>
    <w:p>
      <w:pPr>
        <w:spacing w:after="200" w:line="300"/>
        <w:jc w:val="both"/>
      </w:pPr>
      <w:r>
        <w:rPr>
          <w:rFonts w:ascii="Calibri" w:cs="Calibri" w:eastAsia="Calibri" w:hAnsi="Calibri"/>
          <w:sz w:val="22"/>
          <w:szCs w:val="22"/>
        </w:rPr>
        <w:t xml:space="preserve">Una vez detectada la posición de la persona en cada fotograma o barrido, es necesario estimar su trayectoria —posición y velocidad— de forma continua y robusta frente al ruido y a las detecciones perdidas. La familia de filtros de Bayes —Kalman, su variante extendida (EKF), la no perfumada (UKF) y los filtros de partículas— es el enfoque estándar en la literatura de seguimiento de personas con robots móviles desde hace más de dos décadas (Urrea y Agramonte, 2021, ofrecen una revisión histórica del uso del filtro de Kalman en robótica). Schulz et al. (2003) y trabajos posteriores comparan filtros de Kalman frente a filtros de partículas para el seguimiento de personas con robot móvil, y Bellotto y Hu (2010) evalúan la eficiencia computacional de varios filtros bayesianos para la misma tarea, mostrando que el UKF puede igualar el rendimiento de un filtro de partículas con un coste computacional mucho menor. Se trata de un factor relevante para plataformas embarcadas como la de este proyecto, sin GPU dedicada y con la CPU compartida entre la detección por LiDAR, MediaPipe y el resto de nodos ROS 2.</w:t>
      </w:r>
    </w:p>
    <w:p>
      <w:pPr>
        <w:spacing w:after="200" w:line="300"/>
        <w:jc w:val="both"/>
      </w:pPr>
      <w:r>
        <w:rPr>
          <w:rFonts w:ascii="Calibri" w:cs="Calibri" w:eastAsia="Calibri" w:hAnsi="Calibri"/>
          <w:sz w:val="22"/>
          <w:szCs w:val="22"/>
        </w:rPr>
        <w:t xml:space="preserve">El nodo de seguimiento de este TFM emplea un filtro de Kalman lineal, no extendido, con vector de estado [x, y, vx, vy] sobre la posición 2D publicada por el nodo de detección (§2.3.3). Es la opción más ligera computacionalmente de la familia de filtros bayesianos, adecuada porque tanto el modelo de movimiento —velocidad aproximadamente constante entre observaciones— como el modelo de observación —posición 2D directa— son ya lineales, sin necesitar la linealización local de un EKF ni el coste de un UKF o de un filtro de partículas. Un EKF o un UKF aportarían valor si el modelo de observación fuese no lineal —por ejemplo, si se estimara directamente a partir de ángulo y distancia sin conversión previa a coordenadas cartesianas—, lo cual no es el caso en este sistema.</w:t>
      </w:r>
    </w:p>
    <w:p>
      <w:pPr>
        <w:pStyle w:val="Heading2"/>
        <w:spacing w:after="160" w:before="360"/>
      </w:pPr>
      <w:r>
        <w:t xml:space="preserve">5.8 Evitación de obstáculos y control de movimiento</w:t>
      </w:r>
    </w:p>
    <w:p>
      <w:pPr>
        <w:spacing w:after="200" w:line="300"/>
        <w:jc w:val="both"/>
      </w:pPr>
      <w:r>
        <w:rPr>
          <w:rFonts w:ascii="Calibri" w:cs="Calibri" w:eastAsia="Calibri" w:hAnsi="Calibri"/>
          <w:sz w:val="22"/>
          <w:szCs w:val="22"/>
        </w:rPr>
        <w:t xml:space="preserve">Para convertir la posición estimada de la persona en comandos de velocidad seguros, la literatura de navegación reactiva ofrece varios métodos clásicos, entre los que destaca el Dynamic Window Approach (DWA; Fox, Burgard y Thrun, 1997), que restringe la búsqueda al espacio de velocidades lineales y angulares directamente alcanzables por el robot dadas sus limitaciones dinámicas, simulando trayectorias a corto plazo dentro de esa ventana y seleccionando la que evita colisiones. Es uno de los métodos de evitación de obstáculos reactivos más adoptados en robótica móvil de interior, y es el que emplea Nav2 (apartado 5.9) como uno de sus controladores locales estándar.</w:t>
      </w:r>
    </w:p>
    <w:p>
      <w:pPr>
        <w:spacing w:after="200" w:line="300"/>
        <w:jc w:val="both"/>
      </w:pPr>
      <w:r>
        <w:rPr>
          <w:rFonts w:ascii="Calibri" w:cs="Calibri" w:eastAsia="Calibri" w:hAnsi="Calibri"/>
          <w:sz w:val="22"/>
          <w:szCs w:val="22"/>
        </w:rPr>
        <w:t xml:space="preserve">El nodo de seguimiento de este proyecto implementa una evitación de obstáculos inspirada en la misma idea —analizar el sector frontal del LiDAR y generar una fuerza de repulsión angular, junto con una reducción de la velocidad lineal, ante obstáculos cercanos (§2.3.3)—, aunque de forma simplificada respecto al DWA completo: no simula explícitamente trayectorias candidatas dentro de una ventana de velocidades admisibles, sino que aplica una regla reactiva directa sobre el sector frontal. Este planteamiento es coherente con el resto de la arquitectura del proyecto, en la que la evitación de obstáculos reactiva convive con el seguimiento de personas, mientras que la navegación con Nav2 reserva el DWA y la planificación completa para la navegación punto a punto sin seguimiento de personas activo.</w:t>
      </w:r>
    </w:p>
    <w:p>
      <w:pPr>
        <w:pStyle w:val="Heading2"/>
        <w:spacing w:after="160" w:before="360"/>
      </w:pPr>
      <w:r>
        <w:t xml:space="preserve">5.9 Cartografía y navegación autónoma (SLAM y Nav2)</w:t>
      </w:r>
    </w:p>
    <w:p>
      <w:pPr>
        <w:spacing w:after="200" w:line="300"/>
        <w:jc w:val="both"/>
      </w:pPr>
      <w:r>
        <w:rPr>
          <w:rFonts w:ascii="Calibri" w:cs="Calibri" w:eastAsia="Calibri" w:hAnsi="Calibri"/>
          <w:sz w:val="22"/>
          <w:szCs w:val="22"/>
        </w:rPr>
        <w:t xml:space="preserve">Para la cartografía del entorno, este TFM emplea SLAM Toolbox (Macenski y Jambrecic, 2021), la implementación de referencia de SLAM 2D para ROS 2, que ofrece modos de mapeo síncrono y asíncrono, localización sobre un mapa ya guardado y fusión cinemática de mapas, entre otras capacidades. Este componente sustituyó, en la segunda fase del proyecto, a una implementación propia de SLAM básico desarrollada durante la primera fase (§2.3.7), por ofrecer mayor robustez, cierre de bucles y serialización de mapas sin necesidad de mantener código de SLAM propio.</w:t>
      </w:r>
    </w:p>
    <w:p>
      <w:pPr>
        <w:spacing w:after="200" w:line="300"/>
        <w:jc w:val="both"/>
      </w:pPr>
      <w:r>
        <w:rPr>
          <w:rFonts w:ascii="Calibri" w:cs="Calibri" w:eastAsia="Calibri" w:hAnsi="Calibri"/>
          <w:sz w:val="22"/>
          <w:szCs w:val="22"/>
        </w:rPr>
        <w:t xml:space="preserve">Para la navegación autónoma, el proyecto emplea Nav2, sucesor profesional del stack de navegación de ROS 1 para ROS 2 (Macenski et al., 2020, «The Marathon 2»), que separa la planificación global, el control local y la percepción en módulos cooperantes, orquestados mediante árboles de comportamiento y nodos con ciclo de vida gestionado. Macenski et al. (2023) ofrecen además una revisión más amplia de los algoritmos de robótica móvil disponibles en el ecosistema ROS 2, de la que Nav2 y SLAM Toolbox forman parte. El alcance decidido para este TFM es una demostración mínima de dos fases —localización con AMCL sobre el mapa ya guardado y navegación hasta un único punto objetivo—, deliberadamente acotada frente a las capacidades completas de Nav2 (múltiples objetivos, recuperación de comportamientos ante fallos, costmaps dinámicos), dado el número limitado de sesiones de laboratorio disponibles (§1.4).</w:t>
      </w:r>
    </w:p>
    <w:p>
      <w:pPr>
        <w:pStyle w:val="Heading2"/>
        <w:spacing w:after="160" w:before="360"/>
      </w:pPr>
      <w:r>
        <w:t xml:space="preserve">5.10 Síntesis: posicionamiento de este TFM respecto al estado del arte</w:t>
      </w:r>
    </w:p>
    <w:p>
      <w:pPr>
        <w:spacing w:after="200" w:line="300"/>
        <w:jc w:val="both"/>
      </w:pPr>
      <w:r>
        <w:rPr>
          <w:rFonts w:ascii="Calibri" w:cs="Calibri" w:eastAsia="Calibri" w:hAnsi="Calibri"/>
          <w:sz w:val="22"/>
          <w:szCs w:val="22"/>
        </w:rPr>
        <w:t xml:space="preserve">El sistema desarrollado en este TFM no introduce ningún método individualmente novedoso frente al estado del arte revisado: cada subsistema —detección de piernas por clustering, MediaPipe Pose, fusión tardía LiDAR-cámara, filtro de Kalman lineal, evitación reactiva de obstáculos, SLAM Toolbox, Nav2— reutiliza técnicas ya establecidas en la literatura o en el ecosistema ROS 2. Su contribución reside en la integración concreta de estas técnicas en una arquitectura ROS 2 modular sobre una plataforma real con recursos embarcados limitados —unidad de cómputo sin GPU, cámara USB monocular—, y en las adaptaciones prácticas que dicha integración exige y que no siempre están cubiertas en la literatura de referencia:</w:t>
      </w:r>
    </w:p>
    <w:p>
      <w:pPr>
        <w:pStyle w:val="ListParagraph"/>
        <w:numPr>
          <w:ilvl w:val="0"/>
          <w:numId w:val="2"/>
        </w:numPr>
        <w:spacing w:after="120" w:line="280"/>
      </w:pPr>
      <w:r>
        <w:rPr>
          <w:rFonts w:ascii="Calibri" w:cs="Calibri" w:eastAsia="Calibri" w:hAnsi="Calibri"/>
          <w:sz w:val="22"/>
          <w:szCs w:val="22"/>
        </w:rPr>
        <w:t xml:space="preserve">Reimplementación de DBSCAN sobre scipy.cKDTree ante una incompatibilidad de scikit-learn con la versión de Python de la unidad de cómputo embarcada (§2.3.1).</w:t>
      </w:r>
    </w:p>
    <w:p>
      <w:pPr>
        <w:pStyle w:val="ListParagraph"/>
        <w:numPr>
          <w:ilvl w:val="0"/>
          <w:numId w:val="2"/>
        </w:numPr>
        <w:spacing w:after="120" w:line="280"/>
      </w:pPr>
      <w:r>
        <w:rPr>
          <w:rFonts w:ascii="Calibri" w:cs="Calibri" w:eastAsia="Calibri" w:hAnsi="Calibri"/>
          <w:sz w:val="22"/>
          <w:szCs w:val="22"/>
        </w:rPr>
        <w:t xml:space="preserve">Un esquema de fusión LiDAR-cámara deliberadamente asimétrico y ligero en requisitos de calibración, frente a los esquemas de fusión más simétricos o basados en aprendizaje profundo de la literatura reciente (§5.5).</w:t>
      </w:r>
    </w:p>
    <w:p>
      <w:pPr>
        <w:pStyle w:val="ListParagraph"/>
        <w:numPr>
          <w:ilvl w:val="0"/>
          <w:numId w:val="2"/>
        </w:numPr>
        <w:spacing w:after="120" w:line="280"/>
      </w:pPr>
      <w:r>
        <w:rPr>
          <w:rFonts w:ascii="Calibri" w:cs="Calibri" w:eastAsia="Calibri" w:hAnsi="Calibri"/>
          <w:sz w:val="22"/>
          <w:szCs w:val="22"/>
        </w:rPr>
        <w:t xml:space="preserve">Elección de un filtro de Kalman lineal, no un EKF o UKF, aprovechando que el modelo de observación de este sistema concreto ya es lineal (§5.7).</w:t>
      </w:r>
    </w:p>
    <w:p>
      <w:pPr>
        <w:pStyle w:val="ListParagraph"/>
        <w:numPr>
          <w:ilvl w:val="0"/>
          <w:numId w:val="2"/>
        </w:numPr>
        <w:spacing w:after="120" w:line="280"/>
      </w:pPr>
      <w:r>
        <w:rPr>
          <w:rFonts w:ascii="Calibri" w:cs="Calibri" w:eastAsia="Calibri" w:hAnsi="Calibri"/>
          <w:sz w:val="22"/>
          <w:szCs w:val="22"/>
        </w:rPr>
        <w:t xml:space="preserve">Un vocabulario de gestos mínimo (dos gestos) ajustado estrictamente a la necesidad de iniciar y detener el seguimiento, y no a una interacción general (§5.6).</w:t>
      </w:r>
    </w:p>
    <w:p>
      <w:pPr>
        <w:pStyle w:val="ListParagraph"/>
        <w:numPr>
          <w:ilvl w:val="0"/>
          <w:numId w:val="2"/>
        </w:numPr>
        <w:spacing w:after="120" w:line="280"/>
      </w:pPr>
      <w:r>
        <w:rPr>
          <w:rFonts w:ascii="Calibri" w:cs="Calibri" w:eastAsia="Calibri" w:hAnsi="Calibri"/>
          <w:sz w:val="22"/>
          <w:szCs w:val="22"/>
        </w:rPr>
        <w:t xml:space="preserve">Un alcance de Nav2 recortado a una demostración mínima por restricciones reales de tiempo de laboratorio, documentado como tal en lugar de presentado como una limitación de la técnica (§5.9, §1.4).</w:t>
      </w:r>
    </w:p>
    <w:p>
      <w:pPr>
        <w:spacing w:after="200" w:line="300"/>
        <w:jc w:val="both"/>
      </w:pPr>
      <w:r>
        <w:rPr>
          <w:rFonts w:ascii="Calibri" w:cs="Calibri" w:eastAsia="Calibri" w:hAnsi="Calibri"/>
          <w:sz w:val="22"/>
          <w:szCs w:val="22"/>
        </w:rPr>
        <w:t xml:space="preserve">Esta perspectiva —de integración pragmática sobre una plataforma real con recursos limitados, más que de innovación algorítmica aislada— enmarca las decisiones técnicas detalladas en el Capítulo 6 y los resultados experimentales del Capítulo 7.</w:t>
      </w:r>
    </w:p>
    <w:p>
      <w:pPr>
        <w:pStyle w:val="Heading2"/>
        <w:spacing w:after="160" w:before="360"/>
      </w:pPr>
      <w:r>
        <w:t xml:space="preserve">Referencias</w:t>
      </w:r>
    </w:p>
    <w:p>
      <w:pPr>
        <w:pStyle w:val="ListParagraph"/>
        <w:numPr>
          <w:ilvl w:val="0"/>
          <w:numId w:val="4"/>
        </w:numPr>
        <w:spacing w:after="160" w:line="260"/>
      </w:pPr>
      <w:r>
        <w:rPr>
          <w:rFonts w:ascii="Calibri" w:cs="Calibri" w:eastAsia="Calibri" w:hAnsi="Calibri"/>
          <w:sz w:val="20"/>
          <w:szCs w:val="20"/>
        </w:rPr>
        <w:t xml:space="preserve">Bazarevsky, V., Grishchenko, I., Raveendran, K., Zhu, T., Zhang, F., y Grundmann, M. (2020). BlazePose: On-device Real-time Body Pose Tracking. arXiv:2006.10204.</w:t>
      </w:r>
    </w:p>
    <w:p>
      <w:pPr>
        <w:pStyle w:val="ListParagraph"/>
        <w:numPr>
          <w:ilvl w:val="0"/>
          <w:numId w:val="4"/>
        </w:numPr>
        <w:spacing w:after="160" w:line="260"/>
      </w:pPr>
      <w:r>
        <w:rPr>
          <w:rFonts w:ascii="Calibri" w:cs="Calibri" w:eastAsia="Calibri" w:hAnsi="Calibri"/>
          <w:sz w:val="20"/>
          <w:szCs w:val="20"/>
        </w:rPr>
        <w:t xml:space="preserve">Bellotto, N., y Hu, H. (2010). Computationally efficient solutions for tracking people with a mobile robot: an experimental evaluation of Bayesian filters. Autonomous Robots, 28(4), 425-438.</w:t>
      </w:r>
    </w:p>
    <w:p>
      <w:pPr>
        <w:pStyle w:val="ListParagraph"/>
        <w:numPr>
          <w:ilvl w:val="0"/>
          <w:numId w:val="4"/>
        </w:numPr>
        <w:spacing w:after="160" w:line="260"/>
      </w:pPr>
      <w:r>
        <w:rPr>
          <w:rFonts w:ascii="Calibri" w:cs="Calibri" w:eastAsia="Calibri" w:hAnsi="Calibri"/>
          <w:sz w:val="20"/>
          <w:szCs w:val="20"/>
        </w:rPr>
        <w:t xml:space="preserve">Cha, D., y Chung, W. (2020). Human-Leg Detection in 3D Feature Space for a Person-Following Mobile Robot Using 2D LiDARs. International Journal of Precision Engineering and Manufacturing.</w:t>
      </w:r>
    </w:p>
    <w:p>
      <w:pPr>
        <w:pStyle w:val="ListParagraph"/>
        <w:numPr>
          <w:ilvl w:val="0"/>
          <w:numId w:val="4"/>
        </w:numPr>
        <w:spacing w:after="160" w:line="260"/>
      </w:pPr>
      <w:r>
        <w:rPr>
          <w:rFonts w:ascii="Calibri" w:cs="Calibri" w:eastAsia="Calibri" w:hAnsi="Calibri"/>
          <w:sz w:val="20"/>
          <w:szCs w:val="20"/>
        </w:rPr>
        <w:t xml:space="preserve">Fox, D., Burgard, W., y Thrun, S. (1997). The Dynamic Window Approach to Collision Avoidance. IEEE Robotics &amp; Automation Magazine, 4(1), 23-33.</w:t>
      </w:r>
    </w:p>
    <w:p>
      <w:pPr>
        <w:pStyle w:val="ListParagraph"/>
        <w:numPr>
          <w:ilvl w:val="0"/>
          <w:numId w:val="4"/>
        </w:numPr>
        <w:spacing w:after="160" w:line="260"/>
      </w:pPr>
      <w:r>
        <w:rPr>
          <w:rFonts w:ascii="Calibri" w:cs="Calibri" w:eastAsia="Calibri" w:hAnsi="Calibri"/>
          <w:sz w:val="20"/>
          <w:szCs w:val="20"/>
        </w:rPr>
        <w:t xml:space="preserve">Grishchenko, I., Bazarevsky, V., et al. (2022). BlazePose GHUM Holistic: Real-time 3D Human Landmarks and Pose Estimation. arXiv:2206.11678.</w:t>
      </w:r>
    </w:p>
    <w:p>
      <w:pPr>
        <w:pStyle w:val="ListParagraph"/>
        <w:numPr>
          <w:ilvl w:val="0"/>
          <w:numId w:val="4"/>
        </w:numPr>
        <w:spacing w:after="160" w:line="260"/>
      </w:pPr>
      <w:r>
        <w:rPr>
          <w:rFonts w:ascii="Calibri" w:cs="Calibri" w:eastAsia="Calibri" w:hAnsi="Calibri"/>
          <w:sz w:val="20"/>
          <w:szCs w:val="20"/>
        </w:rPr>
        <w:t xml:space="preserve">Guerrero-Higueras, Á. M., Álvarez-Aparicio, C., Calvo Olivera, M. C., Rodríguez-Lera, F. J., Fernández-Llamas, C., Martín Rico, F., y Matellán, V. (2018). Tracking People in a Mobile Robot From 2D LIDAR Scans Using Full Convolutional Neural Networks for Security in Cluttered Environments. Frontiers in Neurorobotics, 12, 85.</w:t>
      </w:r>
    </w:p>
    <w:p>
      <w:pPr>
        <w:pStyle w:val="ListParagraph"/>
        <w:numPr>
          <w:ilvl w:val="0"/>
          <w:numId w:val="4"/>
        </w:numPr>
        <w:spacing w:after="160" w:line="260"/>
      </w:pPr>
      <w:r>
        <w:rPr>
          <w:rFonts w:ascii="Calibri" w:cs="Calibri" w:eastAsia="Calibri" w:hAnsi="Calibri"/>
          <w:sz w:val="20"/>
          <w:szCs w:val="20"/>
        </w:rPr>
        <w:t xml:space="preserve">Kitamoto, S., Hiroi, Y., Miyawaki, K., y Ito, A. (2025). Robust Human Tracking Using a 3D LiDAR and Point Cloud Projection for Human-Following Robots. Sensors, 25(6), 1754.</w:t>
      </w:r>
    </w:p>
    <w:p>
      <w:pPr>
        <w:pStyle w:val="ListParagraph"/>
        <w:numPr>
          <w:ilvl w:val="0"/>
          <w:numId w:val="4"/>
        </w:numPr>
        <w:spacing w:after="160" w:line="260"/>
      </w:pPr>
      <w:r>
        <w:rPr>
          <w:rFonts w:ascii="Calibri" w:cs="Calibri" w:eastAsia="Calibri" w:hAnsi="Calibri"/>
          <w:sz w:val="20"/>
          <w:szCs w:val="20"/>
        </w:rPr>
        <w:t xml:space="preserve">Li, Z., Kou, D., Wang, Y., Li, W., Dong, Z., y Zhang, L. (2025). Auto-Follower: A Person-Following System for Urban Ackermann Human–Machine Collaborative Robotics. ACM Transactions on Autonomous and Adaptive Systems.</w:t>
      </w:r>
    </w:p>
    <w:p>
      <w:pPr>
        <w:pStyle w:val="ListParagraph"/>
        <w:numPr>
          <w:ilvl w:val="0"/>
          <w:numId w:val="4"/>
        </w:numPr>
        <w:spacing w:after="160" w:line="260"/>
      </w:pPr>
      <w:r>
        <w:rPr>
          <w:rFonts w:ascii="Calibri" w:cs="Calibri" w:eastAsia="Calibri" w:hAnsi="Calibri"/>
          <w:sz w:val="20"/>
          <w:szCs w:val="20"/>
        </w:rPr>
        <w:t xml:space="preserve">Macenski, S., y Jambrecic, I. (2021). SLAM Toolbox: SLAM for the dynamic world. Journal of Open Source Software, 6(61), 2783.</w:t>
      </w:r>
    </w:p>
    <w:p>
      <w:pPr>
        <w:pStyle w:val="ListParagraph"/>
        <w:numPr>
          <w:ilvl w:val="0"/>
          <w:numId w:val="4"/>
        </w:numPr>
        <w:spacing w:after="160" w:line="260"/>
      </w:pPr>
      <w:r>
        <w:rPr>
          <w:rFonts w:ascii="Calibri" w:cs="Calibri" w:eastAsia="Calibri" w:hAnsi="Calibri"/>
          <w:sz w:val="20"/>
          <w:szCs w:val="20"/>
        </w:rPr>
        <w:t xml:space="preserve">Macenski, S., Martín, F., White, R., y Clavero, J. G. (2020). The Marathon 2: A Navigation System. IEEE/RSJ International Conference on Intelligent Robots and Systems (IROS). arXiv:2003.00368.</w:t>
      </w:r>
    </w:p>
    <w:p>
      <w:pPr>
        <w:pStyle w:val="ListParagraph"/>
        <w:numPr>
          <w:ilvl w:val="0"/>
          <w:numId w:val="4"/>
        </w:numPr>
        <w:spacing w:after="160" w:line="260"/>
      </w:pPr>
      <w:r>
        <w:rPr>
          <w:rFonts w:ascii="Calibri" w:cs="Calibri" w:eastAsia="Calibri" w:hAnsi="Calibri"/>
          <w:sz w:val="20"/>
          <w:szCs w:val="20"/>
        </w:rPr>
        <w:t xml:space="preserve">Macenski, S., Moore, T., Lu, D. V., Merzlyakov, A., y Ferguson, M. (2023). From the desks of ROS maintainers: A survey of modern &amp; capable mobile robotics algorithms in the robot operating system 2. Robotics and Autonomous Systems, 168, 104493.</w:t>
      </w:r>
    </w:p>
    <w:p>
      <w:pPr>
        <w:pStyle w:val="ListParagraph"/>
        <w:numPr>
          <w:ilvl w:val="0"/>
          <w:numId w:val="4"/>
        </w:numPr>
        <w:spacing w:after="160" w:line="260"/>
      </w:pPr>
      <w:r>
        <w:rPr>
          <w:rFonts w:ascii="Calibri" w:cs="Calibri" w:eastAsia="Calibri" w:hAnsi="Calibri"/>
          <w:sz w:val="20"/>
          <w:szCs w:val="20"/>
        </w:rPr>
        <w:t xml:space="preserve">Minase, Y., y Tanaka, K. (2026). A Dual-Stream Transformer Architecture for Illumination-Invariant TIR-LiDAR Person Tracking. arXiv:2604.00363.</w:t>
      </w:r>
    </w:p>
    <w:p>
      <w:pPr>
        <w:pStyle w:val="ListParagraph"/>
        <w:numPr>
          <w:ilvl w:val="0"/>
          <w:numId w:val="4"/>
        </w:numPr>
        <w:spacing w:after="160" w:line="260"/>
      </w:pPr>
      <w:r>
        <w:rPr>
          <w:rFonts w:ascii="Calibri" w:cs="Calibri" w:eastAsia="Calibri" w:hAnsi="Calibri"/>
          <w:sz w:val="20"/>
          <w:szCs w:val="20"/>
        </w:rPr>
        <w:t xml:space="preserve">Sarmento, J., Neves dos Santos, F., Silva Pinto de Aguiar, A., Filipe, V., y Valente, A. (2023). Fusion of Time-of-Flight Based Sensors with Monocular Cameras for a Robotic Person Follower. Journal of Intelligent &amp; Robotic Systems.</w:t>
      </w:r>
    </w:p>
    <w:p>
      <w:pPr>
        <w:pStyle w:val="ListParagraph"/>
        <w:numPr>
          <w:ilvl w:val="0"/>
          <w:numId w:val="4"/>
        </w:numPr>
        <w:spacing w:after="160" w:line="260"/>
      </w:pPr>
      <w:r>
        <w:rPr>
          <w:rFonts w:ascii="Calibri" w:cs="Calibri" w:eastAsia="Calibri" w:hAnsi="Calibri"/>
          <w:sz w:val="20"/>
          <w:szCs w:val="20"/>
        </w:rPr>
        <w:t xml:space="preserve">Schulz, D., Burgard, W., Fox, D., y Cremers, A. B. (2003). People Tracking with Mobile Robots Using Sample-Based Joint Probabilistic Data Association Filters. International Journal of Robotics Research, 22(2), 99-116.</w:t>
      </w:r>
    </w:p>
    <w:p>
      <w:pPr>
        <w:pStyle w:val="ListParagraph"/>
        <w:numPr>
          <w:ilvl w:val="0"/>
          <w:numId w:val="4"/>
        </w:numPr>
        <w:spacing w:after="160" w:line="260"/>
      </w:pPr>
      <w:r>
        <w:rPr>
          <w:rFonts w:ascii="Calibri" w:cs="Calibri" w:eastAsia="Calibri" w:hAnsi="Calibri"/>
          <w:sz w:val="20"/>
          <w:szCs w:val="20"/>
        </w:rPr>
        <w:t xml:space="preserve">Urrea, C., y Agramonte, R. (2021). Kalman Filter: Historical Overview and Review of Its Use in Robotics 60 Years after Its Creation. Journal of Sensors, 2021, 9674015.</w:t>
      </w:r>
    </w:p>
    <w:p>
      <w:pPr>
        <w:pStyle w:val="ListParagraph"/>
        <w:numPr>
          <w:ilvl w:val="0"/>
          <w:numId w:val="4"/>
        </w:numPr>
        <w:spacing w:after="160" w:line="260"/>
      </w:pPr>
      <w:r>
        <w:rPr>
          <w:rFonts w:ascii="Calibri" w:cs="Calibri" w:eastAsia="Calibri" w:hAnsi="Calibri"/>
          <w:sz w:val="20"/>
          <w:szCs w:val="20"/>
        </w:rPr>
        <w:t xml:space="preserve">Wang, X., Shen, H., Yu, H., Guo, J., y Wei, X. (2022). Hand and Arm Gesture-based Human-Robot Interaction: A Review. arXiv:2209.08229.</w:t>
      </w:r>
    </w:p>
    <w:p>
      <w:pPr>
        <w:pStyle w:val="ListParagraph"/>
        <w:numPr>
          <w:ilvl w:val="0"/>
          <w:numId w:val="4"/>
        </w:numPr>
        <w:spacing w:after="160" w:line="260"/>
      </w:pPr>
      <w:r>
        <w:rPr>
          <w:rFonts w:ascii="Calibri" w:cs="Calibri" w:eastAsia="Calibri" w:hAnsi="Calibri"/>
          <w:sz w:val="20"/>
          <w:szCs w:val="20"/>
        </w:rPr>
        <w:t xml:space="preserve">Yao, H., Peng, J., Liao, Z., Zhao, R., y Dai, H. (2023). Leg Detection for Socially Assistive Robots: Differentiating Multiple Targets with 2D LiDAR. En: Proceedings ICCSIP 2023, Springer, LNCS.</w:t>
      </w:r>
    </w:p>
    <w:p>
      <w:pPr>
        <w:pStyle w:val="ListParagraph"/>
        <w:numPr>
          <w:ilvl w:val="0"/>
          <w:numId w:val="4"/>
        </w:numPr>
        <w:spacing w:after="160" w:line="260"/>
      </w:pPr>
      <w:r>
        <w:rPr>
          <w:rFonts w:ascii="Calibri" w:cs="Calibri" w:eastAsia="Calibri" w:hAnsi="Calibri"/>
          <w:sz w:val="20"/>
          <w:szCs w:val="20"/>
        </w:rPr>
        <w:t xml:space="preserve">Zhang, G., Su, J., Zhang, S., Qi, J., Hou, Z., y Lin, Q. (2025). Research on Deep Learning-Based Human–Robot Static/Dynamic Gesture-Driven Control Framework. Sensors, 25(23), 7203.</w:t>
      </w:r>
    </w:p>
    <w:p>
      <w:pPr>
        <w:pStyle w:val="Heading1"/>
        <w:spacing w:after="240" w:before="480"/>
      </w:pPr>
      <w:r>
        <w:t xml:space="preserve">Capítulo 6 — Implementación</w:t>
      </w:r>
    </w:p>
    <w:p>
      <w:pPr>
        <w:pStyle w:val="Heading2"/>
        <w:spacing w:after="160" w:before="360"/>
      </w:pPr>
      <w:r>
        <w:t xml:space="preserve">6.1 Introducción y alcance</w:t>
      </w:r>
    </w:p>
    <w:p>
      <w:pPr>
        <w:spacing w:after="200" w:line="300"/>
        <w:jc w:val="both"/>
      </w:pPr>
      <w:r>
        <w:rPr>
          <w:rFonts w:ascii="Calibri" w:cs="Calibri" w:eastAsia="Calibri" w:hAnsi="Calibri"/>
          <w:sz w:val="22"/>
          <w:szCs w:val="22"/>
        </w:rPr>
        <w:t xml:space="preserve">El Capítulo 2 describe la arquitectura del sistema a nivel de topología: qué nodos existen, qué topics los conectan y qué hace cada uno en términos generales. Este capítulo desciende un nivel más y documenta cómo está implementado cada nodo activo: algoritmos concretos, estructuras de datos, fórmulas de control y las decisiones de código que no encajaban en una descripción de arquitectura. Se apoya en el código fuente real del paquete y en los valores efectivos de su configuración, no en una descripción idealizada del sistema.</w:t>
      </w:r>
    </w:p>
    <w:p>
      <w:pPr>
        <w:spacing w:after="200" w:line="300"/>
        <w:jc w:val="both"/>
      </w:pPr>
      <w:r>
        <w:rPr>
          <w:rFonts w:ascii="Calibri" w:cs="Calibri" w:eastAsia="Calibri" w:hAnsi="Calibri"/>
          <w:sz w:val="22"/>
          <w:szCs w:val="22"/>
        </w:rPr>
        <w:t xml:space="preserve">Una precisión importante antes de entrar en detalle: no todos los ficheros de código del paquete están en ejecución. El script de instalación registra exactamente siete nodos como ejecutables (§6.2); varios directorios contienen además versiones anteriores del mismo nodo, conservadas en el repositorio pero no registradas ni importadas por nada. Este capítulo documenta el código que realmente se ejecuta; el apartado 6.11 explica el código legado y por qué se mantiene en el repositorio.</w:t>
      </w:r>
    </w:p>
    <w:p>
      <w:pPr>
        <w:pStyle w:val="Heading2"/>
        <w:spacing w:after="160" w:before="360"/>
      </w:pPr>
      <w:r>
        <w:t xml:space="preserve">6.2 Estructura del paquete y gestión de configuración</w:t>
      </w:r>
    </w:p>
    <w:p>
      <w:pPr>
        <w:spacing w:after="200" w:line="300"/>
        <w:jc w:val="both"/>
      </w:pPr>
      <w:r>
        <w:rPr>
          <w:rFonts w:ascii="Calibri" w:cs="Calibri" w:eastAsia="Calibri" w:hAnsi="Calibri"/>
          <w:sz w:val="22"/>
          <w:szCs w:val="22"/>
        </w:rPr>
        <w:t xml:space="preserve">El paquete es de tipo ament_python, con un directorio por nodo, y registra siete ejecutables: control_node, visual_detection_node, detection_node, tracking_node, user_interface_node, collision_handling_node y slam_node.</w:t>
      </w:r>
    </w:p>
    <w:p>
      <w:pPr>
        <w:spacing w:after="200" w:line="300"/>
        <w:jc w:val="both"/>
      </w:pPr>
      <w:r>
        <w:rPr>
          <w:rFonts w:ascii="Calibri" w:cs="Calibri" w:eastAsia="Calibri" w:hAnsi="Calibri"/>
          <w:sz w:val="22"/>
          <w:szCs w:val="22"/>
        </w:rPr>
        <w:t xml:space="preserve">Todos los parámetros ajustables de cada nodo se centralizan en un único archivo de configuración, organizado por nodo, cargado por los ficheros de lanzamiento. Esto permite modificar cualquier umbral —distancias, ganancias, tiempos de espera— sin recompilar el paquete; basta con relanzar el sistema. Cada parámetro de configuración incluye un comentario con su justificación y, en varios casos, la fecha y el motivo del último cambio de valor, constituyendo de facto un registro de decisiones granular a nivel de parámetro individual.</w:t>
      </w:r>
    </w:p>
    <w:p>
      <w:pPr>
        <w:spacing w:after="200" w:line="300"/>
        <w:jc w:val="both"/>
      </w:pPr>
      <w:r>
        <w:rPr>
          <w:rFonts w:ascii="Calibri" w:cs="Calibri" w:eastAsia="Calibri" w:hAnsi="Calibri"/>
          <w:sz w:val="22"/>
          <w:szCs w:val="22"/>
        </w:rPr>
        <w:t xml:space="preserve">El fichero de lanzamiento principal arranca cinco nodos: control_node, tracking_node, visual_detection_node, detection_node y user_interface_node. collision_handling_node y slam_node no están incluidos: el primero porque control_node no reacciona todavía a su señal de colisión detectada (§2.3.5); el segundo porque está desactivado por defecto, sustituido por SLAM Toolbox en un fichero de lanzamiento independiente (Fase 2).</w:t>
      </w:r>
    </w:p>
    <w:p>
      <w:pPr>
        <w:pStyle w:val="Heading2"/>
        <w:spacing w:after="160" w:before="360"/>
      </w:pPr>
      <w:r>
        <w:t xml:space="preserve">6.3 detection_node — clustering, características de pierna y filtrado temporal</w:t>
      </w:r>
    </w:p>
    <w:p>
      <w:pPr>
        <w:pStyle w:val="Heading3"/>
        <w:spacing w:after="120" w:before="280"/>
      </w:pPr>
      <w:r>
        <w:t xml:space="preserve">DBSCAN propio sobre un árbol de vecinos</w:t>
      </w:r>
    </w:p>
    <w:p>
      <w:pPr>
        <w:spacing w:after="200" w:line="300"/>
        <w:jc w:val="both"/>
      </w:pPr>
      <w:r>
        <w:rPr>
          <w:rFonts w:ascii="Calibri" w:cs="Calibri" w:eastAsia="Calibri" w:hAnsi="Calibri"/>
          <w:sz w:val="22"/>
          <w:szCs w:val="22"/>
        </w:rPr>
        <w:t xml:space="preserve">El algoritmo DBSCAN de este nodo está reimplementado sobre la estructura de árbol cKDTree de la biblioteca scipy, en lugar de usar scikit-learn, por la incompatibilidad de esta última con la versión de Python instalada en el NUC (§2.3.1). La implementación sigue la semántica estándar del algoritmo —un punto es núcleo si tiene un número mínimo de vecinos dentro de un radio dado, incluyéndose a sí mismo— usando una consulta de vecindad por radio y una expansión de clúster por búsqueda en anchura sobre una lista de semillas. Para los cientos de puntos de un barrido filtrado, el coste computacional es despreciable frente al resto del pipeline. Los valores de radio de vecindad (0,12 m) y número mínimo de vecinos (4) están calibrados a partir de la resolución angular real del RPLIDAR A2M8 tras la interpolación aplicada en el preprocesado.</w:t>
      </w:r>
    </w:p>
    <w:p>
      <w:pPr>
        <w:pStyle w:val="Heading3"/>
        <w:spacing w:after="120" w:before="280"/>
      </w:pPr>
      <w:r>
        <w:t xml:space="preserve">Filtro geométrico multi-característica de piernas</w:t>
      </w:r>
    </w:p>
    <w:p>
      <w:pPr>
        <w:spacing w:after="200" w:line="300"/>
        <w:jc w:val="both"/>
      </w:pPr>
      <w:r>
        <w:rPr>
          <w:rFonts w:ascii="Calibri" w:cs="Calibri" w:eastAsia="Calibri" w:hAnsi="Calibri"/>
          <w:sz w:val="22"/>
          <w:szCs w:val="22"/>
        </w:rPr>
        <w:t xml:space="preserve">El nodo extrae ocho características de cada clúster —tamaño, radio, dispersión, anchura, altura, proporción, circularidad y compacidad—, con área y perímetro aproximados a partir de la caja delimitadora del clúster. Sobre esas características se aplican seis filtros secuenciales (tamaño, radio medio, elongación, dimensión máxima, circularidad mínima y dispersión máxima), en un diseño inspirado en detectores de piernas de referencia del ecosistema ROS, combinando el filtro original más simple del sistema heredado con características adicionales para reducir tanto los falsos positivos (patas de mueble) como los falsos negativos (piernas parcialmente ocluidas). Dos de estos umbrales se corrigieron durante el desarrollo tras confirmar que rechazaban piernas reales de forma sistemática, documentando así que no eran valores de diseño desde el principio sino correcciones sobre errores del sistema heredado.</w:t>
      </w:r>
    </w:p>
    <w:p>
      <w:pPr>
        <w:spacing w:after="200" w:line="300"/>
        <w:jc w:val="both"/>
      </w:pPr>
      <w:r>
        <w:rPr>
          <w:rFonts w:ascii="Calibri" w:cs="Calibri" w:eastAsia="Calibri" w:hAnsi="Calibri"/>
          <w:sz w:val="22"/>
          <w:szCs w:val="22"/>
        </w:rPr>
        <w:t xml:space="preserve">El emparejamiento de piernas es un algoritmo voraz de vecino más cercano: para cada clúster de pierna sin emparejar, se busca el clúster de pierna más próximo dentro de un rango de distancia coherente (0,05–0,35 m) y se combinan en un candidato de posición, calculado como el centroide del conjunto de ambos clústeres. No se emplea una optimización global de emparejamiento —de tipo asignación húngara—, dado que el número de clústeres de pierna por barrido es bajo en la práctica y el enfoque voraz resulta suficiente y más sencillo de razonar y depurar.</w:t>
      </w:r>
    </w:p>
    <w:p>
      <w:pPr>
        <w:pStyle w:val="Heading3"/>
        <w:spacing w:after="120" w:before="280"/>
      </w:pPr>
      <w:r>
        <w:t xml:space="preserve">Filtrado temporal de continuidad y confirmación</w:t>
      </w:r>
    </w:p>
    <w:p>
      <w:pPr>
        <w:spacing w:after="200" w:line="300"/>
        <w:jc w:val="both"/>
      </w:pPr>
      <w:r>
        <w:rPr>
          <w:rFonts w:ascii="Calibri" w:cs="Calibri" w:eastAsia="Calibri" w:hAnsi="Calibri"/>
          <w:sz w:val="22"/>
          <w:szCs w:val="22"/>
        </w:rPr>
        <w:t xml:space="preserve">Tres mecanismos de filtrado temporal, aplicados en capas sucesivas, protegen contra falsos positivos que superan el filtro geométrico. El primero es la persistencia temporal: una detección debe sostenerse un número mínimo de barridos consecutivos para confirmarse, y fallar otro número mínimo de barridos consecutivos para perderse, evitando que objetos estáticos con detección intermitente disparen la señal de persona detectada de forma intermitente. El segundo es un filtro de deriva acumulada, que descarta candidatos cuya distancia a la posición confirmada más antigua dentro de una ventana temporal supere el desplazamiento máximo físicamente plausible para una persona, atrapando así cadenas de clústeres espurios adyacentes que van desplazando la detección paso a paso —por ejemplo, entre las patas de una silla. El tercero es una confirmación por consistencia, con dos implementaciones separadas: una para los candidatos de pares de piernas, que exige confirmación solo cuando el candidato no resulta plausible por velocidad, y otra, más estricta, para el mecanismo de respaldo por fusión con cámara, que exige confirmación siempre, incluso dentro del radio de velocidad plausible.</w:t>
      </w:r>
    </w:p>
    <w:p>
      <w:pPr>
        <w:spacing w:after="200" w:line="300"/>
        <w:jc w:val="both"/>
      </w:pPr>
      <w:r>
        <w:rPr>
          <w:rFonts w:ascii="Calibri" w:cs="Calibri" w:eastAsia="Calibri" w:hAnsi="Calibri"/>
          <w:sz w:val="22"/>
          <w:szCs w:val="22"/>
        </w:rPr>
        <w:t xml:space="preserve">El mecanismo de respaldo por fusión merece una mención aparte: cuando no hay un par de piernas válido, el nodo calcula el ángulo esperado en el marco de referencia del láser a partir del rumbo publicado por la cámara, elige el clúster general con menor desviación angular dentro de una tolerancia configurable, y exige que ese candidato se repita en varios barridos consecutivos antes de publicarlo. Este camino usa un estado de confirmación independiente del de los pares de piernas, para que un candidato de fusión rechazado no interfiera con una confirmación de piernas en curso, y viceversa. El motivo de tratar la fusión de forma más estricta está en la naturaleza de la señal: un par de piernas emparejado es en sí mismo una confirmación geométrica, mientras que un único clúster elegido solo por alineación angular con un rumbo de cámara es una señal más débil, con más margen para que un objeto del mobiliario cercano se cuele dentro del radio de velocidad considerado plausible.</w:t>
      </w:r>
    </w:p>
    <w:p>
      <w:pPr>
        <w:spacing w:after="200" w:line="300"/>
        <w:jc w:val="both"/>
      </w:pPr>
      <w:r>
        <w:rPr>
          <w:rFonts w:ascii="Calibri" w:cs="Calibri" w:eastAsia="Calibri" w:hAnsi="Calibri"/>
          <w:sz w:val="22"/>
          <w:szCs w:val="22"/>
        </w:rPr>
        <w:t xml:space="preserve">Por último, el nodo invierte el signo de las coordenadas justo antes de publicar la posición de la persona, en la frontera entre el marco de referencia bruto del láser de este robot concreto —donde delante del robot corresponde a un ángulo de aproximadamente π radianes— y el convenio estándar que asume el nodo de seguimiento, en el que delante corresponde al eje x positivo. Mantener el resto de la lógica interna del nodo en el marco bruto, e invertir el signo solo en el punto de publicación, evita reescribir toda la lógica de filtrado al convenio estándar, a cambio de que cualquier lectura directa de las variables internas del nodo deba tener presente que están expresadas en el marco bruto, no en el publicado.</w:t>
      </w:r>
    </w:p>
    <w:p>
      <w:pPr>
        <w:pStyle w:val="Heading2"/>
        <w:spacing w:after="160" w:before="360"/>
      </w:pPr>
      <w:r>
        <w:t xml:space="preserve">6.4 visual_detection_node — detección dual y reconocimiento de gestos</w:t>
      </w:r>
    </w:p>
    <w:p>
      <w:pPr>
        <w:spacing w:after="200" w:line="300"/>
        <w:jc w:val="both"/>
      </w:pPr>
      <w:r>
        <w:rPr>
          <w:rFonts w:ascii="Calibri" w:cs="Calibri" w:eastAsia="Calibri" w:hAnsi="Calibri"/>
          <w:sz w:val="22"/>
          <w:szCs w:val="22"/>
        </w:rPr>
        <w:t xml:space="preserve">El nodo admite dos detectores intercambiables, seleccionados en tiempo de ejecución: MediaPipe Pose, si el paquete correspondiente está instalado y así se configura, o un detector HOG de OpenCV como alternativa automática si MediaPipe no está disponible. La selección del backend se resuelve mediante control de excepciones de importación a nivel de módulo, de modo que el nodo se degrada automáticamente ante la falta de una dependencia, en lugar de fallar al arrancar. Sin MediaPipe no hay landmarks corporales disponibles, por lo que los gestos no están disponibles en modo HOG; el nodo lo advierte explícitamente en el registro de ejecución. El detector HOG, heredado de la Fase 1 y sustituido como detector principal por MediaPipe Pose (§2.3.2, §5.4) al requerir el cuerpo completo en el encuadre, se conserva como alternativa sin dependencias adicionales, analizando solo la franja central del fotograma para reducir falsos positivos de los bordes de la imagen.</w:t>
      </w:r>
    </w:p>
    <w:p>
      <w:pPr>
        <w:spacing w:after="200" w:line="300"/>
        <w:jc w:val="both"/>
      </w:pPr>
      <w:r>
        <w:rPr>
          <w:rFonts w:ascii="Calibri" w:cs="Calibri" w:eastAsia="Calibri" w:hAnsi="Calibri"/>
          <w:sz w:val="22"/>
          <w:szCs w:val="22"/>
        </w:rPr>
        <w:t xml:space="preserve">La captura de vídeo se ejecuta en un hilo independiente del executor de ROS 2, configurado para descartar fotogramas antiguos en el búfer de la cámara y procesar siempre el más reciente. La publicación de detecciones está acotada a un ritmo objetivo, midiendo el tiempo real de procesado de cada fotograma para ajustar dinámicamente la espera entre publicaciones.</w:t>
      </w:r>
    </w:p>
    <w:p>
      <w:pPr>
        <w:spacing w:after="200" w:line="300"/>
        <w:jc w:val="both"/>
      </w:pPr>
      <w:r>
        <w:rPr>
          <w:rFonts w:ascii="Calibri" w:cs="Calibri" w:eastAsia="Calibri" w:hAnsi="Calibri"/>
          <w:sz w:val="22"/>
          <w:szCs w:val="22"/>
        </w:rPr>
        <w:t xml:space="preserve">El reconocimiento de gestos y el cálculo del rumbo reutilizan los mismos landmarks corporales de MediaPipe Pose —hombros, muñecas y caderas— en la misma llamada. El gesto de inicio se activa cuando la muñeca derecha se sitúa por encima del hombro derecho, y el de parada, con la muñeca izquierda; el margen de decisión no es un valor fijo en píxeles, sino proporcional a la escala del torso de la persona en el fotograma, de modo que el umbral se adapta a la distancia real de la persona a la cámara. Cada gesto requiere un número mínimo de fotogramas de confirmación consecutivos y respeta un tiempo de espera entre comandos publicados. El rumbo horizontal se calcula a partir del punto medio de ambos hombros, en función del campo de visión horizontal de la cámara, y se publica únicamente si ambos hombros superan la visibilidad mínima requerida.</w:t>
      </w:r>
    </w:p>
    <w:p>
      <w:pPr>
        <w:pStyle w:val="Heading2"/>
        <w:spacing w:after="160" w:before="360"/>
      </w:pPr>
      <w:r>
        <w:t xml:space="preserve">6.5 tracking_node — filtro de Kalman, control PD y evasión de obstáculos</w:t>
      </w:r>
    </w:p>
    <w:p>
      <w:pPr>
        <w:spacing w:after="200" w:line="300"/>
        <w:jc w:val="both"/>
      </w:pPr>
      <w:r>
        <w:rPr>
          <w:rFonts w:ascii="Calibri" w:cs="Calibri" w:eastAsia="Calibri" w:hAnsi="Calibri"/>
          <w:sz w:val="22"/>
          <w:szCs w:val="22"/>
        </w:rPr>
        <w:t xml:space="preserve">Es, junto con detection_node, el nodo con mayor número de iteraciones documentadas del sistema. La versión activa reemplaza un diseño anterior más simple, sin modelo de aceleración, que se conserva como código legado (§6.11).</w:t>
      </w:r>
    </w:p>
    <w:p>
      <w:pPr>
        <w:pStyle w:val="Heading3"/>
        <w:spacing w:after="120" w:before="280"/>
      </w:pPr>
      <w:r>
        <w:t xml:space="preserve">Filtro de Kalman de seis estados con modelo de aceleración constante</w:t>
      </w:r>
    </w:p>
    <w:p>
      <w:pPr>
        <w:spacing w:after="200" w:line="300"/>
        <w:jc w:val="both"/>
      </w:pPr>
      <w:r>
        <w:rPr>
          <w:rFonts w:ascii="Calibri" w:cs="Calibri" w:eastAsia="Calibri" w:hAnsi="Calibri"/>
          <w:sz w:val="22"/>
          <w:szCs w:val="22"/>
        </w:rPr>
        <w:t xml:space="preserve">El filtro mantiene un vector de estado de seis dimensiones —posición, velocidad y aceleración en ambos ejes—, frente a las cuatro dimensiones del diseño heredado, con un modelo de observación que mide únicamente la posición. La matriz de transición implementa un modelo de aceleración constante estándar, y la matriz de ruido de proceso tiene bloques correlacionados por potencias del intervalo temporal, siguiendo la forma habitual de este tipo de modelo discreto. La corrección del filtro emplea la forma de Joseph para la actualización de la covarianza, más costosa computacionalmente que la forma simplificada pero numéricamente más estable, garantizando que la covarianza se mantenga semidefinida positiva incluso con errores de redondeo acumulados.</w:t>
      </w:r>
    </w:p>
    <w:p>
      <w:pPr>
        <w:pStyle w:val="Heading3"/>
        <w:spacing w:after="120" w:before="280"/>
      </w:pPr>
      <w:r>
        <w:t xml:space="preserve">Gate de Mahalanobis con confirmación por racha</w:t>
      </w:r>
    </w:p>
    <w:p>
      <w:pPr>
        <w:spacing w:after="200" w:line="300"/>
        <w:jc w:val="both"/>
      </w:pPr>
      <w:r>
        <w:rPr>
          <w:rFonts w:ascii="Calibri" w:cs="Calibri" w:eastAsia="Calibri" w:hAnsi="Calibri"/>
          <w:sz w:val="22"/>
          <w:szCs w:val="22"/>
        </w:rPr>
        <w:t xml:space="preserve">Cada observación se somete a un gate de distancia de Mahalanobis frente al umbral chi-cuadrado al 95 % de confianza para dos grados de libertad, con un margen adicional: una observación solo se rechaza si supera varias veces ese umbral, y si varias observaciones consecutivas caen fuera de ese umbral ampliado, el filtro se reancla directamente a la última observación, asumiendo una reaparición real en lugar de continuar prediciendo sobre un estado obsoleto. Una observación aislada muy alejada se ignora, conservando la predicción; una racha sostenida de observaciones lejanas y consistentes se trata como una reaparición legítima. Este es, en el espacio de estimación del filtro de Kalman, el mismo patrón de confirmación por racha que los mecanismos de continuidad de detection_node aplican sobre los candidatos crudos (§6.3) — dos capas independientes con la misma filosofía de diseño, en dos nodos distintos.</w:t>
      </w:r>
    </w:p>
    <w:p>
      <w:pPr>
        <w:pStyle w:val="Heading3"/>
        <w:spacing w:after="120" w:before="280"/>
      </w:pPr>
      <w:r>
        <w:t xml:space="preserve">Controlador de velocidad angular</w:t>
      </w:r>
    </w:p>
    <w:p>
      <w:pPr>
        <w:spacing w:after="200" w:line="300"/>
        <w:jc w:val="both"/>
      </w:pPr>
      <w:r>
        <w:rPr>
          <w:rFonts w:ascii="Calibri" w:cs="Calibri" w:eastAsia="Calibri" w:hAnsi="Calibri"/>
          <w:sz w:val="22"/>
          <w:szCs w:val="22"/>
        </w:rPr>
        <w:t xml:space="preserve">La velocidad angular no se calcula como un simple término proporcional al error de rumbo, sino mediante una secuencia de cinco pasos. En primer lugar, una corrección proporcional-derivativa con una zona muerta de ±8°: dentro de la zona muerta solo actúa el término derivativo, que amortigua micro-oscilaciones sin generar giro neto; fuera de ella, se aplica el término proporcional sobre el error corregido más el término derivativo, con la derivada del error acotada para evitar picos cuando la detección salta tras una oclusión. En segundo lugar, un acoplamiento con la velocidad lineal que reduce el giro cuando el robot ya avanza rápido, evitando arcos de giro excesivamente amplios. En tercer lugar, una atenuación a corta distancia que escala la velocidad angular de cero, cuando el robot está pegado al objetivo, a su valor pleno a partir de la distancia de referencia de seguimiento, evitando que el robot gire sobre sí mismo de forma errática cuando está muy cerca de la persona. En cuarto lugar, un arranque suave durante el primer segundo y medio tras activar el seguimiento, que limita progresivamente el techo de velocidad angular admisible. Y en quinto lugar, un límite final de cambio por ciclo, simétrico al ya existente para la velocidad lineal, que protege tanto de un error angular real y grande como de un salto puntual de detección que se cuele pese al resto de filtros.</w:t>
      </w:r>
    </w:p>
    <w:p>
      <w:pPr>
        <w:spacing w:after="200" w:line="300"/>
        <w:jc w:val="both"/>
      </w:pPr>
      <w:r>
        <w:rPr>
          <w:rFonts w:ascii="Calibri" w:cs="Calibri" w:eastAsia="Calibri" w:hAnsi="Calibri"/>
          <w:sz w:val="22"/>
          <w:szCs w:val="22"/>
        </w:rPr>
        <w:t xml:space="preserve">La velocidad lineal, por su parte, sigue una rampa no lineal en función de la distancia a la persona, más suave que una relación lineal cerca de la distancia de referencia de seguimiento, evitando arranques bruscos cuando la persona se aleja poco de esa distancia.</w:t>
      </w:r>
    </w:p>
    <w:p>
      <w:pPr>
        <w:pStyle w:val="Heading3"/>
        <w:spacing w:after="120" w:before="280"/>
      </w:pPr>
      <w:r>
        <w:t xml:space="preserve">Evasión de obstáculos reactiva (no un Dynamic Window Approach real)</w:t>
      </w:r>
    </w:p>
    <w:p>
      <w:pPr>
        <w:spacing w:after="200" w:line="300"/>
        <w:jc w:val="both"/>
      </w:pPr>
      <w:r>
        <w:rPr>
          <w:rFonts w:ascii="Calibri" w:cs="Calibri" w:eastAsia="Calibri" w:hAnsi="Calibri"/>
          <w:sz w:val="22"/>
          <w:szCs w:val="22"/>
        </w:rPr>
        <w:t xml:space="preserve">Aunque la documentación de arquitectura original de este sistema etiquetaba este bloque como una combinación de filtro de Kalman y Dynamic Window Approach (DWA), tracking_node no implementa un DWA real, en el sentido de simular trayectorias en el espacio de velocidades admisibles (§5.8) — esa implementación existe en un fichero separado del repositorio, no registrado como ejecutable (§6.11). El mecanismo activo es un método reactivo más simple, de tipo campo de repulsión: para cada punto del sector frontal ±50° dentro de un umbral de distancia (0,40 m, elevado desde 0,35 m el 22 de julio, ver más abajo), se acumula un peso que pondera más los obstáculos cercanos y frontales, y el ajuste angular final es la media ponderada de esos puntos, acotada a un valor máximo.</w:t>
      </w:r>
    </w:p>
    <w:p>
      <w:pPr>
        <w:spacing w:after="200" w:line="300"/>
        <w:jc w:val="both"/>
      </w:pPr>
      <w:r>
        <w:rPr>
          <w:rFonts w:ascii="Calibri" w:cs="Calibri" w:eastAsia="Calibri" w:hAnsi="Calibri"/>
          <w:b/>
          <w:bCs/>
          <w:i w:val="false"/>
          <w:iCs w:val="false"/>
          <w:sz w:val="22"/>
          <w:szCs w:val="22"/>
        </w:rPr>
        <w:t xml:space="preserve">Factor de reducción de velocidad lineal, corregido el 22 de julio. </w:t>
      </w:r>
      <w:r>
        <w:rPr>
          <w:rFonts w:ascii="Calibri" w:cs="Calibri" w:eastAsia="Calibri" w:hAnsi="Calibri"/>
          <w:b w:val="false"/>
          <w:bCs w:val="false"/>
          <w:i w:val="false"/>
          <w:iCs w:val="false"/>
          <w:sz w:val="22"/>
          <w:szCs w:val="22"/>
        </w:rPr>
        <w:t xml:space="preserve">La fórmula original nunca llegaba a reducir la velocidad lineal a cero en la práctica —un límite inferior que resultaba ser código muerto dada la forma de la expresión (§4.3, §7.6)—, por lo que el robot nunca frenaba del todo ante un obstáculo sostenido, lo que se tradujo en dos contactos leves reales con mobiliario pese a detectar correctamente el obstáculo. La fórmula actual se basa en la distancia mínima real del sector frontal, no en una amenaza acumulada: es una rampa lineal que vale 1,0 en el umbral de distancia y decrece hasta 0,0 —una parada dura genuina— en un segundo umbral más cercano (0,25 m), dejando un margen real de unos 10 cm hasta el borde físico del robot antes del contacto.</w:t>
      </w:r>
    </w:p>
    <w:p>
      <w:pPr>
        <w:spacing w:after="200" w:line="300"/>
        <w:jc w:val="both"/>
      </w:pPr>
      <w:r>
        <w:rPr>
          <w:rFonts w:ascii="Calibri" w:cs="Calibri" w:eastAsia="Calibri" w:hAnsi="Calibri"/>
          <w:b/>
          <w:bCs/>
          <w:i w:val="false"/>
          <w:iCs w:val="false"/>
          <w:sz w:val="22"/>
          <w:szCs w:val="22"/>
        </w:rPr>
        <w:t xml:space="preserve">Maniobra de rodeo, añadida el 22 de julio. </w:t>
      </w:r>
      <w:r>
        <w:rPr>
          <w:rFonts w:ascii="Calibri" w:cs="Calibri" w:eastAsia="Calibri" w:hAnsi="Calibri"/>
          <w:b w:val="false"/>
          <w:bCs w:val="false"/>
          <w:i w:val="false"/>
          <w:iCs w:val="false"/>
          <w:sz w:val="22"/>
          <w:szCs w:val="22"/>
        </w:rPr>
        <w:t xml:space="preserve">Si el factor de reducción de velocidad lineal se mantiene por debajo de un umbral (0,5) durante un tiempo sostenido (1,5 s) —obstáculo sostenido en el sector frontal, típicamente una persona rodeando mobiliario cerca del robot—, el nodo ejecuta una maniobra de dos fases: un giro cerrado de 1,5 s en el sentido que ya indicaba el ajuste angular de la evasión, seguido de un avance recto corto a baja velocidad. La maniobra se aborta y vuelve a la fase de giro si el factor de reducción cae de nuevo por debajo del umbral durante el avance, señal de un obstáculo nuevo. Es la alternativa a seguir avanzando indefinidamente a velocidad reducida sin resolver el punto muerto; es una primera versión, sin validar todavía en condiciones repetidas de forma sistemática (véanse los resultados del Capítulo 7).</w:t>
      </w:r>
    </w:p>
    <w:p>
      <w:pPr>
        <w:spacing w:after="200" w:line="300"/>
        <w:jc w:val="both"/>
      </w:pPr>
      <w:r>
        <w:rPr>
          <w:rFonts w:ascii="Calibri" w:cs="Calibri" w:eastAsia="Calibri" w:hAnsi="Calibri"/>
          <w:sz w:val="22"/>
          <w:szCs w:val="22"/>
        </w:rPr>
        <w:t xml:space="preserve">Es intencionadamente más económico computacionalmente que un DWA completo, a costa de no razonar sobre las restricciones cinemáticas del robot ni sobre el futuro a varios pasos —suficiente para el caso de uso actual, de evasión reactiva mientras se sigue a una persona a baja velocidad, pero una simplificación real frente al DWA que sí se emplea en Nav2 (§5.8–5.9). La etiqueta original de la documentación de arquitectura se ha corregido para eliminar esta inconsistencia.</w:t>
      </w:r>
    </w:p>
    <w:p>
      <w:pPr>
        <w:pStyle w:val="Heading2"/>
        <w:spacing w:after="160" w:before="360"/>
      </w:pPr>
      <w:r>
        <w:t xml:space="preserve">6.6 control_node — máquina de estados finitos y teleoperación</w:t>
      </w:r>
    </w:p>
    <w:p>
      <w:pPr>
        <w:spacing w:after="200" w:line="300"/>
        <w:jc w:val="both"/>
      </w:pPr>
      <w:r>
        <w:rPr>
          <w:rFonts w:ascii="Calibri" w:cs="Calibri" w:eastAsia="Calibri" w:hAnsi="Calibri"/>
          <w:sz w:val="22"/>
          <w:szCs w:val="22"/>
        </w:rPr>
        <w:t xml:space="preserve">La máquina de estados finitos (INIT → IDLE ↔ TRACKING, con MANUAL y SHUTDOWN alcanzables desde cualquier estado activo) se implementa como una única clase con el estado actual como cadena de texto y un único punto de entrada para cambiar de estado. Dos mecanismos evitan un comportamiento errático en los bordes de la máquina de estados: una histéresis en la pérdida de detección, que espera un tiempo de pérdida sostenida antes de volver al estado de espera en lugar de hacerlo de forma inmediata; y una autorización por gesto independiente de la propia detección de la persona, de modo que la transición al estado de seguimiento requiere ambas condiciones a la vez. Cuando la cámara está deshabilitada en la configuración, la autorización se concede automáticamente y el sistema sigue a la primera persona detectada sin necesidad de gesto —un modo sin interfaz visual usado, entre otros casos, durante la calibración de la cámara.</w:t>
      </w:r>
    </w:p>
    <w:p>
      <w:pPr>
        <w:spacing w:after="200" w:line="300"/>
        <w:jc w:val="both"/>
      </w:pPr>
      <w:r>
        <w:rPr>
          <w:rFonts w:ascii="Calibri" w:cs="Calibri" w:eastAsia="Calibri" w:hAnsi="Calibri"/>
          <w:sz w:val="22"/>
          <w:szCs w:val="22"/>
        </w:rPr>
        <w:t xml:space="preserve">La teleoperación por teclado se ejecuta en un hilo aparte que lee la entrada en modo de caracter sin buffering, para capturar teclas sin bloquear el executor de ROS 2, y se desactiva automáticamente si la entrada estándar no corresponde a una terminal interactiva —necesario porque, al lanzar el sistema mediante el mecanismo estándar de lanzamiento de ROS 2, una señal de interrupción anterior puede quedar pendiente en el búfer de la terminal y ser leída por el proceso nuevo como una señal inesperada.</w:t>
      </w:r>
    </w:p>
    <w:p>
      <w:pPr>
        <w:pStyle w:val="Heading2"/>
        <w:spacing w:after="160" w:before="360"/>
      </w:pPr>
      <w:r>
        <w:t xml:space="preserve">6.7 collision_handling_node</w:t>
      </w:r>
    </w:p>
    <w:p>
      <w:pPr>
        <w:spacing w:after="200" w:line="300"/>
        <w:jc w:val="both"/>
      </w:pPr>
      <w:r>
        <w:rPr>
          <w:rFonts w:ascii="Calibri" w:cs="Calibri" w:eastAsia="Calibri" w:hAnsi="Calibri"/>
          <w:sz w:val="22"/>
          <w:szCs w:val="22"/>
        </w:rPr>
        <w:t xml:space="preserve">Es el nodo más simple del sistema: aplica un único umbral de distancia sobre el mínimo del barrido del LiDAR, publicando la señal de colisión detectada solo en los cambios de estado, no en cada barrido. Como se indica en el apartado 6.2, no está incluido en el lanzamiento principal y control_node no se suscribe todavía a su señal — es infraestructura preparada para la fase de navegación con Nav2, que sí puede reaccionar a colisiones mediante sus comportamientos de recuperación, pero sin cerrar el bucle todavía en el sistema de seguimiento de personas.</w:t>
      </w:r>
    </w:p>
    <w:p>
      <w:pPr>
        <w:pStyle w:val="Heading2"/>
        <w:spacing w:after="160" w:before="360"/>
      </w:pPr>
      <w:r>
        <w:t xml:space="preserve">6.8 user_interface_node</w:t>
      </w:r>
    </w:p>
    <w:p>
      <w:pPr>
        <w:spacing w:after="200" w:line="300"/>
        <w:jc w:val="both"/>
      </w:pPr>
      <w:r>
        <w:rPr>
          <w:rFonts w:ascii="Calibri" w:cs="Calibri" w:eastAsia="Calibri" w:hAnsi="Calibri"/>
          <w:sz w:val="22"/>
          <w:szCs w:val="22"/>
        </w:rPr>
        <w:t xml:space="preserve">No implementa lógica de percepción ni de control: es un agregador de estado para observabilidad del sistema. Se suscribe a los topics de estado del resto de nodos y republica marcadores de visualización para RViz 2 —posición estimada de la persona, clústeres del LiDAR y marcador del robot—, un panel de texto con el estado de cada subsistema, y un mensaje periódico de diagnóstico que solo se publica en los cambios de modo de control. El nodo también lanza RViz 2 como proceso independiente al arrancar el sistema, y lo cierra de forma coordinada al recibir la señal de apagado del sistema.</w:t>
      </w:r>
    </w:p>
    <w:p>
      <w:pPr>
        <w:pStyle w:val="Heading2"/>
        <w:spacing w:after="160" w:before="360"/>
      </w:pPr>
      <w:r>
        <w:t xml:space="preserve">6.9 slam_node (experimental, desactivado por defecto)</w:t>
      </w:r>
    </w:p>
    <w:p>
      <w:pPr>
        <w:spacing w:after="200" w:line="300"/>
        <w:jc w:val="both"/>
      </w:pPr>
      <w:r>
        <w:rPr>
          <w:rFonts w:ascii="Calibri" w:cs="Calibri" w:eastAsia="Calibri" w:hAnsi="Calibri"/>
          <w:sz w:val="22"/>
          <w:szCs w:val="22"/>
        </w:rPr>
        <w:t xml:space="preserve">Implementación mínima y propia de SLAM 2D: mantiene una rejilla de ocupación como matriz en memoria, publica una transformación estática entre los marcos de mapa y odometría, y actualiza el mapa a partir del barrido del LiDAR y de la posición de la persona, sin ningún algoritmo de correspondencia de barridos ni cierre de bucles —es, esencialmente, un acumulador de ocupación sobre odometría cruda, no un SLAM en el sentido de optimizar la propia trayectoria estimada. Fue sustituido en la Fase 2 por SLAM Toolbox (§5.9) precisamente por carecer de esas capacidades, y se conserva desactivado por defecto como referencia histórica del sistema heredado de la Fase 1, no como alternativa viable.</w:t>
      </w:r>
    </w:p>
    <w:p>
      <w:pPr>
        <w:pStyle w:val="Heading2"/>
        <w:spacing w:after="160" w:before="360"/>
      </w:pPr>
      <w:r>
        <w:t xml:space="preserve">6.10 Despliegue: compilación y sincronización con el robot</w:t>
      </w:r>
    </w:p>
    <w:p>
      <w:pPr>
        <w:spacing w:after="200" w:line="300"/>
        <w:jc w:val="both"/>
      </w:pPr>
      <w:r>
        <w:rPr>
          <w:rFonts w:ascii="Calibri" w:cs="Calibri" w:eastAsia="Calibri" w:hAnsi="Calibri"/>
          <w:sz w:val="22"/>
          <w:szCs w:val="22"/>
        </w:rPr>
        <w:t xml:space="preserve">El paquete se compila en el NUC con enlaces simbólicos a los ficheros fuente en lugar de copias, lo que permite que el executor de ROS 2 recoja cambios en el código simplemente relanzando el nodo correspondiente, sin necesidad de recompilar tras cada edición. Un script de sincronización automatiza la copia de los ficheros modificados con más frecuencia durante el desarrollo —los nodos de detección y de seguimiento, junto con el archivo de configuración— desde el equipo de desarrollo al robot; el resto de ficheros del paquete requiere una copia manual, una limitación real del flujo de trabajo actual que conviene tener presente de cara a futuras extensiones del sistema.</w:t>
      </w:r>
    </w:p>
    <w:p>
      <w:pPr>
        <w:pStyle w:val="Heading2"/>
        <w:spacing w:after="160" w:before="360"/>
      </w:pPr>
      <w:r>
        <w:t xml:space="preserve">6.11 Código no registrado en el paquete</w:t>
      </w:r>
    </w:p>
    <w:p>
      <w:pPr>
        <w:spacing w:after="200" w:line="300"/>
        <w:jc w:val="both"/>
      </w:pPr>
      <w:r>
        <w:rPr>
          <w:rFonts w:ascii="Calibri" w:cs="Calibri" w:eastAsia="Calibri" w:hAnsi="Calibri"/>
          <w:sz w:val="22"/>
          <w:szCs w:val="22"/>
        </w:rPr>
        <w:t xml:space="preserve">Varios directorios de nodo contienen más de un fichero con una clase de nodo completa, de los que el script de instalación solo registra uno por nodo. El directorio del nodo de control conserva dos versiones anteriores no registradas; el directorio del nodo de seguimiento conserva una implementación real de Dynamic Window Approach, con búsqueda en el espacio de velocidades y visualización de trayectorias candidatas en RViz, que no está en ejecución; y el directorio del nodo de interfaz de usuario conserva una versión anterior no registrada.</w:t>
      </w:r>
    </w:p>
    <w:p>
      <w:pPr>
        <w:spacing w:after="200" w:line="300"/>
        <w:jc w:val="both"/>
      </w:pPr>
      <w:r>
        <w:rPr>
          <w:rFonts w:ascii="Calibri" w:cs="Calibri" w:eastAsia="Calibri" w:hAnsi="Calibri"/>
          <w:sz w:val="22"/>
          <w:szCs w:val="22"/>
        </w:rPr>
        <w:t xml:space="preserve">Ninguno de estos ficheros no registrados es importado por otro módulo del paquete: no se trata de código muerto por descuido, sino de versiones anteriores de la misma clase, con el mismo nombre en varios casos, conservadas en el árbol de trabajo en lugar de eliminarse tras cada reescritura. El caso de la implementación real de DWA es particularmente relevante para este capítulo, porque implementa precisamente lo que la documentación de arquitectura seguía describiendo como el comportamiento de tracking_node, mientras que el nodo realmente activo usa el controlador reactivo más simple descrito en el apartado 6.5. Mantener estos ficheros sin eliminar ni versionar con un sufijo explícito es una fuente real de confusión —lo fue incluso para la redacción de este propio capítulo, al tener que verificar contra el script de instalación cuál era el código activo antes de documentarlo— y una limpieza razonable del repositorio antes de la entrega final del TFM.</w:t>
      </w:r>
    </w:p>
    <w:p>
      <w:r>
        <w:br w:type="page"/>
      </w:r>
    </w:p>
    <w:p>
      <w:pPr>
        <w:pStyle w:val="Heading1"/>
        <w:spacing w:after="240" w:before="480"/>
      </w:pPr>
      <w:r>
        <w:t xml:space="preserve">Capítulo 7 — Resultados y evaluación</w:t>
      </w:r>
    </w:p>
    <w:p>
      <w:pPr>
        <w:spacing w:after="200" w:line="300"/>
        <w:jc w:val="both"/>
      </w:pPr>
      <w:r>
        <w:rPr>
          <w:rFonts w:ascii="Calibri" w:cs="Calibri" w:eastAsia="Calibri" w:hAnsi="Calibri"/>
          <w:b/>
          <w:bCs/>
          <w:i/>
          <w:iCs/>
          <w:sz w:val="22"/>
          <w:szCs w:val="22"/>
        </w:rPr>
        <w:t xml:space="preserve">Nota sobre el estado de este capítulo: </w:t>
      </w:r>
      <w:r>
        <w:rPr>
          <w:rFonts w:ascii="Calibri" w:cs="Calibri" w:eastAsia="Calibri" w:hAnsi="Calibri"/>
          <w:b w:val="false"/>
          <w:bCs w:val="false"/>
          <w:i/>
          <w:iCs/>
          <w:sz w:val="22"/>
          <w:szCs w:val="22"/>
        </w:rPr>
        <w:t xml:space="preserve">los datos experimentales que siguen corresponden a la validación realizada hasta la fecha de redacción de este documento. La Fase 4 del proyecto (§1.4, §4.4) seguía en curso al cierre de este capítulo, por lo que algunos escenarios cuentan con una única repetición y algunas limitaciones descritas en el apartado 7.5 están pendientes de una revisión final una vez completado el conjunto de datos. El apartado 7.6 recoge explícitamente el trabajo pendiente a fecha de redacción.</w:t>
      </w:r>
    </w:p>
    <w:p>
      <w:pPr>
        <w:pStyle w:val="Heading2"/>
        <w:spacing w:after="160" w:before="360"/>
      </w:pPr>
      <w:r>
        <w:t xml:space="preserve">7.1 Metodología de validación</w:t>
      </w:r>
    </w:p>
    <w:p>
      <w:pPr>
        <w:spacing w:after="200" w:line="300"/>
        <w:jc w:val="both"/>
      </w:pPr>
      <w:r>
        <w:rPr>
          <w:rFonts w:ascii="Calibri" w:cs="Calibri" w:eastAsia="Calibri" w:hAnsi="Calibri"/>
          <w:sz w:val="22"/>
          <w:szCs w:val="22"/>
        </w:rPr>
        <w:t xml:space="preserve">Cada toma se graba en el NUC como registro de mensajes de ROS 2, se convierte a formato tabular y se analiza en un equipo externo, generando un resumen de métricas y cuatro figuras por toma: distancia frente al tiempo, ángulo frente al tiempo, velocidad frente al tiempo y trayectoria en el plano. Las métricas estándar calculadas por toma son el error de distancia al objetivo (media absoluta y cuadrática), el error angular medio, las velocidades máximas alcanzadas, el porcentaje de tiempo con persona detectada y el número de pérdidas de detección.</w:t>
      </w:r>
    </w:p>
    <w:p>
      <w:pPr>
        <w:pStyle w:val="Heading2"/>
        <w:spacing w:after="160" w:before="360"/>
      </w:pPr>
      <w:r>
        <w:t xml:space="preserve">7.2 Configuración experimental</w:t>
      </w:r>
    </w:p>
    <w:p>
      <w:pPr>
        <w:pStyle w:val="ListParagraph"/>
        <w:numPr>
          <w:ilvl w:val="0"/>
          <w:numId w:val="2"/>
        </w:numPr>
        <w:spacing w:after="120" w:line="280"/>
      </w:pPr>
      <w:r>
        <w:rPr>
          <w:rFonts w:ascii="Calibri" w:cs="Calibri" w:eastAsia="Calibri" w:hAnsi="Calibri"/>
          <w:b/>
          <w:bCs/>
          <w:i w:val="false"/>
          <w:iCs w:val="false"/>
          <w:sz w:val="22"/>
          <w:szCs w:val="22"/>
        </w:rPr>
        <w:t xml:space="preserve">Robot: </w:t>
      </w:r>
      <w:r>
        <w:rPr>
          <w:rFonts w:ascii="Calibri" w:cs="Calibri" w:eastAsia="Calibri" w:hAnsi="Calibri"/>
          <w:b w:val="false"/>
          <w:bCs w:val="false"/>
          <w:i w:val="false"/>
          <w:iCs w:val="false"/>
          <w:sz w:val="22"/>
          <w:szCs w:val="22"/>
        </w:rPr>
        <w:t xml:space="preserve">TurtleBot 2 sobre base Kobuki, con unidad de cómputo embarcada ejecutando ROS 2 Jazzy.</w:t>
      </w:r>
    </w:p>
    <w:p>
      <w:pPr>
        <w:pStyle w:val="ListParagraph"/>
        <w:numPr>
          <w:ilvl w:val="0"/>
          <w:numId w:val="2"/>
        </w:numPr>
        <w:spacing w:after="120" w:line="280"/>
      </w:pPr>
      <w:r>
        <w:rPr>
          <w:rFonts w:ascii="Calibri" w:cs="Calibri" w:eastAsia="Calibri" w:hAnsi="Calibri"/>
          <w:b/>
          <w:bCs/>
          <w:i w:val="false"/>
          <w:iCs w:val="false"/>
          <w:sz w:val="22"/>
          <w:szCs w:val="22"/>
        </w:rPr>
        <w:t xml:space="preserve">Sensores: </w:t>
      </w:r>
      <w:r>
        <w:rPr>
          <w:rFonts w:ascii="Calibri" w:cs="Calibri" w:eastAsia="Calibri" w:hAnsi="Calibri"/>
          <w:b w:val="false"/>
          <w:bCs w:val="false"/>
          <w:i w:val="false"/>
          <w:iCs w:val="false"/>
          <w:sz w:val="22"/>
          <w:szCs w:val="22"/>
        </w:rPr>
        <w:t xml:space="preserve">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pPr>
        <w:pStyle w:val="ListParagraph"/>
        <w:numPr>
          <w:ilvl w:val="0"/>
          <w:numId w:val="2"/>
        </w:numPr>
        <w:spacing w:after="120" w:line="280"/>
      </w:pPr>
      <w:r>
        <w:rPr>
          <w:rFonts w:ascii="Calibri" w:cs="Calibri" w:eastAsia="Calibri" w:hAnsi="Calibri"/>
          <w:b/>
          <w:bCs/>
          <w:i w:val="false"/>
          <w:iCs w:val="false"/>
          <w:sz w:val="22"/>
          <w:szCs w:val="22"/>
        </w:rPr>
        <w:t xml:space="preserve">Entorno: </w:t>
      </w:r>
      <w:r>
        <w:rPr>
          <w:rFonts w:ascii="Calibri" w:cs="Calibri" w:eastAsia="Calibri" w:hAnsi="Calibri"/>
          <w:b w:val="false"/>
          <w:bCs w:val="false"/>
          <w:i w:val="false"/>
          <w:iCs w:val="false"/>
          <w:sz w:val="22"/>
          <w:szCs w:val="22"/>
        </w:rPr>
        <w:t xml:space="preserve">laboratorio de robótica de la UJI, interior, suelo de baldosas.</w:t>
      </w:r>
    </w:p>
    <w:p>
      <w:pPr>
        <w:pStyle w:val="ListParagraph"/>
        <w:numPr>
          <w:ilvl w:val="0"/>
          <w:numId w:val="2"/>
        </w:numPr>
        <w:spacing w:after="120" w:line="280"/>
      </w:pPr>
      <w:r>
        <w:rPr>
          <w:rFonts w:ascii="Calibri" w:cs="Calibri" w:eastAsia="Calibri" w:hAnsi="Calibri"/>
          <w:b/>
          <w:bCs/>
          <w:i w:val="false"/>
          <w:iCs w:val="false"/>
          <w:sz w:val="22"/>
          <w:szCs w:val="22"/>
        </w:rPr>
        <w:t xml:space="preserve">Distancia objetivo de seguimiento: </w:t>
      </w:r>
      <w:r>
        <w:rPr>
          <w:rFonts w:ascii="Calibri" w:cs="Calibri" w:eastAsia="Calibri" w:hAnsi="Calibri"/>
          <w:b w:val="false"/>
          <w:bCs w:val="false"/>
          <w:i w:val="false"/>
          <w:iCs w:val="false"/>
          <w:sz w:val="22"/>
          <w:szCs w:val="22"/>
        </w:rPr>
        <w:t xml:space="preserve">1,50 m en la toma del 25 de junio; 1,00 m en las tomas del 8 de julio en adelante, tras un ajuste del parámetro entre sesiones.</w:t>
      </w:r>
    </w:p>
    <w:p>
      <w:pPr>
        <w:pStyle w:val="ListParagraph"/>
        <w:numPr>
          <w:ilvl w:val="0"/>
          <w:numId w:val="2"/>
        </w:numPr>
        <w:spacing w:after="120" w:line="280"/>
      </w:pPr>
      <w:r>
        <w:rPr>
          <w:rFonts w:ascii="Calibri" w:cs="Calibri" w:eastAsia="Calibri" w:hAnsi="Calibri"/>
          <w:b/>
          <w:bCs/>
          <w:i w:val="false"/>
          <w:iCs w:val="false"/>
          <w:sz w:val="22"/>
          <w:szCs w:val="22"/>
        </w:rPr>
        <w:t xml:space="preserve">Activación del seguimiento: </w:t>
      </w:r>
      <w:r>
        <w:rPr>
          <w:rFonts w:ascii="Calibri" w:cs="Calibri" w:eastAsia="Calibri" w:hAnsi="Calibri"/>
          <w:b w:val="false"/>
          <w:bCs w:val="false"/>
          <w:i w:val="false"/>
          <w:iCs w:val="false"/>
          <w:sz w:val="22"/>
          <w:szCs w:val="22"/>
        </w:rPr>
        <w:t xml:space="preserve">mediante gesto por cámara en condiciones normales; en las tomas del 8 de julio se empleó un mecanismo manual de activación porque el gesto no era fiable con el encuadre de cámara de aquella sesión.</w:t>
      </w:r>
    </w:p>
    <w:p>
      <w:pPr>
        <w:pStyle w:val="Heading2"/>
        <w:spacing w:after="160" w:before="360"/>
      </w:pPr>
      <w:r>
        <w:t xml:space="preserve">7.3 Resultado 1 — Fusión sensorial sin movimiento (25 de junio de 2026)</w:t>
      </w:r>
    </w:p>
    <w:p>
      <w:pPr>
        <w:spacing w:after="200" w:line="300"/>
        <w:jc w:val="both"/>
      </w:pPr>
      <w:r>
        <w:rPr>
          <w:rFonts w:ascii="Calibri" w:cs="Calibri" w:eastAsia="Calibri" w:hAnsi="Calibri"/>
          <w:sz w:val="22"/>
          <w:szCs w:val="22"/>
        </w:rPr>
        <w:t xml:space="preserve">Primera validación del mecanismo de respaldo por fusión LiDAR-cámara, con la base del robot inhibida para poder probar el mecanismo de detección con seguridad antes de validarlo en movimiento.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600"/>
        <w:gridCol w:w="390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Métrica</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Valor</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Duración</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23,5 s (285 muestras)</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Distancia objetivo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1,50 m</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Error de distancia (MAE / RMS)</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0,627 m / 0,733 m</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Distancia mínima / máxima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1,27 m / 3,41 m</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de tiempo con persona detectada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100,0 %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Número de pérdidas de detección</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0</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Desviación de rumbo cámara vs. clúster elegido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6°</w:t>
            </w:r>
          </w:p>
        </w:tc>
      </w:tr>
    </w:tbl>
    <w:p>
      <w:pPr>
        <w:spacing w:after="200" w:line="300"/>
        <w:jc w:val="both"/>
      </w:pPr>
      <w:r>
        <w:rPr>
          <w:rFonts w:ascii="Calibri" w:cs="Calibri" w:eastAsia="Calibri" w:hAnsi="Calibri"/>
          <w:sz w:val="22"/>
          <w:szCs w:val="22"/>
        </w:rPr>
        <w:t xml:space="preserve">Con el mecanismo de fusión activo, la detección fue continua durante toda la toma, pese a que el LiDAR por sí solo no distinguía piernas de forma fiable en esta configuración —la motivación original del mecanismo de respaldo (§2.3.1, §5.5). El error angular medio no se considera representativo en esta toma: al estar la base inhibida, la velocidad angular nunca corrige la orientación hacia la persona, por lo que esa cifra mide la falta de movimiento y no un fallo de detección.</w:t>
      </w:r>
    </w:p>
    <w:p>
      <w:pPr>
        <w:spacing w:after="60" w:before="16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0025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Figura 7.1 — Distancia robot-persona en función del tiempo, toma de fusión sin movimiento (25/06/2026).</w:t>
      </w:r>
    </w:p>
    <w:p>
      <w:pPr>
        <w:spacing w:after="60" w:before="16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04800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Figura 7.2 — Trayectoria del robot (odometría), toma de fusión sin movimiento. La base permaneció inmóvil por diseño de la prueba.</w:t>
      </w:r>
    </w:p>
    <w:p>
      <w:pPr>
        <w:pStyle w:val="Heading2"/>
        <w:spacing w:after="160" w:before="360"/>
      </w:pPr>
      <w:r>
        <w:t xml:space="preserve">7.4 Resultado 2 — Progresión de correcciones de continuidad en movimiento (8 de julio de 2026)</w:t>
      </w:r>
    </w:p>
    <w:p>
      <w:pPr>
        <w:spacing w:after="200" w:line="300"/>
        <w:jc w:val="both"/>
      </w:pPr>
      <w:r>
        <w:rPr>
          <w:rFonts w:ascii="Calibri" w:cs="Calibri" w:eastAsia="Calibri" w:hAnsi="Calibri"/>
          <w:sz w:val="22"/>
          <w:szCs w:val="22"/>
        </w:rPr>
        <w:t xml:space="preserve">Primera prueba de seguimiento con el robot moviéndose de verdad. La toma inicial reveló saltos de detección y una saturación angular casi permanente; las dos tomas siguientes verifican cada corrección por separado, según se describe en el apartado 4.3.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000"/>
        <w:gridCol w:w="1000"/>
        <w:gridCol w:w="1000"/>
        <w:gridCol w:w="1150"/>
        <w:gridCol w:w="115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Toma</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Duración</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 detección</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Pérdidas</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MAE dist.</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RMS dist.</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Saltos &gt;0,8 m</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7"/>
                <w:szCs w:val="17"/>
              </w:rPr>
              <w:t xml:space="preserve">Saturación wz</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Original (sin corregir)</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759,8 s</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32,3 %</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79</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0,519 m</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0,935 m</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3,5 %</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95,7 %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 filtro de continuidad</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249,0 s</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71,7 %</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43</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0,534 m</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0,725 m</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2,2 %</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99,3 %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 Mahalanobis y límite de wz</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53,1 s</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82,6 %</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13</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0,491 m</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0,609 m</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0,7 %</w:t>
            </w:r>
          </w:p>
        </w:tc>
        <w:tc>
          <w:tcPr>
            <w:tcW w:type="dxa" w:w="0"/>
            <w:tcMar>
              <w:top w:type="dxa" w:w="60"/>
              <w:left w:type="dxa" w:w="80"/>
              <w:bottom w:type="dxa" w:w="60"/>
              <w:right w:type="dxa" w:w="80"/>
            </w:tcMar>
            <w:vAlign w:val="center"/>
          </w:tcPr>
          <w:p>
            <w:r>
              <w:rPr>
                <w:rFonts w:ascii="Calibri" w:cs="Calibri" w:eastAsia="Calibri" w:hAnsi="Calibri"/>
                <w:b w:val="false"/>
                <w:bCs w:val="false"/>
                <w:sz w:val="17"/>
                <w:szCs w:val="17"/>
              </w:rPr>
              <w:t xml:space="preserve">86,9 %</w:t>
            </w:r>
          </w:p>
        </w:tc>
      </w:tr>
    </w:tbl>
    <w:p>
      <w:pPr>
        <w:spacing w:after="200" w:line="300"/>
        <w:jc w:val="both"/>
      </w:pPr>
      <w:r>
        <w:rPr>
          <w:rFonts w:ascii="Calibri" w:cs="Calibri" w:eastAsia="Calibri" w:hAnsi="Calibri"/>
          <w:sz w:val="22"/>
          <w:szCs w:val="22"/>
        </w:rPr>
        <w:t xml:space="preserve">Las cifras de saltos de posición y de saturación se recalcularon el 21 de julio con el pipeline de análisis estándar sobre los tres registros originales; el porcentaje de saltos reprodujo con exactitud en dos de las tres tomas y salió algo más bajo en la tercera, una diferencia menor atribuible a la reconstrucción de una metodología antes ad-hoc.</w:t>
      </w:r>
    </w:p>
    <w:p>
      <w:pPr>
        <w:spacing w:after="200" w:line="300"/>
        <w:jc w:val="both"/>
      </w:pPr>
      <w:r>
        <w:rPr>
          <w:rFonts w:ascii="Calibri" w:cs="Calibri" w:eastAsia="Calibri" w:hAnsi="Calibri"/>
          <w:sz w:val="22"/>
          <w:szCs w:val="22"/>
        </w:rPr>
        <w:t xml:space="preserve">Los tres ajustes encadenados redujeron de forma clara los saltos de posición implausibles y, como efecto colateral, aumentaron la tasa de detección: menos saltos producen un filtro de Kalman más estable y, con ello, menos pérdidas de seguimiento por parte de la máquina de estados. La saturación de velocidad angular, en cambio, no mejora de forma sostenida con estos tres ajustes, manteniéndose alta en las tres tomas. Estos tres ajustes atacan la continuidad de la detección, no la ganancia del controlador angular; el ajuste que sí reduce la saturación a corta distancia —la atenuación por proximidad descrita en el apartado 6.5— se incorporó más adelante, el 15 de julio, y no está reflejado en estas tres tomas.</w:t>
      </w:r>
    </w:p>
    <w:p>
      <w:pPr>
        <w:spacing w:after="60" w:before="16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0025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Figura 7.3 — Distancia robot-persona en función del tiempo, toma con los tres ajustes de continuidad aplicados.</w:t>
      </w:r>
    </w:p>
    <w:p>
      <w:pPr>
        <w:spacing w:after="60" w:before="16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0025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Figura 7.4 — Velocidad lineal y angular en función del tiempo, misma toma.</w:t>
      </w:r>
    </w:p>
    <w:p>
      <w:pPr>
        <w:spacing w:after="60" w:before="16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04800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Figura 7.5 — Trayectoria del robot (odometría), misma toma.</w:t>
      </w:r>
    </w:p>
    <w:p>
      <w:pPr>
        <w:pStyle w:val="Heading2"/>
        <w:spacing w:after="160" w:before="360"/>
      </w:pPr>
      <w:r>
        <w:t xml:space="preserve">7.5 Resultado 3 — Repeticiones por escenario con el sistema estabilizado (22 de julio de 2026)</w:t>
      </w:r>
    </w:p>
    <w:p>
      <w:pPr>
        <w:spacing w:after="200" w:line="300"/>
        <w:jc w:val="both"/>
      </w:pPr>
      <w:r>
        <w:rPr>
          <w:rFonts w:ascii="Calibri" w:cs="Calibri" w:eastAsia="Calibri" w:hAnsi="Calibri"/>
          <w:sz w:val="22"/>
          <w:szCs w:val="22"/>
        </w:rPr>
        <w:t xml:space="preserve">Con los ajustes de la sesión del 21 de julio ya en producción, se repitieron entre dos y tres tomas de cinco escenarios de validación sin riesgo de colisión: seguimiento en línea recta, en curva, a distancia corta, con parada, y con oclusión.</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950"/>
        <w:gridCol w:w="950"/>
        <w:gridCol w:w="950"/>
        <w:gridCol w:w="850"/>
        <w:gridCol w:w="950"/>
        <w:gridCol w:w="95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Escenario</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Duración</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MAE dist.</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Áng. medio</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 detec.</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Pérdidas</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Saltos &gt;0,8 m</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16"/>
                <w:szCs w:val="16"/>
              </w:rPr>
              <w:t xml:space="preserve">Sat. estable</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Recta (contaminada)</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41,4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0,626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62,0°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76,2 %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7</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6,8 %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13,8 %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Recta (limpia)</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25,9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0,420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26,5°</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2,3 %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1,8 %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Curva #1</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33,5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0,794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14,5°</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2,8 %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6,8 %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Curva #2 (corta)</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12,2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0,759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23,7°</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97,1 %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20,8 %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Curva #3</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14,3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0,976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6,2°</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0,9 %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0,0 %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Parada</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36,5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0,326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5,9°</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0,0 %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Corto #1 (mín. 0,15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32,5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0,443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32,8°</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25,1 %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Corto #2 (corta, mín. 0,42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8,4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0,628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4,9°</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98,8 %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0,9 %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0,0 %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Corto #3 (mín. 0,02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18,7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0,508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46,8°</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1,2 %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28,6 %</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Oclusión</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30,6 s</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0,678 m</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16,2°</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100 %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0</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2,5 %</w:t>
            </w:r>
          </w:p>
        </w:tc>
        <w:tc>
          <w:tcPr>
            <w:tcW w:type="dxa" w:w="0"/>
            <w:tcMar>
              <w:top w:type="dxa" w:w="60"/>
              <w:left w:type="dxa" w:w="80"/>
              <w:bottom w:type="dxa" w:w="60"/>
              <w:right w:type="dxa" w:w="80"/>
            </w:tcMar>
            <w:vAlign w:val="center"/>
          </w:tcPr>
          <w:p>
            <w:r>
              <w:rPr>
                <w:rFonts w:ascii="Calibri" w:cs="Calibri" w:eastAsia="Calibri" w:hAnsi="Calibri"/>
                <w:b w:val="false"/>
                <w:bCs w:val="false"/>
                <w:sz w:val="16"/>
                <w:szCs w:val="16"/>
              </w:rPr>
              <w:t xml:space="preserve">1,5 %</w:t>
            </w:r>
          </w:p>
        </w:tc>
      </w:tr>
    </w:tbl>
    <w:p>
      <w:pPr>
        <w:spacing w:after="200" w:line="300"/>
        <w:jc w:val="both"/>
      </w:pPr>
      <w:r>
        <w:rPr>
          <w:rFonts w:ascii="Calibri" w:cs="Calibri" w:eastAsia="Calibri" w:hAnsi="Calibri"/>
          <w:sz w:val="22"/>
          <w:szCs w:val="22"/>
        </w:rPr>
        <w:t xml:space="preserve">La primera toma del escenario recta quedó contaminada por un estado de seguimiento residual de una sesión anterior que no se había desautorizado explícitamente, reproduciendo la misma oscilación de la máquina de estados documentada desde el 17 de junio; no volvió a repetirse en el resto de la sesión tras desautorizar explícitamente el seguimiento antes de cada toma. Las duraciones más cortas de curva #2 y corto #2 se deben a que el gesto de activación tardó en llegar dentro de la ventana de grabación, dejando poco margen de movimiento real; no se consideran un fallo del sistema, dado que las repeticiones con gesto inmediato capturaron un seguimiento completo. La toma corto #3 alcanzó una distancia mínima de 0,02 m, con una saturación angular alta pero esperable a esa distancia tan corta, coherente con el análisis de la atenuación por proximidad. El escenario de oclusión no llegó a producir una pérdida real de detección en esta toma, gracias a la recuperación mediante el filtro de Kalman y el mecanismo de respaldo de pierna única.</w:t>
      </w:r>
    </w:p>
    <w:p>
      <w:pPr>
        <w:pStyle w:val="Heading2"/>
        <w:spacing w:after="160" w:before="360"/>
      </w:pPr>
      <w:r>
        <w:t xml:space="preserve">7.6 Resultado 4 — Escenario de obstáculo: de los primeros contactos a la evasión sin contacto (22–23 de julio de 2026)</w:t>
      </w:r>
    </w:p>
    <w:p>
      <w:pPr>
        <w:spacing w:after="200" w:line="300"/>
        <w:jc w:val="both"/>
      </w:pPr>
      <w:r>
        <w:rPr>
          <w:rFonts w:ascii="Calibri" w:cs="Calibri" w:eastAsia="Calibri" w:hAnsi="Calibri"/>
          <w:sz w:val="22"/>
          <w:szCs w:val="22"/>
        </w:rPr>
        <w:t xml:space="preserve">Tras los dos contactos reales descritos en el apartado 4.3 (sesión del 21 de julio), se reintentó el escenario de obstáculo con el umbral de seguridad aumentado. Se realizaron siete tomas en dos sesiones, con dos cambios de código intermedios.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70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Toma</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Configuración</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Resultado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v3 (mueble)</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Umbral de seguridad aumentado, factor de reducción lineal sin corregir</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Contacto leve — el factor de reducción nunca llegaba a cero, el robot "arrastraba" sin frenar del todo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v4 (mueble)</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Igual</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Contacto leve de nuevo, mismo patrón</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v5 (mueble)</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Factor de reducción corregido: rampa real hasta cero entre el umbral de aviso y el de parada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Sin contacto — encuentro mucho más breve</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v6 (mueble + silla)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Igual</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Sin contacto — la silla no llegó a activar la evasión en esta toma</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v7 (mueble + silla)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maniobra de rodeo (giro cerrado y avance corto)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Sin contacto — maniobra disparada cuatro veces, completada con éxito en todos los casos salvo un abandono correcto por seguridad</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v8 (mueble + silla)</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Igual</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Mueble evitado correctamente; contacto directo con la silla, no detectada en absoluto por el LiDAR</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Obstáculo v9 (mueble, 23/07)</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Sin cambios de código respecto a v7/v8</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Sin contacto — segunda repetición limpia del fix, confirmando el resultado en una sesión distinta</w:t>
            </w:r>
          </w:p>
        </w:tc>
      </w:tr>
    </w:tbl>
    <w:p>
      <w:pPr>
        <w:spacing w:after="200" w:line="300"/>
        <w:jc w:val="both"/>
      </w:pPr>
      <w:r>
        <w:rPr>
          <w:rFonts w:ascii="Calibri" w:cs="Calibri" w:eastAsia="Calibri" w:hAnsi="Calibri"/>
          <w:sz w:val="22"/>
          <w:szCs w:val="22"/>
        </w:rPr>
        <w:t xml:space="preserve">El hallazgo central de esta serie de tomas fue que la fórmula original del factor de reducción de velocidad lineal nunca bajaba de 0,4 en la práctica, por un límite inferior que resultaba ser código muerto dada la forma de la expresión: la evasión reactiva nunca frenaba del todo, y en un encuentro sostenido con un obstáculo eso se traducía en un avance a velocidad reducida pero no nula, que terminaba en contacto leve pese a detectar correctamente el obstáculo. La corrección basó el factor de reducción en la distancia mínima real del sector frontal, con una parada dura genuina a partir de un segundo umbral más cercano, y se añadió una maniobra de rodeo para obstáculos sostenidos.</w:t>
      </w:r>
    </w:p>
    <w:p>
      <w:pPr>
        <w:spacing w:after="200" w:line="300"/>
        <w:jc w:val="both"/>
      </w:pPr>
      <w:r>
        <w:rPr>
          <w:rFonts w:ascii="Calibri" w:cs="Calibri" w:eastAsia="Calibri" w:hAnsi="Calibri"/>
          <w:sz w:val="22"/>
          <w:szCs w:val="22"/>
        </w:rPr>
        <w:t xml:space="preserve">El contacto directo con la silla en la toma v8 confirmó, con un quinto contacto real acumulado, una limitación de arquitectura ya sospechada: el punto ciego de altura del LiDAR 2D —que solo mide un plano horizontal a una altura aproximada de 47 cm— hace que obstáculos de geometría fina como una silla de patas delgadas no se detecten en absoluto, y por tanto ni el factor de reducción ni la maniobra de rodeo pueden actuar sobre algo que el sensor no percibe. Se decidió no reintentar en vivo este tipo de escenario sin antes mitigarlo a nivel de hardware o de sensor —por ejemplo, incorporando la cámara RGB-D disponible o un segundo LiDAR a otra altura—, quedando documentado como una limitación de arquitectura para el capítulo de conclusiones.</w:t>
      </w:r>
    </w:p>
    <w:p>
      <w:pPr>
        <w:pStyle w:val="Heading2"/>
        <w:spacing w:after="160" w:before="360"/>
      </w:pPr>
      <w:r>
        <w:t xml:space="preserve">7.7 Resultado 5 — Nav2: localización y navegación autónoma (27 de julio de 2026)</w:t>
      </w:r>
    </w:p>
    <w:p>
      <w:pPr>
        <w:spacing w:after="200" w:line="300"/>
        <w:jc w:val="both"/>
      </w:pPr>
      <w:r>
        <w:rPr>
          <w:rFonts w:ascii="Calibri" w:cs="Calibri" w:eastAsia="Calibri" w:hAnsi="Calibri"/>
          <w:sz w:val="22"/>
          <w:szCs w:val="22"/>
        </w:rPr>
        <w:t xml:space="preserve">Primera prueba real de la pila completa de Nav2, correspondiente al objetivo específico 3 del TFM. La fase de localización con AMCL, que en una sesión anterior había parecido quedarse congelada tras su primera actualización, se resolvió al determinarse que los comandos de movimiento de prueba, de muy corta duración, no llegaban a tiempo al robot por la latencia del descubrimiento de nodos en el middleware de comunicaciones; con comandos de mayor duración, la localización convergió y se actualizó con normalidad en pruebas consecutivas.</w:t>
      </w:r>
    </w:p>
    <w:p>
      <w:pPr>
        <w:spacing w:after="200" w:line="300"/>
        <w:jc w:val="both"/>
      </w:pPr>
      <w:r>
        <w:rPr>
          <w:rFonts w:ascii="Calibri" w:cs="Calibri" w:eastAsia="Calibri" w:hAnsi="Calibri"/>
          <w:sz w:val="22"/>
          <w:szCs w:val="22"/>
        </w:rPr>
        <w:t xml:space="preserve">A continuación se probó por primera vez la fase de navegación completa, con siete objetivos enviados desde la interfaz de RViz:</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100"/>
      </w:tblGrid>
      <w:tr>
        <w:trPr>
          <w:tblHeader/>
        </w:trPr>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Objetivo</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Distancia aprox.</w:t>
            </w:r>
          </w:p>
        </w:tc>
        <w:tc>
          <w:tcPr>
            <w:tcW w:type="dxa" w:w="0"/>
            <w:shd w:fill="D9D9D9" w:val="clear"/>
            <w:tcMar>
              <w:top w:type="dxa" w:w="60"/>
              <w:left w:type="dxa" w:w="80"/>
              <w:bottom w:type="dxa" w:w="60"/>
              <w:right w:type="dxa" w:w="80"/>
            </w:tcMar>
            <w:vAlign w:val="center"/>
          </w:tcPr>
          <w:p>
            <w:r>
              <w:rPr>
                <w:rFonts w:ascii="Calibri" w:cs="Calibri" w:eastAsia="Calibri" w:hAnsi="Calibri"/>
                <w:b/>
                <w:bCs/>
                <w:sz w:val="20"/>
                <w:szCs w:val="20"/>
              </w:rPr>
              <w:t xml:space="preserve">Resultado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1</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3,7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Éxito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2</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5,9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Éxito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3 (obstáculo real no mapeado)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5,3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Éxito — detectado y esquivado por el costmap local</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4</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8,0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Éxito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5</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8,1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Éxito</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6 (cambio de objetivo a mitad de trayecto)</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0,6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Fallo — recuperado automáticamente por el gestor de ciclo de vida en unos 2 s</w:t>
            </w:r>
          </w:p>
        </w:tc>
      </w:tr>
      <w:tr>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7 (tras la recuperación)</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 3,6 m</w:t>
            </w:r>
          </w:p>
        </w:tc>
        <w:tc>
          <w:tcPr>
            <w:tcW w:type="dxa" w:w="0"/>
            <w:tcMar>
              <w:top w:type="dxa" w:w="60"/>
              <w:left w:type="dxa" w:w="80"/>
              <w:bottom w:type="dxa" w:w="60"/>
              <w:right w:type="dxa" w:w="80"/>
            </w:tcMar>
            <w:vAlign w:val="center"/>
          </w:tcPr>
          <w:p>
            <w:r>
              <w:rPr>
                <w:rFonts w:ascii="Calibri" w:cs="Calibri" w:eastAsia="Calibri" w:hAnsi="Calibri"/>
                <w:b w:val="false"/>
                <w:bCs w:val="false"/>
                <w:sz w:val="20"/>
                <w:szCs w:val="20"/>
              </w:rPr>
              <w:t xml:space="preserve">Éxito</w:t>
            </w:r>
          </w:p>
        </w:tc>
      </w:tr>
    </w:tbl>
    <w:p>
      <w:pPr>
        <w:spacing w:after="200" w:line="300"/>
        <w:jc w:val="both"/>
      </w:pPr>
      <w:r>
        <w:rPr>
          <w:rFonts w:ascii="Calibri" w:cs="Calibri" w:eastAsia="Calibri" w:hAnsi="Calibri"/>
          <w:sz w:val="22"/>
          <w:szCs w:val="22"/>
        </w:rPr>
        <w:t xml:space="preserve">Seis de los siete objetivos se completaron con éxito (86 %), incluyendo dos trayectos largos de unos ocho metros y uno con evasión de un obstáculo real, deliberadamente no presente en el mapa, detectado y esquivado por el costmap local sin intervención manual. El único fallo fue autorrecuperado por el propio gestor de ciclo de vida de Nav2 sin intervención, y no volvió a repetirse en cambios de objetivo posteriores. Durante esta sesión se detectó además que el mapa del laboratorio guardado hasta entonces no reflejaba bien el espacio real; se regrabó con SLAM Toolbox y se validó localizando sobre él antes de sustituirlo como mapa oficial del proyecto, y todos los resultados de esta tabla corresponden ya al mapa nuevo.</w:t>
      </w:r>
    </w:p>
    <w:p>
      <w:pPr>
        <w:pStyle w:val="Heading2"/>
        <w:spacing w:after="160" w:before="360"/>
      </w:pPr>
      <w:r>
        <w:t xml:space="preserve">7.8 Limitaciones de los resultados actuales</w:t>
      </w:r>
    </w:p>
    <w:p>
      <w:pPr>
        <w:pStyle w:val="ListParagraph"/>
        <w:numPr>
          <w:ilvl w:val="0"/>
          <w:numId w:val="2"/>
        </w:numPr>
        <w:spacing w:after="120" w:line="280"/>
      </w:pPr>
      <w:r>
        <w:rPr>
          <w:rFonts w:ascii="Calibri" w:cs="Calibri" w:eastAsia="Calibri" w:hAnsi="Calibri"/>
          <w:b/>
          <w:bCs/>
          <w:i w:val="false"/>
          <w:iCs w:val="false"/>
          <w:sz w:val="22"/>
          <w:szCs w:val="22"/>
        </w:rPr>
        <w:t xml:space="preserve">Tamaño muestral limitado. </w:t>
      </w:r>
      <w:r>
        <w:rPr>
          <w:rFonts w:ascii="Calibri" w:cs="Calibri" w:eastAsia="Calibri" w:hAnsi="Calibri"/>
          <w:b w:val="false"/>
          <w:bCs w:val="false"/>
          <w:i w:val="false"/>
          <w:iCs w:val="false"/>
          <w:sz w:val="22"/>
          <w:szCs w:val="22"/>
        </w:rPr>
        <w:t xml:space="preserve">Varias filas de las tablas anteriores corresponden a una única toma, no a una media de repeticiones; no existe todavía una medida de la varianza entre pruebas equivalentes para todos los escenarios. Los escenarios de parada y oclusión, en particular, se mantienen en una sola repetición al cierre de este capítulo.</w:t>
      </w:r>
    </w:p>
    <w:p>
      <w:pPr>
        <w:pStyle w:val="ListParagraph"/>
        <w:numPr>
          <w:ilvl w:val="0"/>
          <w:numId w:val="2"/>
        </w:numPr>
        <w:spacing w:after="120" w:line="280"/>
      </w:pPr>
      <w:r>
        <w:rPr>
          <w:rFonts w:ascii="Calibri" w:cs="Calibri" w:eastAsia="Calibri" w:hAnsi="Calibri"/>
          <w:b/>
          <w:bCs/>
          <w:i w:val="false"/>
          <w:iCs w:val="false"/>
          <w:sz w:val="22"/>
          <w:szCs w:val="22"/>
        </w:rPr>
        <w:t xml:space="preserve">Duraciones no directamente comparables. </w:t>
      </w:r>
      <w:r>
        <w:rPr>
          <w:rFonts w:ascii="Calibri" w:cs="Calibri" w:eastAsia="Calibri" w:hAnsi="Calibri"/>
          <w:b w:val="false"/>
          <w:bCs w:val="false"/>
          <w:i w:val="false"/>
          <w:iCs w:val="false"/>
          <w:sz w:val="22"/>
          <w:szCs w:val="22"/>
        </w:rPr>
        <w:t xml:space="preserve">Las tomas de la tabla del apartado 7.4 tienen duraciones muy distintas entre sí, por lo que las cifras son proporciones dentro de cada toma y no valores normalizados a un mismo tiempo o distancia recorrida.</w:t>
      </w:r>
    </w:p>
    <w:p>
      <w:pPr>
        <w:pStyle w:val="ListParagraph"/>
        <w:numPr>
          <w:ilvl w:val="0"/>
          <w:numId w:val="2"/>
        </w:numPr>
        <w:spacing w:after="120" w:line="280"/>
      </w:pPr>
      <w:r>
        <w:rPr>
          <w:rFonts w:ascii="Calibri" w:cs="Calibri" w:eastAsia="Calibri" w:hAnsi="Calibri"/>
          <w:b/>
          <w:bCs/>
          <w:i w:val="false"/>
          <w:iCs w:val="false"/>
          <w:sz w:val="22"/>
          <w:szCs w:val="22"/>
        </w:rPr>
        <w:t xml:space="preserve">Gesto de activación infrarrepresentado. </w:t>
      </w:r>
      <w:r>
        <w:rPr>
          <w:rFonts w:ascii="Calibri" w:cs="Calibri" w:eastAsia="Calibri" w:hAnsi="Calibri"/>
          <w:b w:val="false"/>
          <w:bCs w:val="false"/>
          <w:i w:val="false"/>
          <w:iCs w:val="false"/>
          <w:sz w:val="22"/>
          <w:szCs w:val="22"/>
        </w:rPr>
        <w:t xml:space="preserve">Las primeras tomas de movimiento (8 de julio) se activaron con un mecanismo manual, no con el gesto real, por lo que el objetivo específico 1 del TFM no está representado en esos resultados concretos; sí lo está en las tomas posteriores al 9 de julio.</w:t>
      </w:r>
    </w:p>
    <w:p>
      <w:pPr>
        <w:pStyle w:val="ListParagraph"/>
        <w:numPr>
          <w:ilvl w:val="0"/>
          <w:numId w:val="2"/>
        </w:numPr>
        <w:spacing w:after="120" w:line="280"/>
      </w:pPr>
      <w:r>
        <w:rPr>
          <w:rFonts w:ascii="Calibri" w:cs="Calibri" w:eastAsia="Calibri" w:hAnsi="Calibri"/>
          <w:b/>
          <w:bCs/>
          <w:i w:val="false"/>
          <w:iCs w:val="false"/>
          <w:sz w:val="22"/>
          <w:szCs w:val="22"/>
        </w:rPr>
        <w:t xml:space="preserve">Nav2 sin repeticiones. </w:t>
      </w:r>
      <w:r>
        <w:rPr>
          <w:rFonts w:ascii="Calibri" w:cs="Calibri" w:eastAsia="Calibri" w:hAnsi="Calibri"/>
          <w:b w:val="false"/>
          <w:bCs w:val="false"/>
          <w:i w:val="false"/>
          <w:iCs w:val="false"/>
          <w:sz w:val="22"/>
          <w:szCs w:val="22"/>
        </w:rPr>
        <w:t xml:space="preserve">El resultado de navegación autónoma corresponde a una única sesión, sin repeticiones que permitan separar la variabilidad real de la puntual; tampoco se ha investigado en profundidad la causa exacta del único fallo de navegación observado.</w:t>
      </w:r>
    </w:p>
    <w:p>
      <w:pPr>
        <w:pStyle w:val="ListParagraph"/>
        <w:numPr>
          <w:ilvl w:val="0"/>
          <w:numId w:val="2"/>
        </w:numPr>
        <w:spacing w:after="120" w:line="280"/>
      </w:pPr>
      <w:r>
        <w:rPr>
          <w:rFonts w:ascii="Calibri" w:cs="Calibri" w:eastAsia="Calibri" w:hAnsi="Calibri"/>
          <w:b/>
          <w:bCs/>
          <w:i w:val="false"/>
          <w:iCs w:val="false"/>
          <w:sz w:val="22"/>
          <w:szCs w:val="22"/>
        </w:rPr>
        <w:t xml:space="preserve">Objetivo 5 sin probar. </w:t>
      </w:r>
      <w:r>
        <w:rPr>
          <w:rFonts w:ascii="Calibri" w:cs="Calibri" w:eastAsia="Calibri" w:hAnsi="Calibri"/>
          <w:b w:val="false"/>
          <w:bCs w:val="false"/>
          <w:i w:val="false"/>
          <w:iCs w:val="false"/>
          <w:sz w:val="22"/>
          <w:szCs w:val="22"/>
        </w:rPr>
        <w:t xml:space="preserve">No se ha validado todavía el objetivo específico 5 del TFM (seguir a la persona y navegar después a un destino): Nav2 y el sistema de seguimiento de personas se han probado hasta ahora de forma independiente, sin integración entre ambos.</w:t>
      </w:r>
    </w:p>
    <w:p>
      <w:pPr>
        <w:pStyle w:val="Heading2"/>
        <w:spacing w:after="160" w:before="360"/>
      </w:pPr>
      <w:r>
        <w:t xml:space="preserve">7.9 Trabajo pendiente para completar este capítulo</w:t>
      </w:r>
    </w:p>
    <w:p>
      <w:pPr>
        <w:spacing w:after="200" w:line="300"/>
        <w:jc w:val="both"/>
      </w:pPr>
      <w:r>
        <w:rPr>
          <w:rFonts w:ascii="Calibri" w:cs="Calibri" w:eastAsia="Calibri" w:hAnsi="Calibri"/>
          <w:sz w:val="22"/>
          <w:szCs w:val="22"/>
        </w:rPr>
        <w:t xml:space="preserve">A fecha de redacción de este capítulo, quedan pendientes las siguientes tareas antes de considerar cerrada la fase de validación experimental:</w:t>
      </w:r>
    </w:p>
    <w:p>
      <w:pPr>
        <w:pStyle w:val="ListParagraph"/>
        <w:numPr>
          <w:ilvl w:val="0"/>
          <w:numId w:val="2"/>
        </w:numPr>
        <w:spacing w:after="120" w:line="280"/>
      </w:pPr>
      <w:r>
        <w:rPr>
          <w:rFonts w:ascii="Calibri" w:cs="Calibri" w:eastAsia="Calibri" w:hAnsi="Calibri"/>
          <w:sz w:val="22"/>
          <w:szCs w:val="22"/>
        </w:rPr>
        <w:t xml:space="preserve">Repetir los escenarios de parada y de oclusión al menos una vez más cada uno, si el calendario de laboratorio disponible lo permite.</w:t>
      </w:r>
    </w:p>
    <w:p>
      <w:pPr>
        <w:pStyle w:val="ListParagraph"/>
        <w:numPr>
          <w:ilvl w:val="0"/>
          <w:numId w:val="2"/>
        </w:numPr>
        <w:spacing w:after="120" w:line="280"/>
      </w:pPr>
      <w:r>
        <w:rPr>
          <w:rFonts w:ascii="Calibri" w:cs="Calibri" w:eastAsia="Calibri" w:hAnsi="Calibri"/>
          <w:sz w:val="22"/>
          <w:szCs w:val="22"/>
        </w:rPr>
        <w:t xml:space="preserve">Revisar en profundidad el apartado 7.8 (limitaciones) una vez completado el conjunto de datos, dado que varias de sus entradas quedaron desactualizadas por las correcciones introducidas en sesiones posteriores a su primera redacción.</w:t>
      </w:r>
    </w:p>
    <w:p>
      <w:pPr>
        <w:pStyle w:val="ListParagraph"/>
        <w:numPr>
          <w:ilvl w:val="0"/>
          <w:numId w:val="2"/>
        </w:numPr>
        <w:spacing w:after="120" w:line="280"/>
      </w:pPr>
      <w:r>
        <w:rPr>
          <w:rFonts w:ascii="Calibri" w:cs="Calibri" w:eastAsia="Calibri" w:hAnsi="Calibri"/>
          <w:sz w:val="22"/>
          <w:szCs w:val="22"/>
        </w:rPr>
        <w:t xml:space="preserve">Sustituir, en su versión final, el andamiaje de tablas y notas de este capítulo por una redacción en prosa continua, una vez cerrada la recogida de datos.</w:t>
      </w:r>
    </w:p>
    <w:p>
      <w:r>
        <w:br w:type="page"/>
      </w:r>
    </w:p>
    <w:sectPr>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80"/>
      <w:outlineLvl w:val="2"/>
    </w:pPr>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aef123ac28384aed7113e9a4554e1390e887f7.png"/><Relationship Id="rId8" Type="http://schemas.openxmlformats.org/officeDocument/2006/relationships/image" Target="media/a3567a038c98a145db46c624ebdc8ab68e2943ba.png"/><Relationship Id="rId9" Type="http://schemas.openxmlformats.org/officeDocument/2006/relationships/image" Target="media/1c1b49ac4b1d7d84d54603dcabb3985f62c09b64.png"/><Relationship Id="rId10" Type="http://schemas.openxmlformats.org/officeDocument/2006/relationships/image" Target="media/d0234e1cd4683e1f663db45ac41d674905eb6de9.png"/><Relationship Id="rId11" Type="http://schemas.openxmlformats.org/officeDocument/2006/relationships/image" Target="media/3f9f95fc6bc209b1a96dcb1685d80844aba14a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2026-08-17T11:14:59.213Z</dcterms:created>
  <dcterms:modified xsi:type="dcterms:W3CDTF">2026-08-17T11:14:59.219Z</dcterms:modified>
</cp:coreProperties>
</file>

<file path=docProps/custom.xml><?xml version="1.0" encoding="utf-8"?>
<Properties xmlns="http://schemas.openxmlformats.org/officeDocument/2006/custom-properties" xmlns:vt="http://schemas.openxmlformats.org/officeDocument/2006/docPropsVTypes"/>
</file>