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CE7AE" w14:textId="18A10C3E" w:rsidR="00005481" w:rsidRDefault="00005481" w:rsidP="00005481">
      <w:pPr>
        <w:jc w:val="center"/>
        <w:rPr>
          <w:sz w:val="40"/>
          <w:szCs w:val="40"/>
        </w:rPr>
      </w:pPr>
      <w:r>
        <w:rPr>
          <w:sz w:val="40"/>
          <w:szCs w:val="40"/>
        </w:rPr>
        <w:t>Taller Constructores</w:t>
      </w:r>
    </w:p>
    <w:p w14:paraId="69DAF7D4" w14:textId="77777777" w:rsidR="00005481" w:rsidRDefault="00005481" w:rsidP="00005481">
      <w:pPr>
        <w:jc w:val="center"/>
        <w:rPr>
          <w:sz w:val="40"/>
          <w:szCs w:val="40"/>
        </w:rPr>
      </w:pPr>
    </w:p>
    <w:p w14:paraId="4BA1E6B7" w14:textId="77777777" w:rsidR="00005481" w:rsidRPr="00005481" w:rsidRDefault="00005481" w:rsidP="00005481">
      <w:pPr>
        <w:rPr>
          <w:b/>
          <w:bCs/>
          <w:sz w:val="28"/>
          <w:szCs w:val="28"/>
        </w:rPr>
      </w:pPr>
      <w:r w:rsidRPr="00005481">
        <w:rPr>
          <w:b/>
          <w:bCs/>
          <w:sz w:val="28"/>
          <w:szCs w:val="28"/>
        </w:rPr>
        <w:t>1. ¿Qué diferencias hay entre un constructor y un método?</w:t>
      </w:r>
    </w:p>
    <w:p w14:paraId="1D1CC7E2" w14:textId="77777777" w:rsidR="00005481" w:rsidRP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Un constructor se utiliza principalmente para inicializar un objeto cuando se crea con new, mientras que un método se utiliza para realizar una operación después de que el objeto existe.</w:t>
      </w:r>
    </w:p>
    <w:p w14:paraId="742CF4ED" w14:textId="77777777" w:rsidR="00005481" w:rsidRP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 xml:space="preserve">Además, un constructor tiene exactamente el mismo nombre que la clase y no tiene tipo de retorno, mientras que un método tiene un nombre diferente al de la clase y declara un tipo de retorno, o </w:t>
      </w:r>
      <w:proofErr w:type="spellStart"/>
      <w:r w:rsidRPr="00005481">
        <w:rPr>
          <w:sz w:val="28"/>
          <w:szCs w:val="28"/>
        </w:rPr>
        <w:t>void</w:t>
      </w:r>
      <w:proofErr w:type="spellEnd"/>
      <w:r w:rsidRPr="00005481">
        <w:rPr>
          <w:sz w:val="28"/>
          <w:szCs w:val="28"/>
        </w:rPr>
        <w:t xml:space="preserve"> si no devuelve ningún valor.</w:t>
      </w:r>
    </w:p>
    <w:p w14:paraId="7BBD2167" w14:textId="77777777" w:rsidR="00005481" w:rsidRP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Otra diferencia es que el constructor se ejecuta automáticamente al crear el objeto, mientras que un método debe ser llamado explícitamente.</w:t>
      </w:r>
    </w:p>
    <w:p w14:paraId="2B6B1236" w14:textId="77777777" w:rsidR="00005481" w:rsidRDefault="00005481" w:rsidP="00005481">
      <w:pPr>
        <w:rPr>
          <w:sz w:val="28"/>
          <w:szCs w:val="28"/>
        </w:rPr>
      </w:pPr>
    </w:p>
    <w:p w14:paraId="5A9608DD" w14:textId="77777777" w:rsidR="00005481" w:rsidRPr="00005481" w:rsidRDefault="00005481" w:rsidP="00005481">
      <w:pPr>
        <w:rPr>
          <w:b/>
          <w:bCs/>
          <w:sz w:val="28"/>
          <w:szCs w:val="28"/>
        </w:rPr>
      </w:pPr>
      <w:r w:rsidRPr="00005481">
        <w:rPr>
          <w:b/>
          <w:bCs/>
          <w:sz w:val="28"/>
          <w:szCs w:val="28"/>
        </w:rPr>
        <w:t xml:space="preserve">2. ¿Por qué </w:t>
      </w:r>
      <w:r w:rsidRPr="00005481">
        <w:rPr>
          <w:sz w:val="28"/>
          <w:szCs w:val="28"/>
        </w:rPr>
        <w:t>new Paquete()</w:t>
      </w:r>
      <w:r w:rsidRPr="00005481">
        <w:rPr>
          <w:b/>
          <w:bCs/>
          <w:sz w:val="28"/>
          <w:szCs w:val="28"/>
        </w:rPr>
        <w:t xml:space="preserve"> dejó de compilar?</w:t>
      </w:r>
    </w:p>
    <w:p w14:paraId="48DEE080" w14:textId="77777777" w:rsidR="00005481" w:rsidRP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Porque al crear el constructor con cuatro parámetros, Java deja de generar automáticamente el constructor vacío. new Paquete() necesita un constructor sin parámetros y este ya no existe.</w:t>
      </w:r>
    </w:p>
    <w:p w14:paraId="29575CA7" w14:textId="77777777" w:rsid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Si se necesitara conservar esa posibilidad, agregaría explícitamente:</w:t>
      </w:r>
    </w:p>
    <w:p w14:paraId="0940FF6F" w14:textId="77777777" w:rsidR="00005481" w:rsidRPr="00005481" w:rsidRDefault="00005481" w:rsidP="00005481">
      <w:pPr>
        <w:rPr>
          <w:sz w:val="28"/>
          <w:szCs w:val="28"/>
        </w:rPr>
      </w:pPr>
    </w:p>
    <w:p w14:paraId="178A3774" w14:textId="77777777" w:rsidR="00005481" w:rsidRP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public Paquete() {</w:t>
      </w:r>
    </w:p>
    <w:p w14:paraId="2C7E2D3E" w14:textId="77777777" w:rsid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}</w:t>
      </w:r>
    </w:p>
    <w:p w14:paraId="51915893" w14:textId="77777777" w:rsidR="00005481" w:rsidRDefault="00005481" w:rsidP="00005481">
      <w:pPr>
        <w:rPr>
          <w:sz w:val="28"/>
          <w:szCs w:val="28"/>
        </w:rPr>
      </w:pPr>
    </w:p>
    <w:p w14:paraId="2175F2EC" w14:textId="77777777" w:rsidR="00005481" w:rsidRDefault="00005481" w:rsidP="00005481">
      <w:pPr>
        <w:rPr>
          <w:sz w:val="28"/>
          <w:szCs w:val="28"/>
        </w:rPr>
      </w:pPr>
    </w:p>
    <w:p w14:paraId="07E29AF0" w14:textId="77777777" w:rsidR="00005481" w:rsidRDefault="00005481" w:rsidP="00005481">
      <w:pPr>
        <w:rPr>
          <w:sz w:val="28"/>
          <w:szCs w:val="28"/>
        </w:rPr>
      </w:pPr>
    </w:p>
    <w:p w14:paraId="156571B0" w14:textId="77777777" w:rsidR="00005481" w:rsidRDefault="00005481" w:rsidP="00005481">
      <w:pPr>
        <w:rPr>
          <w:sz w:val="28"/>
          <w:szCs w:val="28"/>
        </w:rPr>
      </w:pPr>
    </w:p>
    <w:p w14:paraId="440581C2" w14:textId="77777777" w:rsidR="00005481" w:rsidRDefault="00005481" w:rsidP="00005481">
      <w:pPr>
        <w:rPr>
          <w:sz w:val="28"/>
          <w:szCs w:val="28"/>
        </w:rPr>
      </w:pPr>
    </w:p>
    <w:p w14:paraId="707D1B55" w14:textId="77777777" w:rsidR="00005481" w:rsidRPr="00005481" w:rsidRDefault="00005481" w:rsidP="00005481">
      <w:pPr>
        <w:rPr>
          <w:b/>
          <w:bCs/>
          <w:sz w:val="28"/>
          <w:szCs w:val="28"/>
        </w:rPr>
      </w:pPr>
      <w:r w:rsidRPr="00005481">
        <w:rPr>
          <w:b/>
          <w:bCs/>
          <w:sz w:val="28"/>
          <w:szCs w:val="28"/>
        </w:rPr>
        <w:lastRenderedPageBreak/>
        <w:t xml:space="preserve">3. ¿Qué ocurre con </w:t>
      </w:r>
      <w:r w:rsidRPr="00005481">
        <w:rPr>
          <w:sz w:val="28"/>
          <w:szCs w:val="28"/>
        </w:rPr>
        <w:t>peso = peso;</w:t>
      </w:r>
      <w:r w:rsidRPr="00005481">
        <w:rPr>
          <w:b/>
          <w:bCs/>
          <w:sz w:val="28"/>
          <w:szCs w:val="28"/>
        </w:rPr>
        <w:t>?</w:t>
      </w:r>
    </w:p>
    <w:p w14:paraId="0A8E7934" w14:textId="77777777" w:rsidR="00005481" w:rsidRP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 xml:space="preserve">El programa </w:t>
      </w:r>
      <w:r w:rsidRPr="00005481">
        <w:rPr>
          <w:b/>
          <w:bCs/>
          <w:sz w:val="28"/>
          <w:szCs w:val="28"/>
        </w:rPr>
        <w:t>sí compilaría</w:t>
      </w:r>
      <w:r w:rsidRPr="00005481">
        <w:rPr>
          <w:sz w:val="28"/>
          <w:szCs w:val="28"/>
        </w:rPr>
        <w:t>, pero no funcionaría como se espera.</w:t>
      </w:r>
    </w:p>
    <w:p w14:paraId="16CC73F8" w14:textId="77777777" w:rsidR="00005481" w:rsidRP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En:</w:t>
      </w:r>
    </w:p>
    <w:p w14:paraId="3C89ADC9" w14:textId="77777777" w:rsid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peso = peso;</w:t>
      </w:r>
    </w:p>
    <w:p w14:paraId="57E9AE3D" w14:textId="77777777" w:rsidR="00005481" w:rsidRPr="00005481" w:rsidRDefault="00005481" w:rsidP="00005481">
      <w:pPr>
        <w:rPr>
          <w:sz w:val="28"/>
          <w:szCs w:val="28"/>
        </w:rPr>
      </w:pPr>
    </w:p>
    <w:p w14:paraId="08DCD6CF" w14:textId="77777777" w:rsid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el parámetro peso oculta al atributo peso, por lo que ambos lados hacen referencia al parámetro. En realidad, se está asignando el parámetro a sí mismo.</w:t>
      </w:r>
    </w:p>
    <w:p w14:paraId="14854BFA" w14:textId="77777777" w:rsidR="00005481" w:rsidRPr="00005481" w:rsidRDefault="00005481" w:rsidP="00005481">
      <w:pPr>
        <w:rPr>
          <w:sz w:val="28"/>
          <w:szCs w:val="28"/>
        </w:rPr>
      </w:pPr>
    </w:p>
    <w:p w14:paraId="6B77A840" w14:textId="58C066AC" w:rsidR="00005481" w:rsidRP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La forma correcta es:</w:t>
      </w:r>
    </w:p>
    <w:p w14:paraId="1F700B65" w14:textId="77777777" w:rsid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this.peso = peso;</w:t>
      </w:r>
    </w:p>
    <w:p w14:paraId="0AB7DB60" w14:textId="77777777" w:rsidR="00005481" w:rsidRPr="00005481" w:rsidRDefault="00005481" w:rsidP="00005481">
      <w:pPr>
        <w:rPr>
          <w:sz w:val="28"/>
          <w:szCs w:val="28"/>
        </w:rPr>
      </w:pPr>
    </w:p>
    <w:p w14:paraId="2871E248" w14:textId="77777777" w:rsid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Aquí this.peso representa el atributo del objeto y peso representa el parámetro recibido.</w:t>
      </w:r>
    </w:p>
    <w:p w14:paraId="074A67D5" w14:textId="77777777" w:rsidR="00005481" w:rsidRDefault="00005481" w:rsidP="00005481">
      <w:pPr>
        <w:rPr>
          <w:sz w:val="28"/>
          <w:szCs w:val="28"/>
        </w:rPr>
      </w:pPr>
    </w:p>
    <w:p w14:paraId="301DCF1C" w14:textId="77777777" w:rsidR="00005481" w:rsidRPr="00005481" w:rsidRDefault="00005481" w:rsidP="00005481">
      <w:pPr>
        <w:rPr>
          <w:b/>
          <w:bCs/>
          <w:sz w:val="28"/>
          <w:szCs w:val="28"/>
        </w:rPr>
      </w:pPr>
      <w:r w:rsidRPr="00005481">
        <w:rPr>
          <w:b/>
          <w:bCs/>
          <w:sz w:val="28"/>
          <w:szCs w:val="28"/>
        </w:rPr>
        <w:t>4. ¿Qué es la firma de un método?</w:t>
      </w:r>
    </w:p>
    <w:p w14:paraId="029F40BD" w14:textId="77777777" w:rsidR="00005481" w:rsidRP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 xml:space="preserve">La firma permite distinguir una versión de un método de otra. Está determinada por el </w:t>
      </w:r>
      <w:r w:rsidRPr="00005481">
        <w:rPr>
          <w:b/>
          <w:bCs/>
          <w:sz w:val="28"/>
          <w:szCs w:val="28"/>
        </w:rPr>
        <w:t>nombre del método y la cantidad, tipos y orden de sus parámetros</w:t>
      </w:r>
      <w:r w:rsidRPr="00005481">
        <w:rPr>
          <w:sz w:val="28"/>
          <w:szCs w:val="28"/>
        </w:rPr>
        <w:t>.</w:t>
      </w:r>
    </w:p>
    <w:p w14:paraId="328344CA" w14:textId="77777777" w:rsidR="00005481" w:rsidRP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El tipo de retorno no forma parte de la firma porque no sería suficiente para determinar cuál método debe ejecutarse. Por ejemplo, esto no está permitido:</w:t>
      </w:r>
    </w:p>
    <w:p w14:paraId="70F2C0B7" w14:textId="77777777" w:rsidR="00005481" w:rsidRP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int calcular();</w:t>
      </w:r>
    </w:p>
    <w:p w14:paraId="2BD81A54" w14:textId="77777777" w:rsidR="00005481" w:rsidRP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double calcular();</w:t>
      </w:r>
    </w:p>
    <w:p w14:paraId="1C76C715" w14:textId="77777777" w:rsid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Los dos tienen la misma firma porque ambos se llaman calcular y no reciben parámetros.</w:t>
      </w:r>
    </w:p>
    <w:p w14:paraId="6452EFF2" w14:textId="77777777" w:rsidR="00005481" w:rsidRDefault="00005481" w:rsidP="00005481">
      <w:pPr>
        <w:rPr>
          <w:sz w:val="28"/>
          <w:szCs w:val="28"/>
        </w:rPr>
      </w:pPr>
    </w:p>
    <w:p w14:paraId="4516B8A2" w14:textId="77777777" w:rsidR="00005481" w:rsidRPr="00005481" w:rsidRDefault="00005481" w:rsidP="00005481">
      <w:pPr>
        <w:rPr>
          <w:b/>
          <w:bCs/>
          <w:sz w:val="28"/>
          <w:szCs w:val="28"/>
        </w:rPr>
      </w:pPr>
      <w:r w:rsidRPr="00005481">
        <w:rPr>
          <w:b/>
          <w:bCs/>
          <w:sz w:val="28"/>
          <w:szCs w:val="28"/>
        </w:rPr>
        <w:lastRenderedPageBreak/>
        <w:t xml:space="preserve">5. ¿Qué ventaja tiene utilizar </w:t>
      </w:r>
      <w:r w:rsidRPr="00005481">
        <w:rPr>
          <w:sz w:val="28"/>
          <w:szCs w:val="28"/>
        </w:rPr>
        <w:t>this(...)</w:t>
      </w:r>
      <w:r w:rsidRPr="00005481">
        <w:rPr>
          <w:b/>
          <w:bCs/>
          <w:sz w:val="28"/>
          <w:szCs w:val="28"/>
        </w:rPr>
        <w:t>?</w:t>
      </w:r>
    </w:p>
    <w:p w14:paraId="13B5E583" w14:textId="77777777" w:rsidR="00005481" w:rsidRP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Permite que un constructor reutilice la lógica de otro constructor en lugar de repetir las asignaciones.</w:t>
      </w:r>
    </w:p>
    <w:p w14:paraId="44329115" w14:textId="77777777" w:rsidR="00005481" w:rsidRP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Por ejemplo:</w:t>
      </w:r>
    </w:p>
    <w:p w14:paraId="62F498D6" w14:textId="77777777" w:rsidR="00005481" w:rsidRP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public Paquete(String codigo, String destino) {</w:t>
      </w:r>
    </w:p>
    <w:p w14:paraId="5C982B26" w14:textId="77777777" w:rsidR="00005481" w:rsidRP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 xml:space="preserve">    this(codigo, destino, 1.0, false);</w:t>
      </w:r>
    </w:p>
    <w:p w14:paraId="54BC2FBD" w14:textId="77777777" w:rsidR="00005481" w:rsidRP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}</w:t>
      </w:r>
    </w:p>
    <w:p w14:paraId="528044D1" w14:textId="77777777" w:rsidR="00005481" w:rsidRPr="00005481" w:rsidRDefault="00005481" w:rsidP="00005481">
      <w:pPr>
        <w:rPr>
          <w:sz w:val="28"/>
          <w:szCs w:val="28"/>
        </w:rPr>
      </w:pPr>
      <w:r w:rsidRPr="00005481">
        <w:rPr>
          <w:sz w:val="28"/>
          <w:szCs w:val="28"/>
        </w:rPr>
        <w:t>Así, la inicialización se mantiene en un solo lugar. Esto reduce la repetición de código y evita inconsistencias si posteriormente cambia la forma de inicializar un paquete.</w:t>
      </w:r>
    </w:p>
    <w:p w14:paraId="18FC5579" w14:textId="77777777" w:rsidR="00005481" w:rsidRPr="00005481" w:rsidRDefault="00005481" w:rsidP="00005481">
      <w:pPr>
        <w:rPr>
          <w:sz w:val="28"/>
          <w:szCs w:val="28"/>
        </w:rPr>
      </w:pPr>
    </w:p>
    <w:p w14:paraId="1CD0CB44" w14:textId="77777777" w:rsidR="00005481" w:rsidRPr="00005481" w:rsidRDefault="00005481" w:rsidP="00005481">
      <w:pPr>
        <w:rPr>
          <w:sz w:val="28"/>
          <w:szCs w:val="28"/>
        </w:rPr>
      </w:pPr>
    </w:p>
    <w:p w14:paraId="25776E9C" w14:textId="77777777" w:rsidR="00005481" w:rsidRPr="00005481" w:rsidRDefault="00005481" w:rsidP="00005481">
      <w:pPr>
        <w:rPr>
          <w:sz w:val="28"/>
          <w:szCs w:val="28"/>
        </w:rPr>
      </w:pPr>
    </w:p>
    <w:p w14:paraId="473D5405" w14:textId="77777777" w:rsidR="00005481" w:rsidRPr="00005481" w:rsidRDefault="00005481" w:rsidP="00005481">
      <w:pPr>
        <w:rPr>
          <w:sz w:val="28"/>
          <w:szCs w:val="28"/>
        </w:rPr>
      </w:pPr>
    </w:p>
    <w:sectPr w:rsidR="00005481" w:rsidRPr="000054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481"/>
    <w:rsid w:val="00005481"/>
    <w:rsid w:val="00BE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A09941"/>
  <w15:chartTrackingRefBased/>
  <w15:docId w15:val="{25DFA535-522B-4310-919C-D834968C1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5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5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5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5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5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5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5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5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5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5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5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5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54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54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54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54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54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54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5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5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5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5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5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54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54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54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5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54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5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347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salaf404</dc:creator>
  <cp:keywords/>
  <dc:description/>
  <cp:lastModifiedBy>salaf404</cp:lastModifiedBy>
  <cp:revision>1</cp:revision>
  <dcterms:created xsi:type="dcterms:W3CDTF">2026-09-29T22:17:00Z</dcterms:created>
  <dcterms:modified xsi:type="dcterms:W3CDTF">2026-09-29T22:21:00Z</dcterms:modified>
</cp:coreProperties>
</file>