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Versión 1.</w:t>
      </w:r>
      <w:r w:rsidR="00DA5D02" w:rsidRPr="008A1771">
        <w:rPr>
          <w:rFonts w:asciiTheme="majorHAnsi" w:hAnsiTheme="majorHAnsi" w:cstheme="majorHAnsi"/>
          <w:b/>
          <w:sz w:val="44"/>
          <w:szCs w:val="44"/>
        </w:rPr>
        <w:t>9</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r w:rsidRPr="008A1771">
              <w:rPr>
                <w:rFonts w:asciiTheme="majorHAnsi" w:hAnsiTheme="majorHAnsi" w:cstheme="majorHAnsi"/>
                <w:color w:val="000000" w:themeColor="text1"/>
                <w:sz w:val="20"/>
                <w:szCs w:val="20"/>
              </w:rPr>
              <w:t>Herramientas, entorno e infraestructura</w:t>
            </w:r>
            <w:bookmarkEnd w:id="2"/>
            <w:bookmarkEnd w:id="3"/>
            <w:bookmarkEnd w:id="4"/>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5" w:name="_Toc525602506"/>
            <w:bookmarkStart w:id="6" w:name="_Toc525602615"/>
            <w:r w:rsidRPr="008A1771">
              <w:rPr>
                <w:rFonts w:asciiTheme="majorHAnsi" w:hAnsiTheme="majorHAnsi" w:cstheme="majorHAnsi"/>
                <w:color w:val="auto"/>
                <w:sz w:val="20"/>
                <w:szCs w:val="20"/>
              </w:rPr>
              <w:t>Introducción del Plan de Gestión de Configuración</w:t>
            </w:r>
            <w:bookmarkEnd w:id="5"/>
            <w:bookmarkEnd w:id="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A1771" w:rsidRDefault="008A1771" w:rsidP="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8A1771" w:rsidRDefault="003E6ADE">
          <w:pPr>
            <w:pStyle w:val="TDC1"/>
            <w:tabs>
              <w:tab w:val="left" w:pos="660"/>
              <w:tab w:val="right" w:leader="dot" w:pos="8494"/>
            </w:tabs>
            <w:rPr>
              <w:rFonts w:asciiTheme="minorHAnsi" w:eastAsiaTheme="minorEastAsia" w:hAnsiTheme="minorHAnsi" w:cstheme="minorBidi"/>
              <w:noProof/>
              <w:lang w:eastAsia="es-PE"/>
            </w:rPr>
          </w:pPr>
          <w:hyperlink w:anchor="_Toc525602616" w:history="1">
            <w:r w:rsidR="008A1771" w:rsidRPr="00BB72B8">
              <w:rPr>
                <w:rStyle w:val="Hipervnculo"/>
                <w:rFonts w:asciiTheme="majorHAnsi" w:hAnsiTheme="majorHAnsi" w:cstheme="majorHAnsi"/>
                <w:b/>
                <w:noProof/>
              </w:rPr>
              <w:t>1.1</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Introducción</w:t>
            </w:r>
            <w:r w:rsidR="008A1771">
              <w:rPr>
                <w:noProof/>
                <w:webHidden/>
              </w:rPr>
              <w:tab/>
            </w:r>
            <w:r w:rsidR="008A1771">
              <w:rPr>
                <w:noProof/>
                <w:webHidden/>
              </w:rPr>
              <w:fldChar w:fldCharType="begin"/>
            </w:r>
            <w:r w:rsidR="008A1771">
              <w:rPr>
                <w:noProof/>
                <w:webHidden/>
              </w:rPr>
              <w:instrText xml:space="preserve"> PAGEREF _Toc525602616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3E6ADE">
          <w:pPr>
            <w:pStyle w:val="TDC1"/>
            <w:tabs>
              <w:tab w:val="left" w:pos="660"/>
              <w:tab w:val="right" w:leader="dot" w:pos="8494"/>
            </w:tabs>
            <w:rPr>
              <w:rFonts w:asciiTheme="minorHAnsi" w:eastAsiaTheme="minorEastAsia" w:hAnsiTheme="minorHAnsi" w:cstheme="minorBidi"/>
              <w:noProof/>
              <w:lang w:eastAsia="es-PE"/>
            </w:rPr>
          </w:pPr>
          <w:hyperlink w:anchor="_Toc525602617" w:history="1">
            <w:r w:rsidR="008A1771" w:rsidRPr="00BB72B8">
              <w:rPr>
                <w:rStyle w:val="Hipervnculo"/>
                <w:rFonts w:asciiTheme="majorHAnsi" w:hAnsiTheme="majorHAnsi" w:cstheme="majorHAnsi"/>
                <w:b/>
                <w:noProof/>
              </w:rPr>
              <w:t>1.2</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Roles, responsabilidades y cantidad</w:t>
            </w:r>
            <w:r w:rsidR="008A1771">
              <w:rPr>
                <w:noProof/>
                <w:webHidden/>
              </w:rPr>
              <w:tab/>
            </w:r>
            <w:r w:rsidR="008A1771">
              <w:rPr>
                <w:noProof/>
                <w:webHidden/>
              </w:rPr>
              <w:fldChar w:fldCharType="begin"/>
            </w:r>
            <w:r w:rsidR="008A1771">
              <w:rPr>
                <w:noProof/>
                <w:webHidden/>
              </w:rPr>
              <w:instrText xml:space="preserve"> PAGEREF _Toc525602617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3E6ADE">
          <w:pPr>
            <w:pStyle w:val="TDC1"/>
            <w:tabs>
              <w:tab w:val="left" w:pos="660"/>
              <w:tab w:val="right" w:leader="dot" w:pos="8494"/>
            </w:tabs>
            <w:rPr>
              <w:rFonts w:asciiTheme="minorHAnsi" w:eastAsiaTheme="minorEastAsia" w:hAnsiTheme="minorHAnsi" w:cstheme="minorBidi"/>
              <w:noProof/>
              <w:lang w:eastAsia="es-PE"/>
            </w:rPr>
          </w:pPr>
          <w:hyperlink w:anchor="_Toc525602618" w:history="1">
            <w:r w:rsidR="008A1771" w:rsidRPr="00BB72B8">
              <w:rPr>
                <w:rStyle w:val="Hipervnculo"/>
                <w:rFonts w:asciiTheme="majorHAnsi" w:hAnsiTheme="majorHAnsi" w:cstheme="majorHAnsi"/>
                <w:b/>
                <w:noProof/>
              </w:rPr>
              <w:t>1.3</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Políticas, directrices y procedimientos</w:t>
            </w:r>
            <w:r w:rsidR="008A1771">
              <w:rPr>
                <w:noProof/>
                <w:webHidden/>
              </w:rPr>
              <w:tab/>
            </w:r>
            <w:r w:rsidR="008A1771">
              <w:rPr>
                <w:noProof/>
                <w:webHidden/>
              </w:rPr>
              <w:fldChar w:fldCharType="begin"/>
            </w:r>
            <w:r w:rsidR="008A1771">
              <w:rPr>
                <w:noProof/>
                <w:webHidden/>
              </w:rPr>
              <w:instrText xml:space="preserve"> PAGEREF _Toc525602618 \h </w:instrText>
            </w:r>
            <w:r w:rsidR="008A1771">
              <w:rPr>
                <w:noProof/>
                <w:webHidden/>
              </w:rPr>
            </w:r>
            <w:r w:rsidR="008A1771">
              <w:rPr>
                <w:noProof/>
                <w:webHidden/>
              </w:rPr>
              <w:fldChar w:fldCharType="separate"/>
            </w:r>
            <w:r w:rsidR="008A1771">
              <w:rPr>
                <w:noProof/>
                <w:webHidden/>
              </w:rPr>
              <w:t>5</w:t>
            </w:r>
            <w:r w:rsidR="008A1771">
              <w:rPr>
                <w:noProof/>
                <w:webHidden/>
              </w:rPr>
              <w:fldChar w:fldCharType="end"/>
            </w:r>
          </w:hyperlink>
        </w:p>
        <w:p w:rsidR="008A1771" w:rsidRDefault="003E6ADE">
          <w:pPr>
            <w:pStyle w:val="TDC1"/>
            <w:tabs>
              <w:tab w:val="left" w:pos="660"/>
              <w:tab w:val="right" w:leader="dot" w:pos="8494"/>
            </w:tabs>
            <w:rPr>
              <w:rFonts w:asciiTheme="minorHAnsi" w:eastAsiaTheme="minorEastAsia" w:hAnsiTheme="minorHAnsi" w:cstheme="minorBidi"/>
              <w:noProof/>
              <w:lang w:eastAsia="es-PE"/>
            </w:rPr>
          </w:pPr>
          <w:hyperlink w:anchor="_Toc525602619" w:history="1">
            <w:r w:rsidR="008A1771" w:rsidRPr="00BB72B8">
              <w:rPr>
                <w:rStyle w:val="Hipervnculo"/>
                <w:rFonts w:asciiTheme="majorHAnsi" w:hAnsiTheme="majorHAnsi" w:cstheme="majorHAnsi"/>
                <w:b/>
                <w:noProof/>
              </w:rPr>
              <w:t>1.4</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Herramientas, entorno e infraestructura</w:t>
            </w:r>
            <w:r w:rsidR="008A1771">
              <w:rPr>
                <w:noProof/>
                <w:webHidden/>
              </w:rPr>
              <w:tab/>
            </w:r>
            <w:r w:rsidR="008A1771">
              <w:rPr>
                <w:noProof/>
                <w:webHidden/>
              </w:rPr>
              <w:fldChar w:fldCharType="begin"/>
            </w:r>
            <w:r w:rsidR="008A1771">
              <w:rPr>
                <w:noProof/>
                <w:webHidden/>
              </w:rPr>
              <w:instrText xml:space="preserve"> PAGEREF _Toc525602619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3E6ADE">
          <w:pPr>
            <w:pStyle w:val="TDC3"/>
            <w:tabs>
              <w:tab w:val="right" w:leader="dot" w:pos="8494"/>
            </w:tabs>
            <w:rPr>
              <w:rFonts w:asciiTheme="minorHAnsi" w:eastAsiaTheme="minorEastAsia" w:hAnsiTheme="minorHAnsi" w:cstheme="minorBidi"/>
              <w:noProof/>
              <w:lang w:eastAsia="es-PE"/>
            </w:rPr>
          </w:pPr>
          <w:hyperlink w:anchor="_Toc525602620" w:history="1">
            <w:r w:rsidR="008A1771" w:rsidRPr="00BB72B8">
              <w:rPr>
                <w:rStyle w:val="Hipervnculo"/>
                <w:rFonts w:asciiTheme="majorHAnsi" w:hAnsiTheme="majorHAnsi" w:cstheme="majorHAnsi"/>
                <w:b/>
                <w:noProof/>
              </w:rPr>
              <w:t>Herramientas de control de versiones</w:t>
            </w:r>
            <w:r w:rsidR="008A1771">
              <w:rPr>
                <w:noProof/>
                <w:webHidden/>
              </w:rPr>
              <w:tab/>
            </w:r>
            <w:r w:rsidR="008A1771">
              <w:rPr>
                <w:noProof/>
                <w:webHidden/>
              </w:rPr>
              <w:fldChar w:fldCharType="begin"/>
            </w:r>
            <w:r w:rsidR="008A1771">
              <w:rPr>
                <w:noProof/>
                <w:webHidden/>
              </w:rPr>
              <w:instrText xml:space="preserve"> PAGEREF _Toc525602620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3E6ADE">
          <w:pPr>
            <w:pStyle w:val="TDC1"/>
            <w:tabs>
              <w:tab w:val="left" w:pos="660"/>
              <w:tab w:val="right" w:leader="dot" w:pos="8494"/>
            </w:tabs>
            <w:rPr>
              <w:rFonts w:asciiTheme="minorHAnsi" w:eastAsiaTheme="minorEastAsia" w:hAnsiTheme="minorHAnsi" w:cstheme="minorBidi"/>
              <w:noProof/>
              <w:lang w:eastAsia="es-PE"/>
            </w:rPr>
          </w:pPr>
          <w:hyperlink w:anchor="_Toc525602621" w:history="1">
            <w:r w:rsidR="008A1771" w:rsidRPr="00BB72B8">
              <w:rPr>
                <w:rStyle w:val="Hipervnculo"/>
                <w:rFonts w:asciiTheme="majorHAnsi" w:hAnsiTheme="majorHAnsi" w:cstheme="majorHAnsi"/>
                <w:b/>
                <w:noProof/>
              </w:rPr>
              <w:t>1.5</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Calendario</w:t>
            </w:r>
            <w:r w:rsidR="008A1771">
              <w:rPr>
                <w:noProof/>
                <w:webHidden/>
              </w:rPr>
              <w:tab/>
            </w:r>
            <w:r w:rsidR="008A1771">
              <w:rPr>
                <w:noProof/>
                <w:webHidden/>
              </w:rPr>
              <w:fldChar w:fldCharType="begin"/>
            </w:r>
            <w:r w:rsidR="008A1771">
              <w:rPr>
                <w:noProof/>
                <w:webHidden/>
              </w:rPr>
              <w:instrText xml:space="preserve"> PAGEREF _Toc525602621 \h </w:instrText>
            </w:r>
            <w:r w:rsidR="008A1771">
              <w:rPr>
                <w:noProof/>
                <w:webHidden/>
              </w:rPr>
            </w:r>
            <w:r w:rsidR="008A1771">
              <w:rPr>
                <w:noProof/>
                <w:webHidden/>
              </w:rPr>
              <w:fldChar w:fldCharType="separate"/>
            </w:r>
            <w:r w:rsidR="008A1771">
              <w:rPr>
                <w:noProof/>
                <w:webHidden/>
              </w:rPr>
              <w:t>7</w:t>
            </w:r>
            <w:r w:rsidR="008A1771">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8A1771" w:rsidRDefault="00290C87" w:rsidP="00290C87">
      <w:pPr>
        <w:numPr>
          <w:ilvl w:val="0"/>
          <w:numId w:val="3"/>
        </w:numPr>
        <w:pBdr>
          <w:top w:val="nil"/>
          <w:left w:val="nil"/>
          <w:bottom w:val="nil"/>
          <w:right w:val="nil"/>
          <w:between w:val="nil"/>
        </w:pBdr>
        <w:ind w:left="284" w:hanging="284"/>
        <w:contextualSpacing/>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Plan de Gestión de la Configuración</w:t>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7" w:name="_Toc525602616"/>
      <w:r w:rsidRPr="008A1771">
        <w:rPr>
          <w:rFonts w:asciiTheme="majorHAnsi" w:hAnsiTheme="majorHAnsi" w:cstheme="majorHAnsi"/>
          <w:b/>
          <w:color w:val="000000"/>
          <w:sz w:val="28"/>
          <w:szCs w:val="28"/>
        </w:rPr>
        <w:t>Introducción</w:t>
      </w:r>
      <w:bookmarkEnd w:id="7"/>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8"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8"/>
    <w:p w:rsidR="00290C87" w:rsidRPr="008A1771" w:rsidRDefault="00290C87" w:rsidP="00290C87">
      <w:pPr>
        <w:ind w:left="567"/>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9" w:name="_Toc525602617"/>
      <w:r w:rsidRPr="008A1771">
        <w:rPr>
          <w:rFonts w:asciiTheme="majorHAnsi" w:hAnsiTheme="majorHAnsi" w:cstheme="majorHAnsi"/>
          <w:b/>
          <w:color w:val="000000"/>
          <w:sz w:val="28"/>
          <w:szCs w:val="28"/>
        </w:rPr>
        <w:t>Roles, responsabilidades y cantidad</w:t>
      </w:r>
      <w:bookmarkEnd w:id="9"/>
    </w:p>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0" w:name="_Toc525602618"/>
      <w:r w:rsidRPr="008A1771">
        <w:rPr>
          <w:rFonts w:asciiTheme="majorHAnsi" w:hAnsiTheme="majorHAnsi" w:cstheme="majorHAnsi"/>
          <w:b/>
          <w:color w:val="000000"/>
          <w:sz w:val="28"/>
          <w:szCs w:val="28"/>
        </w:rPr>
        <w:t>Políticas, directrices y procedimientos</w:t>
      </w:r>
      <w:bookmarkEnd w:id="10"/>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Theme="majorHAnsi" w:eastAsia="Arial" w:hAnsiTheme="majorHAnsi" w:cstheme="majorHAnsi"/>
        </w:rPr>
      </w:pPr>
    </w:p>
    <w:p w:rsidR="00E841E5" w:rsidRPr="000B2339" w:rsidRDefault="00790805" w:rsidP="00E841E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Organizacional</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Capacitación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Relaciones Públicas</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Tecnológico</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Tecnología de Información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Seguridad de Información</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Operaciones</w:t>
      </w:r>
    </w:p>
    <w:p w:rsidR="000B2339" w:rsidRPr="000B2339" w:rsidRDefault="000B2339" w:rsidP="000B2339">
      <w:pPr>
        <w:spacing w:after="0"/>
        <w:ind w:left="1080"/>
        <w:rPr>
          <w:rFonts w:asciiTheme="majorHAnsi" w:eastAsia="Arial" w:hAnsiTheme="majorHAnsi" w:cstheme="majorHAnsi"/>
        </w:rPr>
      </w:pPr>
    </w:p>
    <w:p w:rsidR="008A1771"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Administrativa</w:t>
      </w:r>
    </w:p>
    <w:p w:rsidR="000B2339" w:rsidRPr="000B2339" w:rsidRDefault="000B2339" w:rsidP="000B2339">
      <w:pPr>
        <w:spacing w:after="0"/>
        <w:ind w:left="1080"/>
        <w:rPr>
          <w:rFonts w:asciiTheme="majorHAnsi" w:eastAsia="Arial" w:hAnsiTheme="majorHAnsi" w:cstheme="majorHAnsi"/>
        </w:rPr>
      </w:pPr>
    </w:p>
    <w:p w:rsidR="00790805" w:rsidRPr="000B2339" w:rsidRDefault="00790805" w:rsidP="0079080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0B2339">
      <w:pPr>
        <w:pStyle w:val="Prrafodelista"/>
        <w:numPr>
          <w:ilvl w:val="1"/>
          <w:numId w:val="10"/>
        </w:numPr>
        <w:spacing w:after="0"/>
        <w:rPr>
          <w:rFonts w:asciiTheme="majorHAnsi" w:eastAsia="Arial" w:hAnsiTheme="majorHAnsi" w:cstheme="majorHAnsi"/>
        </w:rPr>
      </w:pPr>
      <w:r>
        <w:t>Política Jurídica</w:t>
      </w:r>
    </w:p>
    <w:p w:rsidR="000B2339" w:rsidRDefault="000B2339" w:rsidP="000B2339">
      <w:pPr>
        <w:pStyle w:val="Prrafodelista"/>
        <w:numPr>
          <w:ilvl w:val="1"/>
          <w:numId w:val="10"/>
        </w:numPr>
        <w:spacing w:after="0"/>
        <w:rPr>
          <w:rFonts w:asciiTheme="majorHAnsi" w:eastAsia="Arial" w:hAnsiTheme="majorHAnsi" w:cstheme="majorHAnsi"/>
        </w:rPr>
      </w:pPr>
      <w:r>
        <w:t>Política Regulatoria</w:t>
      </w:r>
    </w:p>
    <w:p w:rsidR="00790805" w:rsidRPr="00790805" w:rsidRDefault="00790805" w:rsidP="00790805">
      <w:pPr>
        <w:spacing w:after="0"/>
        <w:ind w:left="360"/>
        <w:rPr>
          <w:rFonts w:asciiTheme="majorHAnsi" w:eastAsia="Arial" w:hAnsiTheme="majorHAnsi" w:cstheme="majorHAnsi"/>
        </w:rPr>
      </w:pPr>
    </w:p>
    <w:p w:rsidR="008A1771" w:rsidRPr="008A1771" w:rsidRDefault="008A1771" w:rsidP="008A1771">
      <w:pPr>
        <w:spacing w:after="0" w:line="276" w:lineRule="auto"/>
        <w:contextualSpacing/>
        <w:rPr>
          <w:rFonts w:asciiTheme="majorHAnsi" w:eastAsia="Arial" w:hAnsiTheme="majorHAnsi" w:cstheme="majorHAnsi"/>
        </w:rPr>
      </w:pPr>
    </w:p>
    <w:p w:rsidR="00841A3A" w:rsidRDefault="00841A3A">
      <w:pPr>
        <w:rPr>
          <w:rFonts w:asciiTheme="majorHAnsi" w:hAnsiTheme="majorHAnsi" w:cstheme="majorHAnsi"/>
          <w:b/>
          <w:color w:val="000000"/>
          <w:sz w:val="28"/>
          <w:szCs w:val="28"/>
        </w:rPr>
      </w:pPr>
      <w:bookmarkStart w:id="11" w:name="_Toc525602619"/>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Herramientas, entorno e infraestructura</w:t>
      </w:r>
      <w:bookmarkEnd w:id="11"/>
    </w:p>
    <w:p w:rsidR="00EF7ED6" w:rsidRPr="008A1771" w:rsidRDefault="00EF7ED6" w:rsidP="00EF7ED6">
      <w:pPr>
        <w:rPr>
          <w:rFonts w:asciiTheme="majorHAnsi" w:hAnsiTheme="majorHAnsi" w:cstheme="majorHAnsi"/>
        </w:rPr>
      </w:pPr>
    </w:p>
    <w:p w:rsidR="00EF7ED6" w:rsidRPr="008A1771" w:rsidRDefault="00EF7ED6" w:rsidP="00EF7ED6">
      <w:pPr>
        <w:ind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con interfaz gráfica y el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EF7ED6">
      <w:pPr>
        <w:ind w:firstLine="360"/>
        <w:jc w:val="both"/>
        <w:rPr>
          <w:rFonts w:asciiTheme="majorHAnsi" w:hAnsiTheme="majorHAnsi" w:cstheme="majorHAnsi"/>
        </w:rPr>
      </w:pPr>
    </w:p>
    <w:p w:rsidR="00EF7ED6" w:rsidRPr="008A1771" w:rsidRDefault="00EF7ED6" w:rsidP="00EF7ED6">
      <w:pPr>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EF7ED6">
      <w:pPr>
        <w:rPr>
          <w:rFonts w:asciiTheme="majorHAnsi" w:hAnsiTheme="majorHAnsi" w:cstheme="majorHAnsi"/>
        </w:rPr>
      </w:pPr>
    </w:p>
    <w:p w:rsidR="00EF7ED6" w:rsidRPr="008A1771" w:rsidRDefault="00EF7ED6" w:rsidP="00EF7ED6">
      <w:pPr>
        <w:rPr>
          <w:rFonts w:asciiTheme="majorHAnsi" w:hAnsiTheme="majorHAnsi" w:cstheme="majorHAnsi"/>
        </w:rPr>
      </w:pPr>
    </w:p>
    <w:p w:rsidR="00EF7ED6" w:rsidRPr="008A1771" w:rsidRDefault="00EF7ED6" w:rsidP="00EF7ED6">
      <w:pPr>
        <w:pStyle w:val="Ttulo3"/>
        <w:spacing w:before="200"/>
        <w:rPr>
          <w:rFonts w:asciiTheme="majorHAnsi" w:hAnsiTheme="majorHAnsi" w:cstheme="majorHAnsi"/>
          <w:color w:val="auto"/>
          <w:sz w:val="22"/>
          <w:szCs w:val="22"/>
        </w:rPr>
      </w:pPr>
      <w:bookmarkStart w:id="12" w:name="_Toc517873452"/>
    </w:p>
    <w:p w:rsidR="00EF7ED6" w:rsidRPr="008A1771" w:rsidRDefault="00EF7ED6" w:rsidP="00EF7ED6">
      <w:pPr>
        <w:pStyle w:val="Ttulo3"/>
        <w:spacing w:before="200"/>
        <w:rPr>
          <w:rFonts w:asciiTheme="majorHAnsi" w:hAnsiTheme="majorHAnsi" w:cstheme="majorHAnsi"/>
          <w:b/>
          <w:color w:val="auto"/>
          <w:sz w:val="22"/>
          <w:szCs w:val="22"/>
        </w:rPr>
      </w:pPr>
      <w:bookmarkStart w:id="13" w:name="_Toc525602620"/>
      <w:r w:rsidRPr="008A1771">
        <w:rPr>
          <w:rFonts w:asciiTheme="majorHAnsi" w:hAnsiTheme="majorHAnsi" w:cstheme="majorHAnsi"/>
          <w:b/>
          <w:color w:val="auto"/>
          <w:sz w:val="22"/>
          <w:szCs w:val="22"/>
        </w:rPr>
        <w:t>Herramientas de control de versiones</w:t>
      </w:r>
      <w:bookmarkEnd w:id="12"/>
      <w:bookmarkEnd w:id="13"/>
    </w:p>
    <w:p w:rsidR="00EF7ED6" w:rsidRPr="008A1771" w:rsidRDefault="00EF7ED6" w:rsidP="00EF7ED6">
      <w:pPr>
        <w:rPr>
          <w:rFonts w:asciiTheme="majorHAnsi" w:hAnsiTheme="majorHAnsi" w:cstheme="majorHAnsi"/>
        </w:rPr>
      </w:pP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lastRenderedPageBreak/>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P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bookmarkStart w:id="14" w:name="_Toc525602621"/>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Calendario</w:t>
      </w:r>
      <w:bookmarkEnd w:id="14"/>
    </w:p>
    <w:p w:rsidR="00290C87" w:rsidRPr="008A1771" w:rsidRDefault="00290C87" w:rsidP="00290C87">
      <w:pPr>
        <w:spacing w:after="0" w:line="240" w:lineRule="auto"/>
        <w:rPr>
          <w:rFonts w:asciiTheme="majorHAnsi" w:eastAsia="Times New Roman" w:hAnsiTheme="majorHAnsi" w:cstheme="majorHAnsi"/>
          <w:sz w:val="24"/>
          <w:szCs w:val="24"/>
        </w:rPr>
      </w:pPr>
      <w:bookmarkStart w:id="15" w:name="_17dp8vu" w:colFirst="0" w:colLast="0"/>
      <w:bookmarkEnd w:id="15"/>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Default="00623F07" w:rsidP="00623F07">
      <w:pPr>
        <w:pStyle w:val="Prrafodelista"/>
        <w:numPr>
          <w:ilvl w:val="0"/>
          <w:numId w:val="3"/>
        </w:numPr>
        <w:ind w:left="284" w:hanging="284"/>
        <w:rPr>
          <w:rFonts w:asciiTheme="majorHAnsi" w:hAnsiTheme="majorHAnsi" w:cstheme="majorHAnsi"/>
          <w:b/>
          <w:sz w:val="28"/>
        </w:rPr>
      </w:pPr>
      <w:r>
        <w:rPr>
          <w:rFonts w:asciiTheme="majorHAnsi" w:hAnsiTheme="majorHAnsi" w:cstheme="majorHAnsi"/>
          <w:b/>
          <w:sz w:val="28"/>
        </w:rPr>
        <w:lastRenderedPageBreak/>
        <w:t>Identificación:</w:t>
      </w:r>
    </w:p>
    <w:p w:rsidR="00623F07" w:rsidRDefault="00623F07" w:rsidP="00623F07">
      <w:pPr>
        <w:pStyle w:val="Prrafodelista"/>
        <w:numPr>
          <w:ilvl w:val="1"/>
          <w:numId w:val="3"/>
        </w:numPr>
        <w:ind w:left="851" w:hanging="567"/>
        <w:rPr>
          <w:rFonts w:asciiTheme="majorHAnsi" w:hAnsiTheme="majorHAnsi" w:cstheme="majorHAnsi"/>
          <w:b/>
          <w:sz w:val="28"/>
        </w:rPr>
      </w:pPr>
      <w:r>
        <w:rPr>
          <w:rFonts w:asciiTheme="majorHAnsi" w:hAnsiTheme="majorHAnsi" w:cstheme="majorHAnsi"/>
          <w:b/>
          <w:sz w:val="28"/>
        </w:rPr>
        <w:t>Lista de la clasificación del CI:</w:t>
      </w:r>
    </w:p>
    <w:p w:rsidR="00623F07" w:rsidRDefault="00623F07" w:rsidP="00623F07">
      <w:pPr>
        <w:pStyle w:val="Prrafodelista"/>
        <w:ind w:left="851"/>
        <w:rPr>
          <w:rFonts w:asciiTheme="majorHAnsi" w:hAnsiTheme="majorHAnsi" w:cstheme="majorHAnsi"/>
          <w:b/>
          <w:sz w:val="28"/>
        </w:rPr>
      </w:pPr>
    </w:p>
    <w:tbl>
      <w:tblPr>
        <w:tblStyle w:val="Tabladecuadrcula4-nfasis1"/>
        <w:tblW w:w="0" w:type="auto"/>
        <w:tblLook w:val="04A0" w:firstRow="1" w:lastRow="0" w:firstColumn="1" w:lastColumn="0" w:noHBand="0" w:noVBand="1"/>
      </w:tblPr>
      <w:tblGrid>
        <w:gridCol w:w="2058"/>
        <w:gridCol w:w="1910"/>
        <w:gridCol w:w="1911"/>
        <w:gridCol w:w="2338"/>
      </w:tblGrid>
      <w:tr w:rsidR="00040A49" w:rsidTr="00090C47">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D1BB4"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D1BB4" w:rsidRP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rPr>
                <w:b w:val="0"/>
              </w:rPr>
            </w:pPr>
            <w:bookmarkStart w:id="16" w:name="_GoBack" w:colFirst="0" w:colLast="0"/>
            <w:r w:rsidRPr="000D1BB4">
              <w:rPr>
                <w:b w:val="0"/>
              </w:rPr>
              <w:t>Evolución</w:t>
            </w:r>
          </w:p>
        </w:tc>
        <w:tc>
          <w:tcPr>
            <w:tcW w:w="1910" w:type="dxa"/>
          </w:tcPr>
          <w:p w:rsid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Plan de instalación/</w:t>
            </w:r>
          </w:p>
          <w:p w:rsid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mantenimiento</w:t>
            </w:r>
          </w:p>
        </w:tc>
        <w:tc>
          <w:tcPr>
            <w:tcW w:w="1911" w:type="dxa"/>
          </w:tcPr>
          <w:p w:rsid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0D1BB4" w:rsidTr="00090C47">
        <w:tc>
          <w:tcPr>
            <w:cnfStyle w:val="001000000000" w:firstRow="0" w:lastRow="0" w:firstColumn="1" w:lastColumn="0" w:oddVBand="0" w:evenVBand="0" w:oddHBand="0" w:evenHBand="0" w:firstRowFirstColumn="0" w:firstRowLastColumn="0" w:lastRowFirstColumn="0" w:lastRowLastColumn="0"/>
            <w:tcW w:w="2058" w:type="dxa"/>
          </w:tcPr>
          <w:p w:rsidR="000D1BB4" w:rsidRP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rPr>
                <w:b w:val="0"/>
              </w:rPr>
            </w:pPr>
            <w:r w:rsidRPr="000D1BB4">
              <w:rPr>
                <w:b w:val="0"/>
              </w:rPr>
              <w:t>Evolución</w:t>
            </w:r>
          </w:p>
        </w:tc>
        <w:tc>
          <w:tcPr>
            <w:tcW w:w="1910" w:type="dxa"/>
          </w:tcPr>
          <w:p w:rsid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54588E">
              <w:t>Datos de pruebas y casos de pruebas</w:t>
            </w:r>
          </w:p>
        </w:tc>
        <w:tc>
          <w:tcPr>
            <w:tcW w:w="1911" w:type="dxa"/>
          </w:tcPr>
          <w:p w:rsid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bookmarkEnd w:id="16"/>
    </w:tbl>
    <w:p w:rsidR="00623F07" w:rsidRPr="00623F07" w:rsidRDefault="00623F07" w:rsidP="00623F07">
      <w:pPr>
        <w:pStyle w:val="Prrafodelista"/>
        <w:ind w:left="851"/>
        <w:rPr>
          <w:rFonts w:asciiTheme="majorHAnsi" w:hAnsiTheme="majorHAnsi" w:cstheme="majorHAnsi"/>
          <w:b/>
          <w:sz w:val="28"/>
        </w:rPr>
      </w:pPr>
    </w:p>
    <w:sectPr w:rsidR="00623F07" w:rsidRPr="00623F07">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ADE" w:rsidRDefault="003E6ADE">
      <w:pPr>
        <w:spacing w:after="0" w:line="240" w:lineRule="auto"/>
      </w:pPr>
      <w:r>
        <w:separator/>
      </w:r>
    </w:p>
  </w:endnote>
  <w:endnote w:type="continuationSeparator" w:id="0">
    <w:p w:rsidR="003E6ADE" w:rsidRDefault="003E6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ADE" w:rsidRDefault="003E6ADE">
      <w:pPr>
        <w:spacing w:after="0" w:line="240" w:lineRule="auto"/>
      </w:pPr>
      <w:r>
        <w:separator/>
      </w:r>
    </w:p>
  </w:footnote>
  <w:footnote w:type="continuationSeparator" w:id="0">
    <w:p w:rsidR="003E6ADE" w:rsidRDefault="003E6A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4B"/>
    <w:rsid w:val="00040A49"/>
    <w:rsid w:val="00041EA5"/>
    <w:rsid w:val="00090C47"/>
    <w:rsid w:val="000B2339"/>
    <w:rsid w:val="000D1BB4"/>
    <w:rsid w:val="00114F4B"/>
    <w:rsid w:val="0012231F"/>
    <w:rsid w:val="00290C87"/>
    <w:rsid w:val="003362E6"/>
    <w:rsid w:val="003E6ADE"/>
    <w:rsid w:val="004375A5"/>
    <w:rsid w:val="00623F07"/>
    <w:rsid w:val="006B3D41"/>
    <w:rsid w:val="00790805"/>
    <w:rsid w:val="007E1833"/>
    <w:rsid w:val="00841A3A"/>
    <w:rsid w:val="008A1771"/>
    <w:rsid w:val="009C3C85"/>
    <w:rsid w:val="00C065C9"/>
    <w:rsid w:val="00C76B98"/>
    <w:rsid w:val="00DA5D02"/>
    <w:rsid w:val="00E841E5"/>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de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FA979-F4B3-4993-8743-34DCB1D4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1428</Words>
  <Characters>7855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Javier Quintana Taipe</cp:lastModifiedBy>
  <cp:revision>6</cp:revision>
  <dcterms:created xsi:type="dcterms:W3CDTF">2018-09-25T06:36:00Z</dcterms:created>
  <dcterms:modified xsi:type="dcterms:W3CDTF">2018-09-28T20:15:00Z</dcterms:modified>
</cp:coreProperties>
</file>