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69" w:rsidRDefault="00077B69">
      <w:pPr>
        <w:jc w:val="both"/>
        <w:rPr>
          <w:b/>
          <w:sz w:val="44"/>
          <w:szCs w:val="44"/>
        </w:rPr>
      </w:pPr>
    </w:p>
    <w:p w:rsidR="00077B69" w:rsidRDefault="00077B69" w:rsidP="00492B8A">
      <w:pPr>
        <w:tabs>
          <w:tab w:val="left" w:pos="3690"/>
        </w:tabs>
        <w:jc w:val="both"/>
        <w:rPr>
          <w:b/>
          <w:sz w:val="44"/>
          <w:szCs w:val="44"/>
        </w:rPr>
      </w:pPr>
    </w:p>
    <w:p w:rsidR="00077B69" w:rsidRDefault="00772C47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PLAN DE GESTIÓN DE CAMBIOS</w:t>
      </w:r>
    </w:p>
    <w:p w:rsidR="00077B69" w:rsidRDefault="00772C47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Versión 1.</w:t>
      </w:r>
      <w:r w:rsidR="008D54CE">
        <w:rPr>
          <w:b/>
          <w:sz w:val="44"/>
          <w:szCs w:val="44"/>
        </w:rPr>
        <w:t>1</w:t>
      </w:r>
    </w:p>
    <w:p w:rsidR="00077B69" w:rsidRDefault="00492B8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58750" wp14:editId="2EF4D953">
                <wp:simplePos x="0" y="0"/>
                <wp:positionH relativeFrom="column">
                  <wp:posOffset>148856</wp:posOffset>
                </wp:positionH>
                <wp:positionV relativeFrom="paragraph">
                  <wp:posOffset>1934490</wp:posOffset>
                </wp:positionV>
                <wp:extent cx="4944140" cy="2200940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40" cy="220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B8A" w:rsidRPr="00BD5566" w:rsidRDefault="00492B8A" w:rsidP="00492B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5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CineSkype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875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.7pt;margin-top:152.3pt;width:389.3pt;height:1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" filled="f" stroked="f">
                <v:textbox>
                  <w:txbxContent>
                    <w:p w:rsidR="00492B8A" w:rsidRPr="00BD5566" w:rsidRDefault="00492B8A" w:rsidP="00492B8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5566">
                        <w:rPr>
                          <w:rFonts w:ascii="Arial" w:hAnsi="Arial" w:cs="Arial"/>
                          <w:b/>
                          <w:color w:val="000000" w:themeColor="text1"/>
                          <w:sz w:val="14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CineSkype</w:t>
                      </w:r>
                    </w:p>
                  </w:txbxContent>
                </v:textbox>
              </v:shape>
            </w:pict>
          </mc:Fallback>
        </mc:AlternateContent>
      </w:r>
      <w:r w:rsidR="00772C47">
        <w:br w:type="page"/>
      </w:r>
    </w:p>
    <w:p w:rsidR="00492B8A" w:rsidRDefault="00492B8A">
      <w:pPr>
        <w:rPr>
          <w:b/>
          <w:sz w:val="32"/>
          <w:szCs w:val="32"/>
        </w:rPr>
      </w:pPr>
    </w:p>
    <w:p w:rsidR="00077B69" w:rsidRDefault="00077B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2"/>
          <w:szCs w:val="32"/>
        </w:rPr>
        <w:sectPr w:rsidR="00077B69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077B69" w:rsidRDefault="00772C47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077B69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077B69" w:rsidRDefault="00772C4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077B69" w:rsidRDefault="00772C4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077B69" w:rsidRDefault="00772C4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077B69" w:rsidRDefault="00772C4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077B69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8D54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8D54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8D54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del proceso de gestión de cambios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8D54C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Quino </w:t>
            </w:r>
            <w:r w:rsidR="0057358C">
              <w:rPr>
                <w:color w:val="000000"/>
                <w:sz w:val="20"/>
                <w:szCs w:val="20"/>
              </w:rPr>
              <w:t>Crispín</w:t>
            </w:r>
            <w:bookmarkStart w:id="1" w:name="_GoBack"/>
            <w:bookmarkEnd w:id="1"/>
            <w:r>
              <w:rPr>
                <w:color w:val="000000"/>
                <w:sz w:val="20"/>
                <w:szCs w:val="20"/>
              </w:rPr>
              <w:t xml:space="preserve"> Alex</w:t>
            </w:r>
          </w:p>
        </w:tc>
      </w:tr>
      <w:tr w:rsidR="00077B69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077B69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077B69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077B69">
        <w:trPr>
          <w:trHeight w:val="60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077B69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077B69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77B69" w:rsidRDefault="00077B6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</w:tr>
    </w:tbl>
    <w:p w:rsidR="00077B69" w:rsidRDefault="00772C47">
      <w:r>
        <w:br w:type="page"/>
      </w:r>
    </w:p>
    <w:p w:rsidR="00077B69" w:rsidRDefault="00077B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  <w:sectPr w:rsidR="00077B69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</w:p>
    <w:p w:rsidR="00077B69" w:rsidRDefault="00772C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077B69" w:rsidRDefault="00077B69"/>
    <w:sdt>
      <w:sdtPr>
        <w:id w:val="-502122842"/>
        <w:docPartObj>
          <w:docPartGallery w:val="Table of Contents"/>
          <w:docPartUnique/>
        </w:docPartObj>
      </w:sdtPr>
      <w:sdtEndPr/>
      <w:sdtContent>
        <w:p w:rsidR="00077B69" w:rsidRDefault="00772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Introducción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772C47">
              <w:rPr>
                <w:b/>
                <w:color w:val="000000"/>
              </w:rPr>
              <w:t>1.</w:t>
            </w:r>
          </w:hyperlink>
          <w:hyperlink w:anchor="_3znysh7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_3znysh7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Formato de solicitud del cambio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 w:rsidR="00772C47">
              <w:rPr>
                <w:b/>
                <w:color w:val="000000"/>
              </w:rPr>
              <w:t>2.</w:t>
            </w:r>
          </w:hyperlink>
          <w:hyperlink w:anchor="_2et92p0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_2et92p0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Tipificación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tyjcwt">
            <w:r w:rsidR="00772C47">
              <w:rPr>
                <w:b/>
                <w:color w:val="000000"/>
              </w:rPr>
              <w:t>2.1.</w:t>
            </w:r>
          </w:hyperlink>
          <w:hyperlink w:anchor="_tyjcwt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_tyjcwt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Tipo de estados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dy6vkm">
            <w:r w:rsidR="00772C47">
              <w:rPr>
                <w:b/>
                <w:color w:val="000000"/>
              </w:rPr>
              <w:t>2.2.</w:t>
            </w:r>
          </w:hyperlink>
          <w:hyperlink w:anchor="_3dy6vkm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_3dy6vkm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Tipo de clasificación de solicitud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t3h5sf">
            <w:r w:rsidR="00772C47">
              <w:rPr>
                <w:b/>
                <w:color w:val="000000"/>
              </w:rPr>
              <w:t>2.3.</w:t>
            </w:r>
          </w:hyperlink>
          <w:hyperlink w:anchor="_1t3h5sf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_1t3h5sf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Tipos de impacto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4d34og8">
            <w:r w:rsidR="00772C47">
              <w:rPr>
                <w:b/>
                <w:color w:val="000000"/>
              </w:rPr>
              <w:t>2.4.</w:t>
            </w:r>
          </w:hyperlink>
          <w:hyperlink w:anchor="_4d34og8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_4d34og8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Tipos de riesgo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s8eyo1">
            <w:r w:rsidR="00772C47">
              <w:rPr>
                <w:b/>
                <w:color w:val="000000"/>
              </w:rPr>
              <w:t>3.</w:t>
            </w:r>
          </w:hyperlink>
          <w:hyperlink w:anchor="_2s8eyo1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_2s8eyo1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Formatos y matrices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7dp8vu">
            <w:r w:rsidR="00772C47">
              <w:rPr>
                <w:b/>
                <w:color w:val="000000"/>
              </w:rPr>
              <w:t>4.</w:t>
            </w:r>
          </w:hyperlink>
          <w:hyperlink w:anchor="_17dp8vu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_17dp8vu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Diagrama del proceso de Gestión de cambios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913C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rdcrjn">
            <w:r w:rsidR="00772C47">
              <w:rPr>
                <w:b/>
                <w:color w:val="000000"/>
              </w:rPr>
              <w:t>5.</w:t>
            </w:r>
          </w:hyperlink>
          <w:hyperlink w:anchor="_3rdcrjn">
            <w:r w:rsidR="00772C47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772C47">
            <w:fldChar w:fldCharType="begin"/>
          </w:r>
          <w:r w:rsidR="00772C47">
            <w:instrText xml:space="preserve"> PAGEREF _3rdcrjn \h </w:instrText>
          </w:r>
          <w:r w:rsidR="00772C47">
            <w:fldChar w:fldCharType="separate"/>
          </w:r>
          <w:r w:rsidR="00772C47">
            <w:rPr>
              <w:b/>
              <w:color w:val="000000"/>
            </w:rPr>
            <w:t>Fases del proceso de Gestión de cambio</w:t>
          </w:r>
          <w:r w:rsidR="00772C47">
            <w:rPr>
              <w:color w:val="000000"/>
            </w:rPr>
            <w:tab/>
            <w:t>4</w:t>
          </w:r>
          <w:r w:rsidR="00772C47">
            <w:fldChar w:fldCharType="end"/>
          </w:r>
        </w:p>
        <w:p w:rsidR="00077B69" w:rsidRDefault="00772C47">
          <w:pPr>
            <w:tabs>
              <w:tab w:val="right" w:pos="8503"/>
            </w:tabs>
            <w:spacing w:before="60" w:after="80" w:line="240" w:lineRule="auto"/>
            <w:ind w:left="360"/>
            <w:rPr>
              <w:b/>
            </w:rPr>
          </w:pPr>
          <w:r>
            <w:fldChar w:fldCharType="end"/>
          </w:r>
        </w:p>
      </w:sdtContent>
    </w:sdt>
    <w:p w:rsidR="00077B69" w:rsidRDefault="00772C47">
      <w:bookmarkStart w:id="2" w:name="_30j0zll" w:colFirst="0" w:colLast="0"/>
      <w:bookmarkEnd w:id="2"/>
      <w:r>
        <w:br w:type="page"/>
      </w:r>
    </w:p>
    <w:p w:rsidR="00077B69" w:rsidRDefault="00772C47">
      <w:pPr>
        <w:pStyle w:val="Ttulo1"/>
        <w:rPr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Introducción</w:t>
      </w:r>
    </w:p>
    <w:p w:rsidR="00077B69" w:rsidRDefault="00077B69"/>
    <w:p w:rsidR="00077B69" w:rsidRDefault="00772C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documento, Plan de Gestión de Cambios, se definen los formatos de solicitud, tipos y funciones para gestionar y controlar el cambio durante las diferentes etapas del proyecto.</w:t>
      </w:r>
    </w:p>
    <w:p w:rsidR="00077B69" w:rsidRDefault="00772C47" w:rsidP="008D54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4" w:name="_3znysh7" w:colFirst="0" w:colLast="0"/>
      <w:bookmarkEnd w:id="4"/>
      <w:r>
        <w:rPr>
          <w:b/>
          <w:color w:val="000000"/>
          <w:sz w:val="28"/>
          <w:szCs w:val="28"/>
        </w:rPr>
        <w:t>Formato de solicitud del cambio</w:t>
      </w:r>
      <w:bookmarkStart w:id="5" w:name="_cn5nqnmlj632" w:colFirst="0" w:colLast="0"/>
      <w:bookmarkStart w:id="6" w:name="_eck5frhrrro6" w:colFirst="0" w:colLast="0"/>
      <w:bookmarkEnd w:id="5"/>
      <w:bookmarkEnd w:id="6"/>
    </w:p>
    <w:p w:rsidR="008D54CE" w:rsidRPr="008D54CE" w:rsidRDefault="008D54CE" w:rsidP="008D54C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contextualSpacing/>
        <w:rPr>
          <w:b/>
          <w:color w:val="000000"/>
          <w:sz w:val="28"/>
          <w:szCs w:val="28"/>
        </w:rPr>
      </w:pPr>
    </w:p>
    <w:p w:rsidR="00077B69" w:rsidRDefault="00772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contextualSpacing/>
        <w:rPr>
          <w:b/>
          <w:color w:val="000000"/>
          <w:sz w:val="28"/>
          <w:szCs w:val="28"/>
        </w:rPr>
      </w:pPr>
      <w:bookmarkStart w:id="7" w:name="_2et92p0" w:colFirst="0" w:colLast="0"/>
      <w:bookmarkEnd w:id="7"/>
      <w:r>
        <w:rPr>
          <w:b/>
          <w:color w:val="000000"/>
          <w:sz w:val="28"/>
          <w:szCs w:val="28"/>
        </w:rPr>
        <w:t>Tipificación</w:t>
      </w:r>
    </w:p>
    <w:p w:rsidR="00077B69" w:rsidRDefault="00077B6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8" w:name="_41fktvk69yns" w:colFirst="0" w:colLast="0"/>
      <w:bookmarkEnd w:id="8"/>
    </w:p>
    <w:p w:rsidR="00077B69" w:rsidRPr="008D54CE" w:rsidRDefault="00772C47" w:rsidP="008D54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9" w:name="_tyjcwt" w:colFirst="0" w:colLast="0"/>
      <w:bookmarkEnd w:id="9"/>
      <w:r>
        <w:rPr>
          <w:b/>
          <w:color w:val="000000"/>
          <w:sz w:val="28"/>
          <w:szCs w:val="28"/>
        </w:rPr>
        <w:t>Tipo de estados</w:t>
      </w:r>
      <w:bookmarkStart w:id="10" w:name="_j0pfgadwuqw2" w:colFirst="0" w:colLast="0"/>
      <w:bookmarkStart w:id="11" w:name="_rd237neq4iox" w:colFirst="0" w:colLast="0"/>
      <w:bookmarkStart w:id="12" w:name="_3dy6vkm" w:colFirst="0" w:colLast="0"/>
      <w:bookmarkEnd w:id="10"/>
      <w:bookmarkEnd w:id="11"/>
      <w:bookmarkEnd w:id="12"/>
    </w:p>
    <w:p w:rsidR="008D54CE" w:rsidRPr="008D54CE" w:rsidRDefault="00772C47" w:rsidP="008D54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13" w:name="_28pa8jwttqf8" w:colFirst="0" w:colLast="0"/>
      <w:bookmarkEnd w:id="13"/>
      <w:r>
        <w:rPr>
          <w:b/>
          <w:color w:val="000000"/>
          <w:sz w:val="28"/>
          <w:szCs w:val="28"/>
        </w:rPr>
        <w:t>Tipo de clasificación de solicitud</w:t>
      </w:r>
      <w:bookmarkStart w:id="14" w:name="_q8yig1swwmgz" w:colFirst="0" w:colLast="0"/>
      <w:bookmarkStart w:id="15" w:name="_wbgyaq9wbbky" w:colFirst="0" w:colLast="0"/>
      <w:bookmarkStart w:id="16" w:name="_1t3h5sf" w:colFirst="0" w:colLast="0"/>
      <w:bookmarkStart w:id="17" w:name="_v2a3w32fjulz" w:colFirst="0" w:colLast="0"/>
      <w:bookmarkEnd w:id="14"/>
      <w:bookmarkEnd w:id="15"/>
      <w:bookmarkEnd w:id="16"/>
      <w:bookmarkEnd w:id="17"/>
    </w:p>
    <w:p w:rsidR="00077B69" w:rsidRPr="008D54CE" w:rsidRDefault="00772C47" w:rsidP="008D54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8D54CE">
        <w:rPr>
          <w:b/>
          <w:sz w:val="28"/>
          <w:szCs w:val="28"/>
        </w:rPr>
        <w:t xml:space="preserve"> </w:t>
      </w:r>
      <w:r w:rsidRPr="008D54CE">
        <w:rPr>
          <w:b/>
          <w:color w:val="000000"/>
          <w:sz w:val="28"/>
          <w:szCs w:val="28"/>
        </w:rPr>
        <w:t>Tipos de impacto</w:t>
      </w:r>
      <w:bookmarkStart w:id="18" w:name="_ne049h5tom2f" w:colFirst="0" w:colLast="0"/>
      <w:bookmarkStart w:id="19" w:name="_r0zdot1vj2oj" w:colFirst="0" w:colLast="0"/>
      <w:bookmarkEnd w:id="18"/>
      <w:bookmarkEnd w:id="19"/>
    </w:p>
    <w:p w:rsidR="00077B69" w:rsidRDefault="00772C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20" w:name="_4d34og8" w:colFirst="0" w:colLast="0"/>
      <w:bookmarkEnd w:id="20"/>
      <w:r>
        <w:rPr>
          <w:b/>
          <w:color w:val="000000"/>
          <w:sz w:val="28"/>
          <w:szCs w:val="28"/>
        </w:rPr>
        <w:t>Tipos de riesgo</w:t>
      </w:r>
    </w:p>
    <w:p w:rsidR="00077B69" w:rsidRDefault="00077B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bookmarkStart w:id="21" w:name="_hmnam2vr1o4c" w:colFirst="0" w:colLast="0"/>
      <w:bookmarkStart w:id="22" w:name="_wyqwm5nafgc8" w:colFirst="0" w:colLast="0"/>
      <w:bookmarkStart w:id="23" w:name="_4fajxrt5t8ib" w:colFirst="0" w:colLast="0"/>
      <w:bookmarkEnd w:id="21"/>
      <w:bookmarkEnd w:id="22"/>
      <w:bookmarkEnd w:id="23"/>
    </w:p>
    <w:p w:rsidR="00077B69" w:rsidRDefault="00772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24" w:name="_2s8eyo1" w:colFirst="0" w:colLast="0"/>
      <w:bookmarkEnd w:id="24"/>
      <w:r>
        <w:rPr>
          <w:b/>
          <w:color w:val="000000"/>
          <w:sz w:val="28"/>
          <w:szCs w:val="28"/>
        </w:rPr>
        <w:t>Formatos y matrices</w:t>
      </w:r>
    </w:p>
    <w:p w:rsidR="00077B69" w:rsidRDefault="00077B6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28"/>
          <w:szCs w:val="28"/>
        </w:rPr>
      </w:pPr>
      <w:bookmarkStart w:id="25" w:name="_vov5zhp21hf9" w:colFirst="0" w:colLast="0"/>
      <w:bookmarkEnd w:id="25"/>
    </w:p>
    <w:p w:rsidR="00077B69" w:rsidRPr="008D54CE" w:rsidRDefault="00772C47" w:rsidP="008D54C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Formato de riesgo </w:t>
      </w:r>
      <w:bookmarkStart w:id="26" w:name="_us4pm82k9zt5" w:colFirst="0" w:colLast="0"/>
      <w:bookmarkStart w:id="27" w:name="_w7zn4eoufsvi" w:colFirst="0" w:colLast="0"/>
      <w:bookmarkStart w:id="28" w:name="_6aul9wtr26" w:colFirst="0" w:colLast="0"/>
      <w:bookmarkStart w:id="29" w:name="_2y7lli727svu" w:colFirst="0" w:colLast="0"/>
      <w:bookmarkEnd w:id="26"/>
      <w:bookmarkEnd w:id="27"/>
      <w:bookmarkEnd w:id="28"/>
      <w:bookmarkEnd w:id="29"/>
    </w:p>
    <w:p w:rsidR="00077B69" w:rsidRPr="008D54CE" w:rsidRDefault="00772C47" w:rsidP="008D54CE">
      <w:pPr>
        <w:numPr>
          <w:ilvl w:val="1"/>
          <w:numId w:val="3"/>
        </w:numPr>
        <w:spacing w:after="0"/>
        <w:contextualSpacing/>
        <w:rPr>
          <w:b/>
        </w:rPr>
      </w:pPr>
      <w:bookmarkStart w:id="30" w:name="_8i10bwushvx5" w:colFirst="0" w:colLast="0"/>
      <w:bookmarkEnd w:id="30"/>
      <w:r>
        <w:rPr>
          <w:b/>
          <w:sz w:val="28"/>
          <w:szCs w:val="28"/>
        </w:rPr>
        <w:t xml:space="preserve"> Formato de impacto</w:t>
      </w:r>
      <w:bookmarkStart w:id="31" w:name="_gb4tnbqd9que" w:colFirst="0" w:colLast="0"/>
      <w:bookmarkStart w:id="32" w:name="_skfhz93elgnu" w:colFirst="0" w:colLast="0"/>
      <w:bookmarkStart w:id="33" w:name="_wz3ebwuilq9m" w:colFirst="0" w:colLast="0"/>
      <w:bookmarkStart w:id="34" w:name="_iuzi2ld31osj" w:colFirst="0" w:colLast="0"/>
      <w:bookmarkStart w:id="35" w:name="_p7o98axqhp3h" w:colFirst="0" w:colLast="0"/>
      <w:bookmarkStart w:id="36" w:name="_h22tkhi8attm" w:colFirst="0" w:colLast="0"/>
      <w:bookmarkEnd w:id="31"/>
      <w:bookmarkEnd w:id="32"/>
      <w:bookmarkEnd w:id="33"/>
      <w:bookmarkEnd w:id="34"/>
      <w:bookmarkEnd w:id="35"/>
      <w:bookmarkEnd w:id="36"/>
    </w:p>
    <w:p w:rsidR="00077B69" w:rsidRDefault="00772C4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bookmarkStart w:id="37" w:name="_hocmnm88g3ua" w:colFirst="0" w:colLast="0"/>
      <w:bookmarkEnd w:id="37"/>
      <w:r>
        <w:rPr>
          <w:b/>
          <w:sz w:val="28"/>
          <w:szCs w:val="28"/>
        </w:rPr>
        <w:t>Matriz de priorización de los cambios</w:t>
      </w:r>
    </w:p>
    <w:p w:rsidR="00077B69" w:rsidRPr="008D54CE" w:rsidRDefault="00772C47" w:rsidP="008D54C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38" w:name="_luaobrsx08tu" w:colFirst="0" w:colLast="0"/>
      <w:bookmarkEnd w:id="38"/>
      <w:r>
        <w:rPr>
          <w:sz w:val="24"/>
          <w:szCs w:val="24"/>
        </w:rPr>
        <w:t>.</w:t>
      </w:r>
      <w:bookmarkStart w:id="39" w:name="_utltntzi62jo" w:colFirst="0" w:colLast="0"/>
      <w:bookmarkStart w:id="40" w:name="_r12ed3yf7eph" w:colFirst="0" w:colLast="0"/>
      <w:bookmarkStart w:id="41" w:name="_17dp8vu" w:colFirst="0" w:colLast="0"/>
      <w:bookmarkEnd w:id="39"/>
      <w:bookmarkEnd w:id="40"/>
      <w:bookmarkEnd w:id="41"/>
    </w:p>
    <w:p w:rsidR="00077B69" w:rsidRDefault="00772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8"/>
          <w:szCs w:val="28"/>
        </w:rPr>
      </w:pPr>
      <w:bookmarkStart w:id="42" w:name="_rxs74e6cbmil" w:colFirst="0" w:colLast="0"/>
      <w:bookmarkEnd w:id="42"/>
      <w:r>
        <w:rPr>
          <w:b/>
          <w:color w:val="000000"/>
          <w:sz w:val="28"/>
          <w:szCs w:val="28"/>
        </w:rPr>
        <w:t xml:space="preserve">Diagrama del proceso de Gestión de cambios </w:t>
      </w:r>
    </w:p>
    <w:p w:rsidR="00077B69" w:rsidRDefault="00077B6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sz w:val="32"/>
          <w:szCs w:val="32"/>
        </w:rPr>
      </w:pPr>
      <w:bookmarkStart w:id="43" w:name="_gvce14wg8br9" w:colFirst="0" w:colLast="0"/>
      <w:bookmarkEnd w:id="43"/>
    </w:p>
    <w:p w:rsidR="00077B69" w:rsidRDefault="00772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8"/>
          <w:szCs w:val="28"/>
        </w:rPr>
      </w:pPr>
      <w:bookmarkStart w:id="44" w:name="_4omaj619qnfr" w:colFirst="0" w:colLast="0"/>
      <w:bookmarkStart w:id="45" w:name="_3rdcrjn" w:colFirst="0" w:colLast="0"/>
      <w:bookmarkEnd w:id="44"/>
      <w:bookmarkEnd w:id="45"/>
      <w:r>
        <w:rPr>
          <w:b/>
          <w:color w:val="000000"/>
          <w:sz w:val="28"/>
          <w:szCs w:val="28"/>
        </w:rPr>
        <w:t>Fases del proceso de Gestión de cambio</w:t>
      </w:r>
    </w:p>
    <w:p w:rsidR="00077B69" w:rsidRDefault="00077B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8"/>
          <w:szCs w:val="28"/>
        </w:rPr>
      </w:pPr>
      <w:bookmarkStart w:id="46" w:name="_t1hmxzl1j2a3" w:colFirst="0" w:colLast="0"/>
      <w:bookmarkEnd w:id="46"/>
    </w:p>
    <w:p w:rsidR="00077B69" w:rsidRDefault="00772C47">
      <w:pPr>
        <w:numPr>
          <w:ilvl w:val="1"/>
          <w:numId w:val="3"/>
        </w:numPr>
        <w:spacing w:line="360" w:lineRule="auto"/>
        <w:rPr>
          <w:b/>
        </w:rPr>
      </w:pPr>
      <w:r>
        <w:rPr>
          <w:b/>
          <w:sz w:val="28"/>
          <w:szCs w:val="28"/>
        </w:rPr>
        <w:t xml:space="preserve"> Analizar la petición</w:t>
      </w:r>
    </w:p>
    <w:p w:rsidR="00077B69" w:rsidRDefault="00772C4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 la tabla 10 se definirán las actividades, documentación y políticas del primer proceso de gestión de cambios.</w:t>
      </w:r>
    </w:p>
    <w:p w:rsidR="00077B69" w:rsidRDefault="00077B69">
      <w:pPr>
        <w:spacing w:line="360" w:lineRule="auto"/>
        <w:ind w:firstLine="720"/>
        <w:rPr>
          <w:sz w:val="24"/>
          <w:szCs w:val="24"/>
        </w:rPr>
      </w:pPr>
      <w:bookmarkStart w:id="47" w:name="_m3895ajq1vlz" w:colFirst="0" w:colLast="0"/>
      <w:bookmarkEnd w:id="47"/>
    </w:p>
    <w:p w:rsidR="008D54CE" w:rsidRDefault="008D54CE">
      <w:pPr>
        <w:spacing w:line="360" w:lineRule="auto"/>
        <w:ind w:firstLine="720"/>
        <w:rPr>
          <w:sz w:val="24"/>
          <w:szCs w:val="24"/>
        </w:rPr>
      </w:pPr>
    </w:p>
    <w:p w:rsidR="008D54CE" w:rsidRDefault="008D54CE">
      <w:pPr>
        <w:spacing w:line="360" w:lineRule="auto"/>
        <w:ind w:firstLine="720"/>
        <w:rPr>
          <w:sz w:val="24"/>
          <w:szCs w:val="24"/>
        </w:rPr>
      </w:pPr>
    </w:p>
    <w:p w:rsidR="008D54CE" w:rsidRDefault="008D54CE">
      <w:pPr>
        <w:spacing w:line="360" w:lineRule="auto"/>
        <w:ind w:firstLine="720"/>
        <w:rPr>
          <w:sz w:val="24"/>
          <w:szCs w:val="24"/>
        </w:rPr>
      </w:pPr>
    </w:p>
    <w:tbl>
      <w:tblPr>
        <w:tblStyle w:val="a9"/>
        <w:tblW w:w="850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5.1.1. Actividades</w:t>
            </w:r>
          </w:p>
        </w:tc>
      </w:tr>
      <w:tr w:rsidR="00077B69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Revisar, leer y analizar </w:t>
            </w:r>
            <w:r w:rsidR="008D54CE">
              <w:rPr>
                <w:b/>
                <w:sz w:val="24"/>
                <w:szCs w:val="24"/>
              </w:rPr>
              <w:t>descripción</w:t>
            </w:r>
            <w:r>
              <w:rPr>
                <w:b/>
                <w:sz w:val="24"/>
                <w:szCs w:val="24"/>
              </w:rPr>
              <w:t xml:space="preserve"> y </w:t>
            </w:r>
            <w:r w:rsidR="008D54CE">
              <w:rPr>
                <w:b/>
                <w:sz w:val="24"/>
                <w:szCs w:val="24"/>
              </w:rPr>
              <w:t>justificación</w:t>
            </w:r>
          </w:p>
          <w:p w:rsidR="00077B69" w:rsidRDefault="00772C47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48" w:name="_fmgjth3ugerl" w:colFirst="0" w:colLast="0"/>
            <w:bookmarkEnd w:id="48"/>
            <w:r>
              <w:rPr>
                <w:b/>
                <w:sz w:val="24"/>
                <w:szCs w:val="24"/>
              </w:rPr>
              <w:t>Si está correcta, cambiar de estado a “Aceptado” (ver tabla de estados).</w:t>
            </w:r>
          </w:p>
          <w:p w:rsidR="00077B69" w:rsidRDefault="00772C47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49" w:name="_afwe8rho4dqd" w:colFirst="0" w:colLast="0"/>
            <w:bookmarkEnd w:id="49"/>
            <w:r>
              <w:rPr>
                <w:b/>
                <w:sz w:val="24"/>
                <w:szCs w:val="24"/>
              </w:rPr>
              <w:t xml:space="preserve">Si no está correcta, se cambia a estado “no </w:t>
            </w:r>
            <w:r w:rsidR="008D54CE">
              <w:rPr>
                <w:b/>
                <w:sz w:val="24"/>
                <w:szCs w:val="24"/>
              </w:rPr>
              <w:t>aceptado” (</w:t>
            </w:r>
            <w:r>
              <w:rPr>
                <w:b/>
                <w:sz w:val="24"/>
                <w:szCs w:val="24"/>
              </w:rPr>
              <w:t>ver tabla de estados).</w:t>
            </w:r>
          </w:p>
          <w:p w:rsidR="00077B69" w:rsidRDefault="00772C47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50" w:name="_txmwkns9hy4w" w:colFirst="0" w:colLast="0"/>
            <w:bookmarkEnd w:id="50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24"/>
                <w:szCs w:val="24"/>
              </w:rPr>
              <w:t>Gestionar la solicitud de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5.1.2. Documentación</w:t>
            </w:r>
          </w:p>
        </w:tc>
      </w:tr>
      <w:tr w:rsidR="00077B69"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0"/>
              <w:rPr>
                <w:b/>
                <w:sz w:val="24"/>
                <w:szCs w:val="24"/>
              </w:rPr>
            </w:pPr>
            <w:bookmarkStart w:id="51" w:name="_sjkjh3sw43v0" w:colFirst="0" w:colLast="0"/>
            <w:bookmarkEnd w:id="51"/>
            <w:r>
              <w:rPr>
                <w:b/>
                <w:sz w:val="24"/>
                <w:szCs w:val="24"/>
              </w:rPr>
              <w:t>5.1.3. Reglas o políticas</w:t>
            </w:r>
          </w:p>
        </w:tc>
      </w:tr>
      <w:tr w:rsidR="00077B69">
        <w:trPr>
          <w:trHeight w:val="2740"/>
        </w:trPr>
        <w:tc>
          <w:tcPr>
            <w:tcW w:w="85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Si la descripción del cambio no está especificada de forma clara, la solicitud pasará a estado rechazado.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    La solicitud tiene un máximo de 3 días hábiles como máximo para ser atendida.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justificación del cambio debe ser factible para la empresa.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 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10. Analizar petición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5.2. Clasificar el cambio</w:t>
      </w:r>
    </w:p>
    <w:p w:rsidR="00077B69" w:rsidRDefault="00772C47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En la tabla 11 se definirán las actividades, documentación y políticas del segundo proceso de gestión de cambios.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a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5.2.1. Actividades</w:t>
            </w:r>
          </w:p>
        </w:tc>
      </w:tr>
      <w:tr w:rsidR="00077B69">
        <w:trPr>
          <w:trHeight w:val="21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Clasificar 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la solicitud cambio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Al terminar  la solicitud de cambio pasa a un estado clasificado.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5.2.2. Documentación</w:t>
            </w:r>
          </w:p>
        </w:tc>
      </w:tr>
      <w:tr w:rsidR="00077B69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5.2.3. Reglas o políticas</w:t>
            </w:r>
          </w:p>
        </w:tc>
      </w:tr>
      <w:tr w:rsidR="00077B69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información de la solicitud de cambio debe ser completa y consistente.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Se tiene un plazo máximo de 2 días hábiles para clasificar el cambio por parte del Comité de gestión de cambios.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11. Clasificar el cambio</w:t>
      </w:r>
    </w:p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br w:type="page"/>
      </w: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5.3. Evaluación del Impacto y riesgos</w:t>
      </w:r>
    </w:p>
    <w:p w:rsidR="00077B69" w:rsidRDefault="00772C4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12 se definirán las actividades, documentación y políticas del tercer proceso de gestión de cambios.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b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5.3.1. Actividades</w:t>
            </w:r>
          </w:p>
        </w:tc>
      </w:tr>
      <w:tr w:rsidR="00077B69">
        <w:trPr>
          <w:trHeight w:val="46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Identificación y análisis del impacto del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el riesgo del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Verificación y análisis del impacto en alcances.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el impacto sobre los cambios en curso.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los ajustes del cronograma de actividades.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Al terminar las actividades la solicitud pasa a un estado EVALUADO. 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52" w:name="_jkzzh0ws576d" w:colFirst="0" w:colLast="0"/>
            <w:bookmarkEnd w:id="52"/>
            <w:r>
              <w:rPr>
                <w:b/>
                <w:sz w:val="24"/>
                <w:szCs w:val="24"/>
              </w:rPr>
              <w:t>-    En caso de ser rechazada, se tendrá que adjuntar un documento con la razón o motivo del rechazo.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5.3.2. Documentación</w:t>
            </w:r>
          </w:p>
        </w:tc>
      </w:tr>
      <w:tr w:rsidR="00077B69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5.3.3. Reglas o políticas</w:t>
            </w:r>
          </w:p>
        </w:tc>
      </w:tr>
      <w:tr w:rsidR="00077B69"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Los cambios que no tengan clasificación alguna serán automáticamente rechazados.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Se tiene un plazo máximo de 2 días hábiles para clasificar el cambio por parte del Comité de gestión de cambios.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12. Evaluación del Impacto y riesgos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5.4. Aprobación del cambio</w:t>
      </w:r>
    </w:p>
    <w:p w:rsidR="00077B69" w:rsidRDefault="00772C4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13 se definirán las actividades, documentación y políticas del cuarto proceso de gestión de cambios.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c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5.4.1. Actividades</w:t>
            </w:r>
          </w:p>
        </w:tc>
      </w:tr>
      <w:tr w:rsidR="00077B69">
        <w:trPr>
          <w:trHeight w:val="29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Revisar la clasificación del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Validar la justificación del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Analizar las posibles relaciones con otros cambios.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Agrupar en entregas los cambios que guardan relación.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Al finalizar las actividades, la solicitud pasa al estado de aprobado.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5.4.2. Documentación</w:t>
            </w:r>
          </w:p>
        </w:tc>
      </w:tr>
      <w:tr w:rsidR="00077B69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Plan de Gestión de cambios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5.4.3. Reglas o políticas</w:t>
            </w:r>
          </w:p>
        </w:tc>
      </w:tr>
      <w:tr w:rsidR="00077B69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Todo cambio urgente o prioritario es aprobado por el comité de control de cambios.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53" w:name="_w509zzgybvkw" w:colFirst="0" w:colLast="0"/>
            <w:bookmarkEnd w:id="53"/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En los demás casos el gestor de control de cambios está habilitado de aprobarlos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13. Aprobación del cambio</w:t>
      </w:r>
    </w:p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bookmarkStart w:id="54" w:name="_n5skrylcjli2" w:colFirst="0" w:colLast="0"/>
      <w:bookmarkEnd w:id="54"/>
      <w:r>
        <w:br w:type="page"/>
      </w: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5.5. Planificación y calendarización</w:t>
      </w:r>
    </w:p>
    <w:p w:rsidR="00077B69" w:rsidRDefault="00772C4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14 se definirán las actividades, documentación y políticas del quinto proceso de gestión de cambios.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d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5.5.1. Actividades</w:t>
            </w:r>
          </w:p>
        </w:tc>
      </w:tr>
      <w:tr w:rsidR="00077B69">
        <w:trPr>
          <w:trHeight w:val="15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Determinar las fechas en base a la fecha de solicitud del cambio y al calendario del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  <w:t xml:space="preserve"> </w:t>
            </w:r>
            <w:r>
              <w:rPr>
                <w:b/>
                <w:sz w:val="24"/>
                <w:szCs w:val="24"/>
              </w:rPr>
              <w:t>Al finalizar las actividades, la solicitud pasa al estado de planificado.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5.5.2. Documentación</w:t>
            </w:r>
          </w:p>
        </w:tc>
      </w:tr>
      <w:tr w:rsidR="00077B69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Cronograma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5.5.3. Reglas o políticas</w:t>
            </w:r>
          </w:p>
        </w:tc>
      </w:tr>
      <w:tr w:rsidR="00077B69">
        <w:trPr>
          <w:trHeight w:val="9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>Se deberá brindar, al equipo de implementación, libre acceso a la información histórica sobre el proceso de negocio que afecta el cambio.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55" w:name="_l61w4tbs08e4" w:colFirst="0" w:colLast="0"/>
            <w:bookmarkEnd w:id="55"/>
            <w:r>
              <w:rPr>
                <w:b/>
                <w:sz w:val="24"/>
                <w:szCs w:val="24"/>
              </w:rPr>
              <w:t>-    Se tiene un plazo máximo de 2 días hábiles para determinar las fechas por parte del Comité de Control de Cambios.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14. Planificación y Calendarización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br w:type="page"/>
      </w: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5.6. Implementación</w:t>
      </w:r>
    </w:p>
    <w:p w:rsidR="00077B69" w:rsidRDefault="00772C4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15 se definirán las actividades, documentación y políticas del sexto proceso de gestión de cambios.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e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5.6.1. Actividades</w:t>
            </w:r>
          </w:p>
        </w:tc>
      </w:tr>
      <w:tr w:rsidR="00077B69">
        <w:trPr>
          <w:trHeight w:val="29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 xml:space="preserve">Asignación de las tareas correspondientes a los miembros del equipo que se encargan de hacer </w:t>
            </w:r>
            <w:r w:rsidR="008D54CE">
              <w:rPr>
                <w:b/>
                <w:sz w:val="24"/>
                <w:szCs w:val="24"/>
              </w:rPr>
              <w:t>la implementación</w:t>
            </w:r>
            <w:r>
              <w:rPr>
                <w:b/>
                <w:sz w:val="24"/>
                <w:szCs w:val="24"/>
              </w:rPr>
              <w:t>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Verificar la realización de pruebas.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Implementar el cambio solicitado.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Actualizar las líneas bases que fueron impactadas.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  <w:t xml:space="preserve"> </w:t>
            </w:r>
            <w:r>
              <w:rPr>
                <w:b/>
                <w:sz w:val="24"/>
                <w:szCs w:val="24"/>
              </w:rPr>
              <w:t>Al finalizar las actividades, la solicitud pasa al estado de implementado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5.6.2. Documentación</w:t>
            </w:r>
          </w:p>
        </w:tc>
      </w:tr>
      <w:tr w:rsidR="00077B69">
        <w:trPr>
          <w:trHeight w:val="17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Calendario de cambios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5.6.3. Reglas o políticas</w:t>
            </w:r>
          </w:p>
        </w:tc>
      </w:tr>
      <w:tr w:rsidR="00077B69">
        <w:trPr>
          <w:trHeight w:val="22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El líder de implementación es el encargado de ejecutar las actividades para el cambio </w:t>
            </w:r>
            <w:r>
              <w:rPr>
                <w:b/>
                <w:sz w:val="14"/>
                <w:szCs w:val="14"/>
              </w:rPr>
              <w:t xml:space="preserve">      </w:t>
            </w:r>
          </w:p>
          <w:p w:rsidR="00077B69" w:rsidRDefault="00772C47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b/>
                <w:sz w:val="24"/>
                <w:szCs w:val="24"/>
              </w:rPr>
            </w:pPr>
            <w:bookmarkStart w:id="56" w:name="_7x7zfbiapeon" w:colFirst="0" w:colLast="0"/>
            <w:bookmarkEnd w:id="56"/>
            <w:r>
              <w:rPr>
                <w:b/>
                <w:sz w:val="24"/>
                <w:szCs w:val="24"/>
              </w:rPr>
              <w:t xml:space="preserve">Se debe realizar un previo aviso a las áreas impactadas del cambio para su correcto pase a </w:t>
            </w:r>
            <w:r w:rsidR="008D54CE">
              <w:rPr>
                <w:b/>
                <w:sz w:val="24"/>
                <w:szCs w:val="24"/>
              </w:rPr>
              <w:t>producción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8D54CE">
              <w:rPr>
                <w:b/>
                <w:sz w:val="24"/>
                <w:szCs w:val="24"/>
              </w:rPr>
              <w:t>Así</w:t>
            </w:r>
            <w:r>
              <w:rPr>
                <w:b/>
                <w:sz w:val="24"/>
                <w:szCs w:val="24"/>
              </w:rPr>
              <w:t xml:space="preserve"> como a su vez, al terminar con la implementación.     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15. Implementación</w:t>
      </w:r>
    </w:p>
    <w:p w:rsidR="00077B69" w:rsidRDefault="00077B69">
      <w:pPr>
        <w:spacing w:line="360" w:lineRule="auto"/>
        <w:ind w:left="360"/>
        <w:rPr>
          <w:b/>
          <w:sz w:val="24"/>
          <w:szCs w:val="24"/>
        </w:rPr>
      </w:pP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bookmarkStart w:id="57" w:name="_ynovzl35r2j" w:colFirst="0" w:colLast="0"/>
      <w:bookmarkEnd w:id="57"/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5.7. Verificación de la Implementación</w:t>
      </w:r>
    </w:p>
    <w:p w:rsidR="00077B69" w:rsidRDefault="00772C47">
      <w:pPr>
        <w:spacing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En la tabla 16 se definirán las actividades, documentación y políticas del séptimo proceso de gestión de cambios.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5.7.1. Actividades</w:t>
            </w:r>
          </w:p>
        </w:tc>
      </w:tr>
      <w:tr w:rsidR="00077B69">
        <w:trPr>
          <w:trHeight w:val="214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Análisis de las consecuencias de la implementación.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Evaluar la satisfacción de los usuarios con respecto al cambio utilizando encuestas.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Una vez finalizadas las actividades, la solicitud pasa al estado pendiente de cierre.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5.7.2. Documentación</w:t>
            </w:r>
          </w:p>
        </w:tc>
      </w:tr>
      <w:tr w:rsidR="00077B69">
        <w:trPr>
          <w:trHeight w:val="11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Formato de encuesta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5.7.3. Reglas o políticas</w:t>
            </w:r>
          </w:p>
        </w:tc>
      </w:tr>
      <w:tr w:rsidR="00077B69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Las encuestas deben ser cortas, consistentes al cambio y </w:t>
            </w:r>
            <w:proofErr w:type="gramStart"/>
            <w:r>
              <w:rPr>
                <w:b/>
                <w:sz w:val="24"/>
                <w:szCs w:val="24"/>
              </w:rPr>
              <w:t>precisas  a</w:t>
            </w:r>
            <w:proofErr w:type="gramEnd"/>
            <w:r>
              <w:rPr>
                <w:b/>
                <w:sz w:val="24"/>
                <w:szCs w:val="24"/>
              </w:rPr>
              <w:t xml:space="preserve"> los usuarios.</w:t>
            </w:r>
          </w:p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58" w:name="_tbuaqnk03dem" w:colFirst="0" w:colLast="0"/>
            <w:bookmarkEnd w:id="58"/>
            <w:r>
              <w:rPr>
                <w:b/>
                <w:sz w:val="24"/>
                <w:szCs w:val="24"/>
              </w:rPr>
              <w:t>-   Se tiene un plazo máximo de 3 días hábiles para verificar la implementación por parte del Comité de Control de cambios.</w:t>
            </w:r>
          </w:p>
        </w:tc>
      </w:tr>
    </w:tbl>
    <w:p w:rsidR="00077B69" w:rsidRDefault="00772C47">
      <w:pPr>
        <w:spacing w:line="36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16. Verificación de la Implementación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br w:type="page"/>
      </w:r>
    </w:p>
    <w:p w:rsidR="00077B69" w:rsidRDefault="00772C47">
      <w:pPr>
        <w:spacing w:line="36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5.8. Cierre</w:t>
      </w:r>
    </w:p>
    <w:p w:rsidR="00077B69" w:rsidRDefault="00772C47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En la tabla 17 se dará cierre a la solicitud de cambio.</w:t>
      </w:r>
    </w:p>
    <w:p w:rsidR="00077B69" w:rsidRDefault="00772C47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f0"/>
        <w:tblW w:w="850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w:rsidR="00077B69">
        <w:trPr>
          <w:trHeight w:val="560"/>
        </w:trPr>
        <w:tc>
          <w:tcPr>
            <w:tcW w:w="850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5.8.1. Actividades</w:t>
            </w:r>
          </w:p>
        </w:tc>
      </w:tr>
      <w:tr w:rsidR="00077B69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46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La solicitud pasa al estado finalizado.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5.8.2. Documentación</w:t>
            </w:r>
          </w:p>
        </w:tc>
      </w:tr>
      <w:tr w:rsidR="00077B69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14"/>
                <w:szCs w:val="14"/>
              </w:rPr>
              <w:t xml:space="preserve">   </w:t>
            </w:r>
            <w:r>
              <w:rPr>
                <w:b/>
                <w:sz w:val="14"/>
                <w:szCs w:val="14"/>
              </w:rPr>
              <w:tab/>
            </w:r>
            <w:r>
              <w:rPr>
                <w:b/>
                <w:sz w:val="24"/>
                <w:szCs w:val="24"/>
              </w:rPr>
              <w:t>Solicitud del cambio</w:t>
            </w:r>
          </w:p>
        </w:tc>
      </w:tr>
      <w:tr w:rsidR="00077B69">
        <w:trPr>
          <w:trHeight w:val="56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772C47">
            <w:pPr>
              <w:spacing w:line="360" w:lineRule="auto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5.8.3. Reglas o políticas</w:t>
            </w:r>
          </w:p>
        </w:tc>
      </w:tr>
      <w:tr w:rsidR="00077B69">
        <w:trPr>
          <w:trHeight w:val="580"/>
        </w:trPr>
        <w:tc>
          <w:tcPr>
            <w:tcW w:w="8503" w:type="dxa"/>
            <w:tcBorders>
              <w:top w:val="nil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B69" w:rsidRDefault="00077B69">
            <w:pPr>
              <w:spacing w:line="360" w:lineRule="auto"/>
              <w:ind w:left="1180" w:hanging="360"/>
              <w:rPr>
                <w:b/>
                <w:sz w:val="24"/>
                <w:szCs w:val="24"/>
              </w:rPr>
            </w:pPr>
            <w:bookmarkStart w:id="59" w:name="_624sqkyelnwh" w:colFirst="0" w:colLast="0"/>
            <w:bookmarkEnd w:id="59"/>
          </w:p>
        </w:tc>
      </w:tr>
    </w:tbl>
    <w:p w:rsidR="00077B69" w:rsidRDefault="00772C47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sz w:val="32"/>
          <w:szCs w:val="32"/>
        </w:rPr>
      </w:pPr>
      <w:bookmarkStart w:id="60" w:name="_fanio4mc2dl8" w:colFirst="0" w:colLast="0"/>
      <w:bookmarkEnd w:id="60"/>
      <w:r>
        <w:rPr>
          <w:rFonts w:ascii="Arial" w:eastAsia="Arial" w:hAnsi="Arial" w:cs="Arial"/>
          <w:b/>
          <w:sz w:val="24"/>
          <w:szCs w:val="24"/>
        </w:rPr>
        <w:t>Tabla 17. Cierre</w:t>
      </w:r>
    </w:p>
    <w:p w:rsidR="00077B69" w:rsidRDefault="00077B69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  <w:szCs w:val="32"/>
        </w:rPr>
      </w:pPr>
      <w:bookmarkStart w:id="61" w:name="_ce9px6kj7a8w" w:colFirst="0" w:colLast="0"/>
      <w:bookmarkEnd w:id="61"/>
    </w:p>
    <w:sectPr w:rsidR="00077B69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27" w:rsidRDefault="00913C27">
      <w:pPr>
        <w:spacing w:after="0" w:line="240" w:lineRule="auto"/>
      </w:pPr>
      <w:r>
        <w:separator/>
      </w:r>
    </w:p>
  </w:endnote>
  <w:endnote w:type="continuationSeparator" w:id="0">
    <w:p w:rsidR="00913C27" w:rsidRDefault="0091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69" w:rsidRDefault="00077B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077B69" w:rsidRDefault="00077B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27" w:rsidRDefault="00913C27">
      <w:pPr>
        <w:spacing w:after="0" w:line="240" w:lineRule="auto"/>
      </w:pPr>
      <w:r>
        <w:separator/>
      </w:r>
    </w:p>
  </w:footnote>
  <w:footnote w:type="continuationSeparator" w:id="0">
    <w:p w:rsidR="00913C27" w:rsidRDefault="00913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69" w:rsidRDefault="00077B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0E52"/>
    <w:multiLevelType w:val="multilevel"/>
    <w:tmpl w:val="3B3822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E27A74"/>
    <w:multiLevelType w:val="multilevel"/>
    <w:tmpl w:val="1500F1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99170F2"/>
    <w:multiLevelType w:val="multilevel"/>
    <w:tmpl w:val="81A65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7B69"/>
    <w:rsid w:val="00077B69"/>
    <w:rsid w:val="00492B8A"/>
    <w:rsid w:val="0057358C"/>
    <w:rsid w:val="00772C47"/>
    <w:rsid w:val="008D54CE"/>
    <w:rsid w:val="00913C27"/>
    <w:rsid w:val="00D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86547-80FC-4CA5-982C-B3718FEE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4</cp:revision>
  <dcterms:created xsi:type="dcterms:W3CDTF">2018-11-16T06:24:00Z</dcterms:created>
  <dcterms:modified xsi:type="dcterms:W3CDTF">2018-11-16T11:42:00Z</dcterms:modified>
</cp:coreProperties>
</file>