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21F9C">
      <w:pPr>
        <w:spacing w:before="0" w:after="40" w:line="240" w:lineRule="auto"/>
        <w:jc w:val="center"/>
      </w:pPr>
      <w:r>
        <w:drawing>
          <wp:inline distT="0" distB="0" distL="114300" distR="114300">
            <wp:extent cx="1786255" cy="7543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FCE6">
      <w:pPr>
        <w:spacing w:before="0" w:after="140" w:line="240" w:lineRule="auto"/>
        <w:ind w:firstLine="0"/>
        <w:jc w:val="center"/>
      </w:pPr>
      <w:r>
        <w:rPr>
          <w:b/>
          <w:sz w:val="30"/>
        </w:rPr>
        <w:t>Universidad Corporación Unificada Nacional de Educación Superior</w:t>
      </w:r>
    </w:p>
    <w:p w14:paraId="5EF83CD8">
      <w:pPr>
        <w:spacing w:before="0" w:after="160" w:line="240" w:lineRule="auto"/>
        <w:ind w:firstLine="0"/>
        <w:jc w:val="center"/>
      </w:pPr>
      <w:r>
        <w:rPr>
          <w:b/>
          <w:sz w:val="28"/>
        </w:rPr>
        <w:t>Análisis teórico-práctico del ciclo contable, estados financieros bajo NIC 1/IFRS Plenas e indicadores financieros de CB CUN SAS</w:t>
      </w:r>
    </w:p>
    <w:p w14:paraId="3E7AF2F9"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sz w:val="24"/>
        </w:rPr>
        <w:t>Programa / Curso: 54454-26V04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Ingeniería Industrial</w:t>
      </w:r>
    </w:p>
    <w:p w14:paraId="02E60514">
      <w:pPr>
        <w:spacing w:before="0" w:after="80" w:line="240" w:lineRule="auto"/>
        <w:ind w:firstLine="0"/>
        <w:jc w:val="center"/>
      </w:pPr>
      <w:r>
        <w:t>Docente: Carlos Arturo Riaño Amaya</w:t>
      </w:r>
      <w:bookmarkStart w:id="0" w:name="_GoBack"/>
      <w:bookmarkEnd w:id="0"/>
    </w:p>
    <w:p w14:paraId="0017C584">
      <w:pPr>
        <w:spacing w:before="0" w:after="80" w:line="240" w:lineRule="auto"/>
        <w:ind w:firstLine="0"/>
        <w:jc w:val="center"/>
        <w:rPr>
          <w:rFonts w:hint="default"/>
          <w:b/>
          <w:bCs/>
          <w:lang w:val="es-MX"/>
        </w:rPr>
      </w:pPr>
      <w:r>
        <w:t>Estudiantes: Juan Diego Jiménez Triana</w:t>
      </w:r>
      <w:r>
        <w:rPr>
          <w:rFonts w:hint="default"/>
          <w:lang w:val="es-MX"/>
        </w:rPr>
        <w:t>,</w:t>
      </w:r>
      <w:r>
        <w:t>Yonatan González Rivas</w:t>
      </w:r>
      <w:r>
        <w:rPr>
          <w:rFonts w:hint="default"/>
          <w:lang w:val="es-MX"/>
        </w:rPr>
        <w:t xml:space="preserve"> Y Michael Steve Florez Giraldo</w:t>
      </w:r>
    </w:p>
    <w:p w14:paraId="76810710">
      <w:r>
        <w:br w:type="page"/>
      </w:r>
    </w:p>
    <w:p w14:paraId="21760530">
      <w:pPr>
        <w:pStyle w:val="2"/>
        <w:ind w:firstLine="0"/>
      </w:pPr>
      <w:r>
        <w:rPr>
          <w:color w:val="000000"/>
        </w:rPr>
        <w:t>Contenido</w:t>
      </w:r>
    </w:p>
    <w:p w14:paraId="134D14F8">
      <w:pPr>
        <w:ind w:firstLine="0"/>
      </w:pPr>
      <w:r>
        <w:rPr>
          <w:color w:val="000000"/>
        </w:rPr>
        <w:t>1. Introducción y contexto organizacional</w:t>
      </w:r>
    </w:p>
    <w:p w14:paraId="3AC26E0C">
      <w:pPr>
        <w:ind w:firstLine="0"/>
      </w:pPr>
      <w:r>
        <w:rPr>
          <w:color w:val="000000"/>
        </w:rPr>
        <w:t>1.1. Lineamiento de presentación financiera</w:t>
      </w:r>
    </w:p>
    <w:p w14:paraId="1941A12D">
      <w:pPr>
        <w:ind w:firstLine="0"/>
      </w:pPr>
      <w:r>
        <w:rPr>
          <w:color w:val="000000"/>
        </w:rPr>
        <w:t>2. Sección teórica: cuestionario de fundamentos contables</w:t>
      </w:r>
    </w:p>
    <w:p w14:paraId="6B63A83F">
      <w:pPr>
        <w:ind w:firstLine="0"/>
      </w:pPr>
      <w:r>
        <w:rPr>
          <w:color w:val="000000"/>
        </w:rPr>
        <w:t>2.1. Pregunta 1. Objetivos principales de la contabilidad</w:t>
      </w:r>
    </w:p>
    <w:p w14:paraId="20A48583">
      <w:pPr>
        <w:ind w:firstLine="0"/>
      </w:pPr>
      <w:r>
        <w:rPr>
          <w:color w:val="000000"/>
        </w:rPr>
        <w:t>2.2. Pregunta 2. Ecuación patrimonial</w:t>
      </w:r>
    </w:p>
    <w:p w14:paraId="1F1A5D81">
      <w:pPr>
        <w:ind w:firstLine="0"/>
      </w:pPr>
      <w:r>
        <w:rPr>
          <w:color w:val="000000"/>
        </w:rPr>
        <w:t>2.3. Pregunta 3. Principio de causación y/o devengo</w:t>
      </w:r>
    </w:p>
    <w:p w14:paraId="557EA996">
      <w:pPr>
        <w:ind w:firstLine="0"/>
      </w:pPr>
      <w:r>
        <w:rPr>
          <w:color w:val="000000"/>
        </w:rPr>
        <w:t>2.4. Pregunta 4. Marco normativo contable en Colombia</w:t>
      </w:r>
    </w:p>
    <w:p w14:paraId="246B80A2">
      <w:pPr>
        <w:ind w:firstLine="0"/>
      </w:pPr>
      <w:r>
        <w:rPr>
          <w:color w:val="000000"/>
        </w:rPr>
        <w:t>2.5. Pregunta 5. Clases de contabilidad</w:t>
      </w:r>
    </w:p>
    <w:p w14:paraId="0A067D03">
      <w:pPr>
        <w:ind w:firstLine="0"/>
      </w:pPr>
      <w:r>
        <w:rPr>
          <w:color w:val="000000"/>
        </w:rPr>
        <w:t>2.6. Pregunta 6. Tipos de sociedades</w:t>
      </w:r>
    </w:p>
    <w:p w14:paraId="38DE3094">
      <w:pPr>
        <w:ind w:firstLine="0"/>
      </w:pPr>
      <w:r>
        <w:rPr>
          <w:color w:val="000000"/>
        </w:rPr>
        <w:t>2.7. Pregunta 7. Documentos contables</w:t>
      </w:r>
    </w:p>
    <w:p w14:paraId="6E89A810">
      <w:pPr>
        <w:ind w:firstLine="0"/>
      </w:pPr>
      <w:r>
        <w:rPr>
          <w:color w:val="000000"/>
        </w:rPr>
        <w:t>2.8. Pregunta 8. Libros contables obligatorios</w:t>
      </w:r>
    </w:p>
    <w:p w14:paraId="281EC7E8">
      <w:pPr>
        <w:ind w:firstLine="0"/>
      </w:pPr>
      <w:r>
        <w:rPr>
          <w:color w:val="000000"/>
        </w:rPr>
        <w:t>2.9. Pregunta 9. Estados financieros para PYMES</w:t>
      </w:r>
    </w:p>
    <w:p w14:paraId="6C8AEAAF">
      <w:pPr>
        <w:ind w:firstLine="0"/>
      </w:pPr>
      <w:r>
        <w:rPr>
          <w:color w:val="000000"/>
        </w:rPr>
        <w:t>2.10. Pregunta 10. Conceptos contables</w:t>
      </w:r>
    </w:p>
    <w:p w14:paraId="505DA158">
      <w:pPr>
        <w:ind w:firstLine="0"/>
      </w:pPr>
      <w:r>
        <w:rPr>
          <w:color w:val="000000"/>
        </w:rPr>
        <w:t>3. Sección práctica: movimientos, registros y estados financieros</w:t>
      </w:r>
    </w:p>
    <w:p w14:paraId="7DAB60C7">
      <w:pPr>
        <w:ind w:firstLine="0"/>
      </w:pPr>
      <w:r>
        <w:rPr>
          <w:color w:val="000000"/>
        </w:rPr>
        <w:t>3.1. Estados financieros de inicio de periodo</w:t>
      </w:r>
    </w:p>
    <w:p w14:paraId="5FD8C02C">
      <w:pPr>
        <w:ind w:firstLine="0"/>
      </w:pPr>
      <w:r>
        <w:rPr>
          <w:color w:val="000000"/>
        </w:rPr>
        <w:t>3.2. Asientos de diario y registro contable del periodo</w:t>
      </w:r>
    </w:p>
    <w:p w14:paraId="5D7A2F32">
      <w:pPr>
        <w:ind w:firstLine="0"/>
      </w:pPr>
      <w:r>
        <w:rPr>
          <w:color w:val="000000"/>
        </w:rPr>
        <w:t>3.3. Balance de prueba y hoja de trabajo al cierre</w:t>
      </w:r>
    </w:p>
    <w:p w14:paraId="615C4A8D">
      <w:pPr>
        <w:ind w:firstLine="0"/>
      </w:pPr>
      <w:r>
        <w:rPr>
          <w:color w:val="000000"/>
        </w:rPr>
        <w:t>3.4. Estados financieros finales</w:t>
      </w:r>
    </w:p>
    <w:p w14:paraId="4F417FC9">
      <w:pPr>
        <w:ind w:firstLine="0"/>
      </w:pPr>
      <w:r>
        <w:rPr>
          <w:color w:val="000000"/>
        </w:rPr>
        <w:t>3.5. Cálculo e interpretación de indicadores financieros</w:t>
      </w:r>
    </w:p>
    <w:p w14:paraId="725C8297">
      <w:pPr>
        <w:ind w:firstLine="0"/>
      </w:pPr>
      <w:r>
        <w:rPr>
          <w:color w:val="000000"/>
        </w:rPr>
        <w:t>4. Conclusiones y recomendaciones estratégicas</w:t>
      </w:r>
    </w:p>
    <w:p w14:paraId="566B9918">
      <w:pPr>
        <w:ind w:firstLine="0"/>
      </w:pPr>
      <w:r>
        <w:rPr>
          <w:color w:val="000000"/>
        </w:rPr>
        <w:t>5. Referencias bibliográficas</w:t>
      </w:r>
    </w:p>
    <w:p w14:paraId="08D41E24">
      <w:r>
        <w:br w:type="page"/>
      </w:r>
    </w:p>
    <w:p w14:paraId="5E779954">
      <w:pPr>
        <w:pStyle w:val="2"/>
        <w:ind w:firstLine="0"/>
      </w:pPr>
      <w:r>
        <w:rPr>
          <w:color w:val="000000"/>
        </w:rPr>
        <w:t>1. Introducción y contexto organizacional</w:t>
      </w:r>
    </w:p>
    <w:p w14:paraId="68BE0A68">
      <w:pPr>
        <w:ind w:firstLine="720"/>
      </w:pPr>
      <w:r>
        <w:t>Este trabajo desarrolla la Actividad de Construcción Aplicada (ACA) a partir del ciclo contable de la empresa simulada CB CUN SAS. Se presentan los registros contables del periodo, los estados financieros y algunos indicadores financieros, tomando como referencia las Normas Internacionales de Información Financiera (NIIF/IFRS) y la NIC 1.</w:t>
      </w:r>
    </w:p>
    <w:p w14:paraId="7BB25EDE">
      <w:pPr>
        <w:ind w:firstLine="720"/>
      </w:pPr>
      <w:r>
        <w:t>CB CUN SAS es una sociedad por acciones simplificada dedicada a la compra y venta de mercancías y domiciliada en Bogotá D. C. Para el ejercicio académico se considera responsable del impuesto sobre la renta bajo el régimen ordinario, del IVA con periodicidad bimestral y del ICA en Bogotá. También se establece que no se aplican retenciones en la fuente a las operaciones del periodo.</w:t>
      </w:r>
    </w:p>
    <w:p w14:paraId="49C1ADD3">
      <w:pPr>
        <w:pStyle w:val="45"/>
        <w:ind w:left="720" w:hanging="360"/>
      </w:pPr>
      <w:r>
        <w:t>Impuesto sobre la renta: tarifa general del 35 % para personas jurídicas, según las condiciones planteadas en el ejercicio.</w:t>
      </w:r>
    </w:p>
    <w:p w14:paraId="3C03B735">
      <w:pPr>
        <w:pStyle w:val="45"/>
        <w:ind w:left="720" w:hanging="360"/>
      </w:pPr>
      <w:r>
        <w:t>IVA: responsable del impuesto con declaración y pago bimestral.</w:t>
      </w:r>
    </w:p>
    <w:p w14:paraId="30953D5E">
      <w:pPr>
        <w:pStyle w:val="45"/>
        <w:ind w:left="720" w:hanging="360"/>
      </w:pPr>
      <w:r>
        <w:t>ICA: tarifa de 4,14 por 1.000 sobre las ventas, de acuerdo con el ejercicio.</w:t>
      </w:r>
    </w:p>
    <w:p w14:paraId="0E0E87F4">
      <w:pPr>
        <w:pStyle w:val="45"/>
        <w:ind w:left="720" w:hanging="360"/>
      </w:pPr>
      <w:r>
        <w:t>Retención en la fuente: no se aplican retenciones durante el periodo, según el planteamiento académico.</w:t>
      </w:r>
    </w:p>
    <w:p w14:paraId="7A5B9BBD">
      <w:pPr>
        <w:pStyle w:val="3"/>
        <w:ind w:firstLine="0"/>
      </w:pPr>
      <w:r>
        <w:rPr>
          <w:color w:val="000000"/>
        </w:rPr>
        <w:t>1.1. Lineamiento de presentación financiera</w:t>
      </w:r>
    </w:p>
    <w:p w14:paraId="173E5C10">
      <w:pPr>
        <w:ind w:firstLine="720"/>
      </w:pPr>
      <w:r>
        <w:t>Los estados financieros y los valores de las tablas se presentan en miles de pesos colombianos (COP $'000), siguiendo la forma de presentación indicada para la actividad.</w:t>
      </w:r>
    </w:p>
    <w:p w14:paraId="50AC3D99">
      <w:pPr>
        <w:pStyle w:val="2"/>
        <w:ind w:firstLine="0"/>
      </w:pPr>
      <w:r>
        <w:rPr>
          <w:color w:val="000000"/>
        </w:rPr>
        <w:t>2. Sección teórica: cuestionario de fundamentos contables</w:t>
      </w:r>
    </w:p>
    <w:p w14:paraId="03A159E9">
      <w:pPr>
        <w:pStyle w:val="3"/>
        <w:ind w:firstLine="0"/>
      </w:pPr>
      <w:r>
        <w:rPr>
          <w:color w:val="000000"/>
        </w:rPr>
        <w:t>2.1. Pregunta 1. ¿Cuáles son los objetivos principales de la contabilidad?</w:t>
      </w:r>
    </w:p>
    <w:p w14:paraId="7B482683">
      <w:pPr>
        <w:ind w:firstLine="720"/>
      </w:pPr>
      <w:r>
        <w:t>Respuesta seleccionada: B. Apoyar la toma de decisiones, registrar y clasificar las transacciones y ejercer control.</w:t>
      </w:r>
    </w:p>
    <w:p w14:paraId="0129FCE1">
      <w:pPr>
        <w:ind w:firstLine="720"/>
      </w:pPr>
      <w:r>
        <w:t>La contabilidad permite registrar y organizar las operaciones económicas de una empresa y generar información útil para la toma de decisiones. También facilita el control de los recursos y el análisis de la situación financiera (Horngren et al., 2020).</w:t>
      </w:r>
    </w:p>
    <w:p w14:paraId="0B02BA3A">
      <w:pPr>
        <w:pStyle w:val="3"/>
        <w:ind w:firstLine="0"/>
      </w:pPr>
      <w:r>
        <w:rPr>
          <w:color w:val="000000"/>
        </w:rPr>
        <w:t>2.2. Pregunta 2. Indique cuál es o a qué se conoce como ecuación patrimonial.</w:t>
      </w:r>
    </w:p>
    <w:p w14:paraId="6DEFE99D">
      <w:pPr>
        <w:ind w:firstLine="720"/>
      </w:pPr>
      <w:r>
        <w:t>Respuesta: Activo = Pasivo + Patrimonio. De esta relación también se obtiene: Pasivo = Activo - Patrimonio y Patrimonio = Activo - Pasivo.</w:t>
      </w:r>
    </w:p>
    <w:p w14:paraId="322E09A8">
      <w:pPr>
        <w:ind w:firstLine="720"/>
      </w:pPr>
      <w:r>
        <w:t>La ecuación patrimonial muestra la relación entre los recursos de la empresa, sus obligaciones y la participación de los propietarios. Además, sirve como base para el registro mediante partida doble (Weygandt et al., 2018).</w:t>
      </w:r>
    </w:p>
    <w:p w14:paraId="562FB016">
      <w:pPr>
        <w:pStyle w:val="3"/>
        <w:ind w:firstLine="0"/>
      </w:pPr>
      <w:r>
        <w:rPr>
          <w:color w:val="000000"/>
        </w:rPr>
        <w:t>2.3. Pregunta 3. Con sus palabras expliquen el principio de causación y/o devengo.</w:t>
      </w:r>
    </w:p>
    <w:p w14:paraId="3900271B">
      <w:pPr>
        <w:ind w:firstLine="720"/>
      </w:pPr>
      <w:r>
        <w:t>El principio de causación o devengo indica que los hechos económicos se reconocen cuando ocurren, sin depender del momento en que se recibe o se entrega el dinero. De esta manera, los ingresos y gastos se asignan al periodo en el que se generan (IFRS Foundation, 2020).</w:t>
      </w:r>
    </w:p>
    <w:p w14:paraId="0DF99B1B">
      <w:pPr>
        <w:pStyle w:val="3"/>
        <w:ind w:firstLine="0"/>
      </w:pPr>
      <w:r>
        <w:rPr>
          <w:color w:val="000000"/>
        </w:rPr>
        <w:t>2.4. Pregunta 4. Indique cuál es la norma (ley y decreto) que establecen el marco normativo contable en Colombia.</w:t>
      </w:r>
    </w:p>
    <w:p w14:paraId="0DEB712D">
      <w:pPr>
        <w:ind w:firstLine="720"/>
      </w:pPr>
      <w:r>
        <w:t>Respuesta: Ley 1314 de 2009 y Decreto Único Reglamentario (DUR) 2420 de 2015.</w:t>
      </w:r>
    </w:p>
    <w:p w14:paraId="05A258F9">
      <w:pPr>
        <w:ind w:firstLine="720"/>
      </w:pPr>
      <w:r>
        <w:t>La Ley 1314 de 2009 estableció el marco para la convergencia de las normas contables y de información financiera en Colombia. El DUR 2420 de 2015 reúne los marcos técnicos aplicables a los diferentes grupos de preparadores de información financiera (Consejo Técnico de la Contaduría Pública [CTCP], 2015).</w:t>
      </w:r>
    </w:p>
    <w:p w14:paraId="0F816F93">
      <w:pPr>
        <w:pStyle w:val="3"/>
        <w:ind w:firstLine="0"/>
      </w:pPr>
      <w:r>
        <w:rPr>
          <w:color w:val="000000"/>
        </w:rPr>
        <w:t>2.5. Pregunta 5. Las clases de contabilidad son:</w:t>
      </w:r>
    </w:p>
    <w:p w14:paraId="4A55B4DD">
      <w:pPr>
        <w:ind w:firstLine="720"/>
      </w:pPr>
      <w:r>
        <w:t>Respuesta seleccionada: B. Contabilidad gerencial, contabilidad financiera y contabilidad tributaria.</w:t>
      </w:r>
    </w:p>
    <w:p w14:paraId="309323E8">
      <w:pPr>
        <w:ind w:firstLine="720"/>
      </w:pPr>
      <w:r>
        <w:t>La contabilidad financiera se orienta a la elaboración de información para usuarios externos; la gerencial apoya la planeación y el control de la empresa; y la tributaria se relaciona con la determinación y el cumplimiento de las obligaciones fiscales (Fierro Martínez, 2015).</w:t>
      </w:r>
    </w:p>
    <w:p w14:paraId="7E843FF9">
      <w:pPr>
        <w:pStyle w:val="3"/>
        <w:ind w:firstLine="0"/>
      </w:pPr>
      <w:r>
        <w:rPr>
          <w:color w:val="000000"/>
        </w:rPr>
        <w:t>2.6. Pregunta 6. Nombre al menos tres tipos de sociedades que se pueden constituir en Colombia.</w:t>
      </w:r>
    </w:p>
    <w:p w14:paraId="55D3E021">
      <w:pPr>
        <w:ind w:firstLine="720"/>
      </w:pPr>
      <w:r>
        <w:t>Respuesta:</w:t>
      </w:r>
    </w:p>
    <w:p w14:paraId="7FA4B763">
      <w:pPr>
        <w:pStyle w:val="45"/>
        <w:ind w:left="720" w:hanging="360"/>
      </w:pPr>
      <w:r>
        <w:rPr>
          <w:color w:val="000000"/>
        </w:rPr>
        <w:t>1. Sociedad por Acciones Simplificada (S. A. S.) - Ley 1258 de 2008.</w:t>
      </w:r>
    </w:p>
    <w:p w14:paraId="5FB834B0">
      <w:pPr>
        <w:pStyle w:val="45"/>
        <w:ind w:left="720" w:hanging="360"/>
      </w:pPr>
      <w:r>
        <w:rPr>
          <w:color w:val="000000"/>
        </w:rPr>
        <w:t>2. Sociedad Anónima (S. A.) - Código de Comercio, artículo 373.</w:t>
      </w:r>
    </w:p>
    <w:p w14:paraId="7EBF3A28">
      <w:pPr>
        <w:pStyle w:val="45"/>
        <w:ind w:left="720" w:hanging="360"/>
      </w:pPr>
      <w:r>
        <w:rPr>
          <w:color w:val="000000"/>
        </w:rPr>
        <w:t>3. Sociedad de Responsabilidad Limitada (Ltda.) - Código de Comercio, artículo 353.</w:t>
      </w:r>
    </w:p>
    <w:p w14:paraId="7B2634F5">
      <w:pPr>
        <w:ind w:firstLine="720"/>
      </w:pPr>
      <w:r>
        <w:t>Estas son algunas de las formas societarias reconocidas en Colombia. La S. A. S. se caracteriza por su flexibilidad para la constitución y por la responsabilidad de los accionistas limitada a sus aportes.</w:t>
      </w:r>
    </w:p>
    <w:p w14:paraId="07DC70A0">
      <w:pPr>
        <w:pStyle w:val="3"/>
        <w:ind w:firstLine="0"/>
      </w:pPr>
      <w:r>
        <w:rPr>
          <w:color w:val="000000"/>
        </w:rPr>
        <w:t>2.7. Pregunta 7. Los siguientes tipos de documentos se definen como documentos contables:</w:t>
      </w:r>
    </w:p>
    <w:p w14:paraId="20016E60">
      <w:pPr>
        <w:ind w:firstLine="720"/>
      </w:pPr>
      <w:r>
        <w:t>Respuesta seleccionada: D. Factura de venta, nota crédito, nota débito, nota de ajuste, comprobante de egreso y recibo de caja.</w:t>
      </w:r>
    </w:p>
    <w:p w14:paraId="062144E1">
      <w:pPr>
        <w:ind w:firstLine="720"/>
      </w:pPr>
      <w:r>
        <w:t>Los documentos contables sirven como soporte de las operaciones realizadas por la empresa y permiten respaldar los registros efectuados en la contabilidad.</w:t>
      </w:r>
    </w:p>
    <w:p w14:paraId="381050E8">
      <w:pPr>
        <w:pStyle w:val="3"/>
        <w:ind w:firstLine="0"/>
      </w:pPr>
      <w:r>
        <w:rPr>
          <w:color w:val="000000"/>
        </w:rPr>
        <w:t>2.8. Pregunta 8. Nombre todos los libros contables obligatorios.</w:t>
      </w:r>
    </w:p>
    <w:p w14:paraId="63895262">
      <w:pPr>
        <w:ind w:firstLine="720"/>
      </w:pPr>
      <w:r>
        <w:t>Respuesta:</w:t>
      </w:r>
    </w:p>
    <w:p w14:paraId="256E632F">
      <w:pPr>
        <w:pStyle w:val="45"/>
        <w:ind w:left="720" w:hanging="360"/>
      </w:pPr>
      <w:r>
        <w:rPr>
          <w:color w:val="000000"/>
        </w:rPr>
        <w:t>1. Libro Mayor y Balances.</w:t>
      </w:r>
    </w:p>
    <w:p w14:paraId="5D62DFA9">
      <w:pPr>
        <w:pStyle w:val="45"/>
        <w:ind w:left="720" w:hanging="360"/>
      </w:pPr>
      <w:r>
        <w:rPr>
          <w:color w:val="000000"/>
        </w:rPr>
        <w:t>2. Libro Diario.</w:t>
      </w:r>
    </w:p>
    <w:p w14:paraId="33AA6C4C">
      <w:pPr>
        <w:pStyle w:val="45"/>
        <w:ind w:left="720" w:hanging="360"/>
      </w:pPr>
      <w:r>
        <w:rPr>
          <w:color w:val="000000"/>
        </w:rPr>
        <w:t>3. Libro de Actas de la Asamblea de Accionistas o Junta de Socios.</w:t>
      </w:r>
    </w:p>
    <w:p w14:paraId="7E2BC405">
      <w:pPr>
        <w:pStyle w:val="45"/>
        <w:ind w:left="720" w:hanging="360"/>
      </w:pPr>
      <w:r>
        <w:rPr>
          <w:color w:val="000000"/>
        </w:rPr>
        <w:t>4. Libro de Registro de Accionistas o Registro de Socios.</w:t>
      </w:r>
    </w:p>
    <w:p w14:paraId="0DC577E5">
      <w:pPr>
        <w:ind w:firstLine="720"/>
      </w:pPr>
      <w:r>
        <w:t>Los libros permiten conservar el registro de las operaciones y de las decisiones societarias de acuerdo con las disposiciones aplicables.</w:t>
      </w:r>
    </w:p>
    <w:p w14:paraId="173935DD">
      <w:pPr>
        <w:pStyle w:val="3"/>
        <w:ind w:firstLine="0"/>
      </w:pPr>
      <w:r>
        <w:rPr>
          <w:color w:val="000000"/>
        </w:rPr>
        <w:t>2.9. Pregunta 9. Nombre los estados financieros obligatorios para una compañía PYMES, de acuerdo con el marco normativo vigente en Colombia.</w:t>
      </w:r>
    </w:p>
    <w:p w14:paraId="4D49865A">
      <w:pPr>
        <w:ind w:firstLine="720"/>
      </w:pPr>
      <w:r>
        <w:t>Respuesta:</w:t>
      </w:r>
    </w:p>
    <w:p w14:paraId="0A19FE1F">
      <w:pPr>
        <w:pStyle w:val="45"/>
        <w:ind w:left="720" w:hanging="360"/>
      </w:pPr>
      <w:r>
        <w:rPr>
          <w:color w:val="000000"/>
        </w:rPr>
        <w:t>1. Estado de Situación Financiera.</w:t>
      </w:r>
    </w:p>
    <w:p w14:paraId="1FB855FE">
      <w:pPr>
        <w:pStyle w:val="45"/>
        <w:ind w:left="720" w:hanging="360"/>
      </w:pPr>
      <w:r>
        <w:rPr>
          <w:color w:val="000000"/>
        </w:rPr>
        <w:t>2. Estado de Resultados y Resultado Integral, o Estado de Resultados cuando no exista otro resultado integral.</w:t>
      </w:r>
    </w:p>
    <w:p w14:paraId="691545A4">
      <w:pPr>
        <w:pStyle w:val="45"/>
        <w:ind w:left="720" w:hanging="360"/>
      </w:pPr>
      <w:r>
        <w:rPr>
          <w:color w:val="000000"/>
        </w:rPr>
        <w:t>3. Estado de Cambios en el Patrimonio.</w:t>
      </w:r>
    </w:p>
    <w:p w14:paraId="0C0FB753">
      <w:pPr>
        <w:pStyle w:val="45"/>
        <w:ind w:left="720" w:hanging="360"/>
      </w:pPr>
      <w:r>
        <w:rPr>
          <w:color w:val="000000"/>
        </w:rPr>
        <w:t>4. Estado de Flujos de Efectivo.</w:t>
      </w:r>
    </w:p>
    <w:p w14:paraId="3D447BB5">
      <w:pPr>
        <w:pStyle w:val="45"/>
        <w:ind w:left="720" w:hanging="360"/>
      </w:pPr>
      <w:r>
        <w:rPr>
          <w:color w:val="000000"/>
        </w:rPr>
        <w:t>5. Notas a los Estados Financieros.</w:t>
      </w:r>
    </w:p>
    <w:p w14:paraId="4AA10D27">
      <w:pPr>
        <w:ind w:firstLine="720"/>
      </w:pPr>
      <w:r>
        <w:t>El conjunto de estados financieros permite presentar la situación financiera, el rendimiento, los cambios en el patrimonio y los movimientos de efectivo, acompañado de las notas que explican la información presentada.</w:t>
      </w:r>
    </w:p>
    <w:p w14:paraId="15A20C37">
      <w:pPr>
        <w:pStyle w:val="3"/>
        <w:ind w:firstLine="0"/>
      </w:pPr>
      <w:r>
        <w:rPr>
          <w:color w:val="000000"/>
        </w:rPr>
        <w:t>2.10. Pregunta 10. Defina con sus palabras, de acuerdo con el marco normativo contable en Colombia, los siguientes conceptos:</w:t>
      </w:r>
    </w:p>
    <w:p w14:paraId="043B0F46">
      <w:pPr>
        <w:ind w:firstLine="720"/>
      </w:pPr>
      <w:r>
        <w:t>A. Activo: recurso económico presente controlado por la entidad como resultado de hechos pasados y con potencial para generar beneficios económicos.</w:t>
      </w:r>
    </w:p>
    <w:p w14:paraId="3C07B6B6">
      <w:pPr>
        <w:ind w:firstLine="720"/>
      </w:pPr>
      <w:r>
        <w:t>B. Pasivo: obligación presente de la entidad que implica transferir un recurso económico como resultado de hechos pasados.</w:t>
      </w:r>
    </w:p>
    <w:p w14:paraId="592C9577">
      <w:pPr>
        <w:ind w:firstLine="720"/>
      </w:pPr>
      <w:r>
        <w:t>C. Patrimonio: parte residual de los activos después de deducir todos los pasivos.</w:t>
      </w:r>
    </w:p>
    <w:p w14:paraId="3B8B1B04">
      <w:pPr>
        <w:ind w:firstLine="720"/>
      </w:pPr>
      <w:r>
        <w:t>D. Ingreso: aumento de los beneficios económicos durante el periodo que produce un incremento en el patrimonio, diferente de los aportes de los propietarios.</w:t>
      </w:r>
    </w:p>
    <w:p w14:paraId="14DB94DB">
      <w:pPr>
        <w:ind w:firstLine="720"/>
      </w:pPr>
      <w:r>
        <w:t>E. Costo: valor de los recursos relacionados con la adquisición o producción de los bienes y servicios que se destinan a la venta.</w:t>
      </w:r>
    </w:p>
    <w:p w14:paraId="3AB127BE">
      <w:pPr>
        <w:ind w:firstLine="720"/>
      </w:pPr>
      <w:r>
        <w:t>F. Gasto: disminución de los beneficios económicos durante el periodo que produce una disminución del patrimonio, diferente de las distribuciones a los propietarios.</w:t>
      </w:r>
    </w:p>
    <w:p w14:paraId="5397AA73">
      <w:pPr>
        <w:pStyle w:val="2"/>
        <w:ind w:firstLine="0"/>
      </w:pPr>
      <w:r>
        <w:rPr>
          <w:color w:val="000000"/>
        </w:rPr>
        <w:t>3. Sección práctica: movimientos, registros y estados financieros</w:t>
      </w:r>
    </w:p>
    <w:p w14:paraId="16D96C60">
      <w:pPr>
        <w:pStyle w:val="3"/>
        <w:ind w:firstLine="0"/>
      </w:pPr>
      <w:r>
        <w:rPr>
          <w:color w:val="000000"/>
        </w:rPr>
        <w:t>3.1. Estados financieros de inicio de periodo</w:t>
      </w:r>
    </w:p>
    <w:p w14:paraId="4ACF376B">
      <w:pPr>
        <w:ind w:firstLine="720"/>
      </w:pPr>
      <w:r>
        <w:t>Con base en el balance de apertura de CB CUN SAS al 1 de enero de 2026, se presenta el Estado de Situación Financiera inicial en miles de pesos colombianos.</w:t>
      </w:r>
    </w:p>
    <w:p w14:paraId="1BD62846">
      <w:pPr>
        <w:ind w:firstLine="0"/>
      </w:pPr>
      <w:r>
        <w:t>Tabla 1</w:t>
      </w:r>
    </w:p>
    <w:p w14:paraId="4913001D">
      <w:pPr>
        <w:ind w:firstLine="0"/>
      </w:pPr>
      <w:r>
        <w:t>Estado de situación financiera inicial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A08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4680" w:type="dxa"/>
          </w:tcPr>
          <w:p w14:paraId="48D2CA1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RUBRO DE SITUACIÓN FINANCIERA INICIAL (NIC 1)</w:t>
            </w:r>
          </w:p>
        </w:tc>
        <w:tc>
          <w:tcPr>
            <w:tcW w:w="4680" w:type="dxa"/>
          </w:tcPr>
          <w:p w14:paraId="4DC2C95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VALOR (COP $'000)</w:t>
            </w:r>
          </w:p>
        </w:tc>
      </w:tr>
      <w:tr w14:paraId="755E5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51451DC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ACTIVOS CORRIENTES</w:t>
            </w:r>
          </w:p>
        </w:tc>
        <w:tc>
          <w:tcPr>
            <w:tcW w:w="4680" w:type="dxa"/>
          </w:tcPr>
          <w:p w14:paraId="6CB622FD">
            <w:pPr>
              <w:spacing w:after="0" w:line="240" w:lineRule="auto"/>
              <w:ind w:firstLine="0"/>
            </w:pPr>
          </w:p>
        </w:tc>
      </w:tr>
      <w:tr w14:paraId="20A5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E6A0B5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Efectivo y equivalentes de efectivo (Bancos)</w:t>
            </w:r>
          </w:p>
        </w:tc>
        <w:tc>
          <w:tcPr>
            <w:tcW w:w="4680" w:type="dxa"/>
          </w:tcPr>
          <w:p w14:paraId="591EFCE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$ 50.000.000</w:t>
            </w:r>
          </w:p>
        </w:tc>
      </w:tr>
      <w:tr w14:paraId="20634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27400C7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Cuentas por cobrar (Incapacidades por cobrar)</w:t>
            </w:r>
          </w:p>
        </w:tc>
        <w:tc>
          <w:tcPr>
            <w:tcW w:w="4680" w:type="dxa"/>
          </w:tcPr>
          <w:p w14:paraId="777A948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$ 18.000</w:t>
            </w:r>
          </w:p>
        </w:tc>
      </w:tr>
      <w:tr w14:paraId="5C47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FA8F8FC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Inventarios (Mercancías no fabricadas)</w:t>
            </w:r>
          </w:p>
        </w:tc>
        <w:tc>
          <w:tcPr>
            <w:tcW w:w="4680" w:type="dxa"/>
          </w:tcPr>
          <w:p w14:paraId="7714E0D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$ 10.000.000</w:t>
            </w:r>
          </w:p>
        </w:tc>
      </w:tr>
      <w:tr w14:paraId="5FA9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18D24D7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ACTIVOS CORRIENTES</w:t>
            </w:r>
          </w:p>
        </w:tc>
        <w:tc>
          <w:tcPr>
            <w:tcW w:w="4680" w:type="dxa"/>
          </w:tcPr>
          <w:p w14:paraId="6511FFF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$ 60.018.000</w:t>
            </w:r>
          </w:p>
        </w:tc>
      </w:tr>
      <w:tr w14:paraId="1F68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225AC0A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ACTIVOS NO CORRIENTES</w:t>
            </w:r>
          </w:p>
        </w:tc>
        <w:tc>
          <w:tcPr>
            <w:tcW w:w="4680" w:type="dxa"/>
          </w:tcPr>
          <w:p w14:paraId="28CCFD4E">
            <w:pPr>
              <w:spacing w:after="0" w:line="240" w:lineRule="auto"/>
              <w:ind w:firstLine="0"/>
            </w:pPr>
          </w:p>
        </w:tc>
      </w:tr>
      <w:tr w14:paraId="3974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7E4B0C0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Propiedades, planta y equipo (Bruto)</w:t>
            </w:r>
          </w:p>
        </w:tc>
        <w:tc>
          <w:tcPr>
            <w:tcW w:w="4680" w:type="dxa"/>
          </w:tcPr>
          <w:p w14:paraId="73C470A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$ 120.000</w:t>
            </w:r>
          </w:p>
        </w:tc>
      </w:tr>
      <w:tr w14:paraId="6AA6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4D9F198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(-) Depreciación acumulada</w:t>
            </w:r>
          </w:p>
        </w:tc>
        <w:tc>
          <w:tcPr>
            <w:tcW w:w="4680" w:type="dxa"/>
          </w:tcPr>
          <w:p w14:paraId="02B3456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($ 24.000)</w:t>
            </w:r>
          </w:p>
        </w:tc>
      </w:tr>
      <w:tr w14:paraId="7168C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4A4A9CD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ACTIVOS NO CORRIENTES</w:t>
            </w:r>
          </w:p>
        </w:tc>
        <w:tc>
          <w:tcPr>
            <w:tcW w:w="4680" w:type="dxa"/>
          </w:tcPr>
          <w:p w14:paraId="582D831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$ 96.000</w:t>
            </w:r>
          </w:p>
        </w:tc>
      </w:tr>
      <w:tr w14:paraId="14A7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770E7C0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ACTIVOS</w:t>
            </w:r>
          </w:p>
        </w:tc>
        <w:tc>
          <w:tcPr>
            <w:tcW w:w="4680" w:type="dxa"/>
          </w:tcPr>
          <w:p w14:paraId="2308A62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$ 60.114.000</w:t>
            </w:r>
          </w:p>
        </w:tc>
      </w:tr>
      <w:tr w14:paraId="49173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DC8353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PASIVOS CORRIENTES</w:t>
            </w:r>
          </w:p>
        </w:tc>
        <w:tc>
          <w:tcPr>
            <w:tcW w:w="4680" w:type="dxa"/>
          </w:tcPr>
          <w:p w14:paraId="3BC936A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</w:tr>
      <w:tr w14:paraId="355C5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18E67D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PATRIMONIO NETO</w:t>
            </w:r>
          </w:p>
        </w:tc>
        <w:tc>
          <w:tcPr>
            <w:tcW w:w="4680" w:type="dxa"/>
          </w:tcPr>
          <w:p w14:paraId="09E485FB">
            <w:pPr>
              <w:spacing w:after="0" w:line="240" w:lineRule="auto"/>
              <w:ind w:firstLine="0"/>
            </w:pPr>
          </w:p>
        </w:tc>
      </w:tr>
      <w:tr w14:paraId="71322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2433983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Capital suscrito y pagado</w:t>
            </w:r>
          </w:p>
        </w:tc>
        <w:tc>
          <w:tcPr>
            <w:tcW w:w="4680" w:type="dxa"/>
          </w:tcPr>
          <w:p w14:paraId="069F96E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$ 50.114.000</w:t>
            </w:r>
          </w:p>
        </w:tc>
      </w:tr>
      <w:tr w14:paraId="58C02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7DF9894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Ganancias acumuladas (Retenidas)</w:t>
            </w:r>
          </w:p>
        </w:tc>
        <w:tc>
          <w:tcPr>
            <w:tcW w:w="4680" w:type="dxa"/>
          </w:tcPr>
          <w:p w14:paraId="28E616C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$ 10.000.000</w:t>
            </w:r>
          </w:p>
        </w:tc>
      </w:tr>
      <w:tr w14:paraId="2ED13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4258A96C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PATRIMONIO NETO</w:t>
            </w:r>
          </w:p>
        </w:tc>
        <w:tc>
          <w:tcPr>
            <w:tcW w:w="4680" w:type="dxa"/>
          </w:tcPr>
          <w:p w14:paraId="39126F7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$ 60.114.000</w:t>
            </w:r>
          </w:p>
        </w:tc>
      </w:tr>
      <w:tr w14:paraId="5FC1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03E829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PASIVO + PATRIMONIO</w:t>
            </w:r>
          </w:p>
        </w:tc>
        <w:tc>
          <w:tcPr>
            <w:tcW w:w="4680" w:type="dxa"/>
          </w:tcPr>
          <w:p w14:paraId="1194116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$ 60.114.000</w:t>
            </w:r>
          </w:p>
        </w:tc>
      </w:tr>
    </w:tbl>
    <w:p w14:paraId="14958CB7">
      <w:pPr>
        <w:ind w:firstLine="0"/>
      </w:pPr>
    </w:p>
    <w:p w14:paraId="29E90748">
      <w:pPr>
        <w:pStyle w:val="3"/>
        <w:ind w:firstLine="0"/>
      </w:pPr>
      <w:r>
        <w:rPr>
          <w:color w:val="000000"/>
        </w:rPr>
        <w:t>3.2. Asientos de diario y registro contable del periodo</w:t>
      </w:r>
    </w:p>
    <w:p w14:paraId="3D871C69">
      <w:pPr>
        <w:ind w:firstLine="720"/>
      </w:pPr>
      <w:r>
        <w:t>A continuación se resumen las 19 transacciones del periodo y sus principales efectos contables.</w:t>
      </w:r>
    </w:p>
    <w:p w14:paraId="2DECF16F">
      <w:pPr>
        <w:pStyle w:val="3"/>
        <w:ind w:firstLine="0"/>
      </w:pPr>
      <w:r>
        <w:rPr>
          <w:color w:val="000000"/>
        </w:rPr>
        <w:t>Asiento 1. Causación de ventas, IVA generado y costo de ventas</w:t>
      </w:r>
    </w:p>
    <w:p w14:paraId="37A11C08">
      <w:pPr>
        <w:ind w:firstLine="720"/>
      </w:pPr>
      <w:r>
        <w:t>Se causan ventas por $128.409.022.930 más IVA del 19 % por $24.397.714.357, para una cartera de $152.806.737.287. También se registra el costo de ventas por $77.045.413.758.</w:t>
      </w:r>
    </w:p>
    <w:p w14:paraId="253CA92F">
      <w:pPr>
        <w:pStyle w:val="3"/>
        <w:ind w:firstLine="0"/>
      </w:pPr>
      <w:r>
        <w:rPr>
          <w:color w:val="000000"/>
        </w:rPr>
        <w:t>Asiento 2. Causación de compras de inventarios</w:t>
      </w:r>
    </w:p>
    <w:p w14:paraId="5FD20537">
      <w:pPr>
        <w:ind w:firstLine="720"/>
      </w:pPr>
      <w:r>
        <w:t>Se registran compras de inventarios por $84.749.955.134 y un IVA descontable de $16.102.491.475, generando una obligación con proveedores por $100.852.446.609.</w:t>
      </w:r>
    </w:p>
    <w:p w14:paraId="77A7A3DF">
      <w:pPr>
        <w:pStyle w:val="3"/>
        <w:ind w:firstLine="0"/>
      </w:pPr>
      <w:r>
        <w:rPr>
          <w:color w:val="000000"/>
        </w:rPr>
        <w:t>Asiento 3. Adquisición de activos fijos en febrero</w:t>
      </w:r>
    </w:p>
    <w:p w14:paraId="7FC8CCF7">
      <w:pPr>
        <w:ind w:firstLine="720"/>
      </w:pPr>
      <w:r>
        <w:t>Se adquiere propiedad, planta y equipo por $50.000.000 más IVA de $9.500.000. El pago de $59.500.000 se realiza mediante transferencia bancaria.</w:t>
      </w:r>
    </w:p>
    <w:p w14:paraId="4F4CE3B1">
      <w:pPr>
        <w:pStyle w:val="3"/>
        <w:ind w:firstLine="0"/>
      </w:pPr>
      <w:r>
        <w:rPr>
          <w:color w:val="000000"/>
        </w:rPr>
        <w:t>Asiento 4. Reconocimiento del gasto de depreciación</w:t>
      </w:r>
    </w:p>
    <w:p w14:paraId="703A34B0">
      <w:pPr>
        <w:ind w:firstLine="720"/>
      </w:pPr>
      <w:r>
        <w:t>Se registra depreciación por $2.000.000 mensuales, para un total anual de $24.000.000.</w:t>
      </w:r>
    </w:p>
    <w:p w14:paraId="25F71CA0">
      <w:pPr>
        <w:pStyle w:val="3"/>
        <w:ind w:firstLine="0"/>
      </w:pPr>
      <w:r>
        <w:rPr>
          <w:color w:val="000000"/>
        </w:rPr>
        <w:t>Asiento 5. Recaudo de cartera con clientes</w:t>
      </w:r>
    </w:p>
    <w:p w14:paraId="2F914592">
      <w:pPr>
        <w:ind w:firstLine="720"/>
      </w:pPr>
      <w:r>
        <w:t>Se recauda la cartera correspondiente a enero-octubre por $129.651.323.454. Queda pendiente un saldo de noviembre y diciembre de $23.155.413.833.</w:t>
      </w:r>
    </w:p>
    <w:p w14:paraId="1D28C76C">
      <w:pPr>
        <w:pStyle w:val="3"/>
        <w:ind w:firstLine="0"/>
      </w:pPr>
      <w:r>
        <w:rPr>
          <w:color w:val="000000"/>
        </w:rPr>
        <w:t>Asiento 6. Liquidación y pago de cargas laborales</w:t>
      </w:r>
    </w:p>
    <w:p w14:paraId="5E87BF6F">
      <w:pPr>
        <w:ind w:firstLine="720"/>
      </w:pPr>
      <w:r>
        <w:t>Se causan y pagan salarios por $11.350.840.197 y comisiones de ventas por $340.525.206, para un total de $11.691.365.403.</w:t>
      </w:r>
    </w:p>
    <w:p w14:paraId="043923F1">
      <w:pPr>
        <w:pStyle w:val="3"/>
        <w:ind w:firstLine="0"/>
      </w:pPr>
      <w:r>
        <w:rPr>
          <w:color w:val="000000"/>
        </w:rPr>
        <w:t>Asientos 7 al 11. Gastos operacionales y causaciones</w:t>
      </w:r>
    </w:p>
    <w:p w14:paraId="65BD81CB">
      <w:pPr>
        <w:ind w:firstLine="720"/>
      </w:pPr>
      <w:r>
        <w:t>Se registran honorarios por $15.500.000, servicios públicos por $12.300.000, impuesto de renta por $35.000.000, servicio técnico no facturado por $45.000.000 y gastos no soportados por $32.000.000.</w:t>
      </w:r>
    </w:p>
    <w:p w14:paraId="2DB0CBF3">
      <w:pPr>
        <w:pStyle w:val="3"/>
        <w:ind w:firstLine="0"/>
      </w:pPr>
      <w:r>
        <w:rPr>
          <w:color w:val="000000"/>
        </w:rPr>
        <w:t>Asiento 12. Recaudo de incapacidad laboral</w:t>
      </w:r>
    </w:p>
    <w:p w14:paraId="436DD249">
      <w:pPr>
        <w:ind w:firstLine="720"/>
      </w:pPr>
      <w:r>
        <w:t>Se recibe una transferencia de $18.000.000 correspondiente a un derecho de cobro de una vigencia anterior.</w:t>
      </w:r>
    </w:p>
    <w:p w14:paraId="585D3809">
      <w:pPr>
        <w:pStyle w:val="3"/>
        <w:ind w:firstLine="0"/>
      </w:pPr>
      <w:r>
        <w:rPr>
          <w:color w:val="000000"/>
        </w:rPr>
        <w:t>Asiento 13. Compra y amortización de seguro</w:t>
      </w:r>
    </w:p>
    <w:p w14:paraId="362A71EE">
      <w:pPr>
        <w:ind w:firstLine="720"/>
      </w:pPr>
      <w:r>
        <w:t>En noviembre se adquiere un seguro por $120.000.000 con vigencia de un año. Se amortizan $20.000.000 correspondientes a noviembre y diciembre y queda un saldo diferido de $100.000.000.</w:t>
      </w:r>
    </w:p>
    <w:p w14:paraId="27A5DA99">
      <w:pPr>
        <w:pStyle w:val="3"/>
        <w:ind w:firstLine="0"/>
      </w:pPr>
      <w:r>
        <w:rPr>
          <w:color w:val="000000"/>
        </w:rPr>
        <w:t>Asiento 14. Deterioro de inventarios</w:t>
      </w:r>
    </w:p>
    <w:p w14:paraId="0412A017">
      <w:pPr>
        <w:ind w:firstLine="720"/>
      </w:pPr>
      <w:r>
        <w:t>Al cierre se reconoce un deterioro de inventarios por $500.000.000.</w:t>
      </w:r>
    </w:p>
    <w:p w14:paraId="286400A4">
      <w:pPr>
        <w:pStyle w:val="3"/>
        <w:ind w:firstLine="0"/>
      </w:pPr>
      <w:r>
        <w:rPr>
          <w:color w:val="000000"/>
        </w:rPr>
        <w:t>Asiento 15. Deterioro de cartera</w:t>
      </w:r>
    </w:p>
    <w:p w14:paraId="2848BA8A">
      <w:pPr>
        <w:ind w:firstLine="720"/>
      </w:pPr>
      <w:r>
        <w:t>Sobre la cartera pendiente de $23.155.413.833 se reconoce un deterioro del 10 %, equivalente a $2.315.541.383.</w:t>
      </w:r>
    </w:p>
    <w:p w14:paraId="1D2AD713">
      <w:pPr>
        <w:pStyle w:val="3"/>
        <w:ind w:firstLine="0"/>
      </w:pPr>
      <w:r>
        <w:rPr>
          <w:color w:val="000000"/>
        </w:rPr>
        <w:t>Asientos 16 al 18. Operaciones financieras y pago a proveedores</w:t>
      </w:r>
    </w:p>
    <w:p w14:paraId="1903D637">
      <w:pPr>
        <w:ind w:firstLine="720"/>
      </w:pPr>
      <w:r>
        <w:t>Se recibe un préstamo bancario de $150.000.000, un anticipo de cliente de $30.000.000 y se pagan proveedores por $54.451.410.532.</w:t>
      </w:r>
    </w:p>
    <w:p w14:paraId="1744F5E0">
      <w:pPr>
        <w:pStyle w:val="3"/>
        <w:ind w:firstLine="0"/>
      </w:pPr>
      <w:r>
        <w:rPr>
          <w:color w:val="000000"/>
        </w:rPr>
        <w:t>Asiento 19. ICA y cierre de IVA</w:t>
      </w:r>
    </w:p>
    <w:p w14:paraId="4DB868C4">
      <w:pPr>
        <w:ind w:firstLine="720"/>
      </w:pPr>
      <w:r>
        <w:t>El ICA calculado sobre las ventas es de $531.613.354. Para el IVA se cruza el IVA generado de $24.397.714.357 con el IVA descontable informado en el ejercicio y se registra el saldo neto de $8.285.722.882.</w:t>
      </w:r>
    </w:p>
    <w:p w14:paraId="3FE09A4B">
      <w:pPr>
        <w:pStyle w:val="3"/>
        <w:ind w:firstLine="0"/>
      </w:pPr>
      <w:r>
        <w:rPr>
          <w:color w:val="000000"/>
        </w:rPr>
        <w:t>3.3. Balance de prueba y hoja de trabajo al cierre</w:t>
      </w:r>
    </w:p>
    <w:p w14:paraId="03D580F0">
      <w:pPr>
        <w:ind w:firstLine="720"/>
      </w:pPr>
      <w:r>
        <w:t>El balance de prueba reúne los saldos iniciales, los movimientos del periodo y los saldos finales utilizados para preparar los estados financieros.</w:t>
      </w:r>
    </w:p>
    <w:p w14:paraId="4E9F88A5">
      <w:pPr>
        <w:ind w:firstLine="0"/>
      </w:pPr>
      <w:r>
        <w:t>Tabla 2</w:t>
      </w:r>
    </w:p>
    <w:p w14:paraId="6A240E88">
      <w:pPr>
        <w:ind w:firstLine="0"/>
      </w:pPr>
      <w:r>
        <w:t>Movimientos y registros contables del periodo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30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872" w:type="dxa"/>
          </w:tcPr>
          <w:p w14:paraId="1A77CA7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CÓD. PUC</w:t>
            </w:r>
          </w:p>
        </w:tc>
        <w:tc>
          <w:tcPr>
            <w:tcW w:w="1872" w:type="dxa"/>
          </w:tcPr>
          <w:p w14:paraId="5AC22F1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CUENTA / RUBRO PRINCIPAL</w:t>
            </w:r>
          </w:p>
        </w:tc>
        <w:tc>
          <w:tcPr>
            <w:tcW w:w="1872" w:type="dxa"/>
          </w:tcPr>
          <w:p w14:paraId="2D8273A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SALDO INICIAL</w:t>
            </w:r>
          </w:p>
        </w:tc>
        <w:tc>
          <w:tcPr>
            <w:tcW w:w="1872" w:type="dxa"/>
          </w:tcPr>
          <w:p w14:paraId="30CEB987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MOV. NETO</w:t>
            </w:r>
          </w:p>
        </w:tc>
        <w:tc>
          <w:tcPr>
            <w:tcW w:w="1872" w:type="dxa"/>
          </w:tcPr>
          <w:p w14:paraId="138D826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SALDO FINAL</w:t>
            </w:r>
          </w:p>
        </w:tc>
      </w:tr>
      <w:tr w14:paraId="2036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0E1FF8AC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1110</w:t>
            </w:r>
          </w:p>
        </w:tc>
        <w:tc>
          <w:tcPr>
            <w:tcW w:w="1872" w:type="dxa"/>
          </w:tcPr>
          <w:p w14:paraId="030CAFE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Efectivo y Equivalentes (Bancos)</w:t>
            </w:r>
          </w:p>
        </w:tc>
        <w:tc>
          <w:tcPr>
            <w:tcW w:w="1872" w:type="dxa"/>
          </w:tcPr>
          <w:p w14:paraId="23D0751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$ 50.000.000</w:t>
            </w:r>
          </w:p>
        </w:tc>
        <w:tc>
          <w:tcPr>
            <w:tcW w:w="1872" w:type="dxa"/>
          </w:tcPr>
          <w:p w14:paraId="6F59487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$ 54.649.911</w:t>
            </w:r>
          </w:p>
        </w:tc>
        <w:tc>
          <w:tcPr>
            <w:tcW w:w="1872" w:type="dxa"/>
          </w:tcPr>
          <w:p w14:paraId="604E5FA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$ 104.649.911</w:t>
            </w:r>
          </w:p>
        </w:tc>
      </w:tr>
      <w:tr w14:paraId="7FE56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044CA3B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1305</w:t>
            </w:r>
          </w:p>
        </w:tc>
        <w:tc>
          <w:tcPr>
            <w:tcW w:w="1872" w:type="dxa"/>
          </w:tcPr>
          <w:p w14:paraId="5E2F327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Clientes Nacionales (Neto de deterioro)</w:t>
            </w:r>
          </w:p>
        </w:tc>
        <w:tc>
          <w:tcPr>
            <w:tcW w:w="1872" w:type="dxa"/>
          </w:tcPr>
          <w:p w14:paraId="32AF2D8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  <w:tc>
          <w:tcPr>
            <w:tcW w:w="1872" w:type="dxa"/>
          </w:tcPr>
          <w:p w14:paraId="691EECF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$ 20.839.872</w:t>
            </w:r>
          </w:p>
        </w:tc>
        <w:tc>
          <w:tcPr>
            <w:tcW w:w="1872" w:type="dxa"/>
          </w:tcPr>
          <w:p w14:paraId="50BE1A0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$ 20.839.872</w:t>
            </w:r>
          </w:p>
        </w:tc>
      </w:tr>
      <w:tr w14:paraId="7FEEE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27EC1D6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1435</w:t>
            </w:r>
          </w:p>
        </w:tc>
        <w:tc>
          <w:tcPr>
            <w:tcW w:w="1872" w:type="dxa"/>
          </w:tcPr>
          <w:p w14:paraId="0ED239E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Inventarios (Neto de deterioro)</w:t>
            </w:r>
          </w:p>
        </w:tc>
        <w:tc>
          <w:tcPr>
            <w:tcW w:w="1872" w:type="dxa"/>
          </w:tcPr>
          <w:p w14:paraId="3CF2FF2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$ 10.000.000</w:t>
            </w:r>
          </w:p>
        </w:tc>
        <w:tc>
          <w:tcPr>
            <w:tcW w:w="1872" w:type="dxa"/>
          </w:tcPr>
          <w:p w14:paraId="5C9A548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$ 7.204.541</w:t>
            </w:r>
          </w:p>
        </w:tc>
        <w:tc>
          <w:tcPr>
            <w:tcW w:w="1872" w:type="dxa"/>
          </w:tcPr>
          <w:p w14:paraId="36351D4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$ 17.204.541</w:t>
            </w:r>
          </w:p>
        </w:tc>
      </w:tr>
      <w:tr w14:paraId="63C30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4FB7A6A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1705</w:t>
            </w:r>
          </w:p>
        </w:tc>
        <w:tc>
          <w:tcPr>
            <w:tcW w:w="1872" w:type="dxa"/>
          </w:tcPr>
          <w:p w14:paraId="1653AFC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Pagados por Anticipado (Seguros)</w:t>
            </w:r>
          </w:p>
        </w:tc>
        <w:tc>
          <w:tcPr>
            <w:tcW w:w="1872" w:type="dxa"/>
          </w:tcPr>
          <w:p w14:paraId="281702A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  <w:tc>
          <w:tcPr>
            <w:tcW w:w="1872" w:type="dxa"/>
          </w:tcPr>
          <w:p w14:paraId="0046837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$ 100.000</w:t>
            </w:r>
          </w:p>
        </w:tc>
        <w:tc>
          <w:tcPr>
            <w:tcW w:w="1872" w:type="dxa"/>
          </w:tcPr>
          <w:p w14:paraId="4BFBAF0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$ 100.000</w:t>
            </w:r>
          </w:p>
        </w:tc>
      </w:tr>
      <w:tr w14:paraId="51255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648188B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1524</w:t>
            </w:r>
          </w:p>
        </w:tc>
        <w:tc>
          <w:tcPr>
            <w:tcW w:w="1872" w:type="dxa"/>
          </w:tcPr>
          <w:p w14:paraId="6FEA867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Propiedad, Planta y Equipo (Neto)</w:t>
            </w:r>
          </w:p>
        </w:tc>
        <w:tc>
          <w:tcPr>
            <w:tcW w:w="1872" w:type="dxa"/>
          </w:tcPr>
          <w:p w14:paraId="2E91A6E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$ 96.000</w:t>
            </w:r>
          </w:p>
        </w:tc>
        <w:tc>
          <w:tcPr>
            <w:tcW w:w="1872" w:type="dxa"/>
          </w:tcPr>
          <w:p w14:paraId="7FEC241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$ 26.000</w:t>
            </w:r>
          </w:p>
        </w:tc>
        <w:tc>
          <w:tcPr>
            <w:tcW w:w="1872" w:type="dxa"/>
          </w:tcPr>
          <w:p w14:paraId="1839286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$ 122.000</w:t>
            </w:r>
          </w:p>
        </w:tc>
      </w:tr>
      <w:tr w14:paraId="170D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7AA90CD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2205</w:t>
            </w:r>
          </w:p>
        </w:tc>
        <w:tc>
          <w:tcPr>
            <w:tcW w:w="1872" w:type="dxa"/>
          </w:tcPr>
          <w:p w14:paraId="0BEE704C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Proveedores Nacionales</w:t>
            </w:r>
          </w:p>
        </w:tc>
        <w:tc>
          <w:tcPr>
            <w:tcW w:w="1872" w:type="dxa"/>
          </w:tcPr>
          <w:p w14:paraId="6B9A0BB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  <w:tc>
          <w:tcPr>
            <w:tcW w:w="1872" w:type="dxa"/>
          </w:tcPr>
          <w:p w14:paraId="71E131C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$ 46.401.036</w:t>
            </w:r>
          </w:p>
        </w:tc>
        <w:tc>
          <w:tcPr>
            <w:tcW w:w="1872" w:type="dxa"/>
          </w:tcPr>
          <w:p w14:paraId="2B504C3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$ 46.401.036</w:t>
            </w:r>
          </w:p>
        </w:tc>
      </w:tr>
      <w:tr w14:paraId="1ED9B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490F652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2105/28</w:t>
            </w:r>
          </w:p>
        </w:tc>
        <w:tc>
          <w:tcPr>
            <w:tcW w:w="1872" w:type="dxa"/>
          </w:tcPr>
          <w:p w14:paraId="3127B8A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Otras Obligaciones y Pasivos Corrientes</w:t>
            </w:r>
          </w:p>
        </w:tc>
        <w:tc>
          <w:tcPr>
            <w:tcW w:w="1872" w:type="dxa"/>
          </w:tcPr>
          <w:p w14:paraId="27C13EE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  <w:tc>
          <w:tcPr>
            <w:tcW w:w="1872" w:type="dxa"/>
          </w:tcPr>
          <w:p w14:paraId="141CB17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$ 260.000</w:t>
            </w:r>
          </w:p>
        </w:tc>
        <w:tc>
          <w:tcPr>
            <w:tcW w:w="1872" w:type="dxa"/>
          </w:tcPr>
          <w:p w14:paraId="2155D3E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$ 260.000</w:t>
            </w:r>
          </w:p>
        </w:tc>
      </w:tr>
      <w:tr w14:paraId="53A8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123A278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3105/37</w:t>
            </w:r>
          </w:p>
        </w:tc>
        <w:tc>
          <w:tcPr>
            <w:tcW w:w="1872" w:type="dxa"/>
          </w:tcPr>
          <w:p w14:paraId="77E2D93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Patrimonio Inicial (Capital y Reservas)</w:t>
            </w:r>
          </w:p>
        </w:tc>
        <w:tc>
          <w:tcPr>
            <w:tcW w:w="1872" w:type="dxa"/>
          </w:tcPr>
          <w:p w14:paraId="0215D5D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$ 60.114.000</w:t>
            </w:r>
          </w:p>
        </w:tc>
        <w:tc>
          <w:tcPr>
            <w:tcW w:w="1872" w:type="dxa"/>
          </w:tcPr>
          <w:p w14:paraId="7B4C814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  <w:tc>
          <w:tcPr>
            <w:tcW w:w="1872" w:type="dxa"/>
          </w:tcPr>
          <w:p w14:paraId="661B232C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$ 60.114.000</w:t>
            </w:r>
          </w:p>
        </w:tc>
      </w:tr>
      <w:tr w14:paraId="0AF2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3CEE397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4135</w:t>
            </w:r>
          </w:p>
        </w:tc>
        <w:tc>
          <w:tcPr>
            <w:tcW w:w="1872" w:type="dxa"/>
          </w:tcPr>
          <w:p w14:paraId="63F2CE0C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Ingresos por Ventas Ordinarias</w:t>
            </w:r>
          </w:p>
        </w:tc>
        <w:tc>
          <w:tcPr>
            <w:tcW w:w="1872" w:type="dxa"/>
          </w:tcPr>
          <w:p w14:paraId="402FAD5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  <w:tc>
          <w:tcPr>
            <w:tcW w:w="1872" w:type="dxa"/>
          </w:tcPr>
          <w:p w14:paraId="70253E1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($ 128.409.023)</w:t>
            </w:r>
          </w:p>
        </w:tc>
        <w:tc>
          <w:tcPr>
            <w:tcW w:w="1872" w:type="dxa"/>
          </w:tcPr>
          <w:p w14:paraId="3C00540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($ 128.409.023)</w:t>
            </w:r>
          </w:p>
        </w:tc>
      </w:tr>
      <w:tr w14:paraId="75AFB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28E9985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51/54</w:t>
            </w:r>
          </w:p>
        </w:tc>
        <w:tc>
          <w:tcPr>
            <w:tcW w:w="1872" w:type="dxa"/>
          </w:tcPr>
          <w:p w14:paraId="5D2EC23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Operacionales y Renta</w:t>
            </w:r>
          </w:p>
        </w:tc>
        <w:tc>
          <w:tcPr>
            <w:tcW w:w="1872" w:type="dxa"/>
          </w:tcPr>
          <w:p w14:paraId="69B9297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  <w:tc>
          <w:tcPr>
            <w:tcW w:w="1872" w:type="dxa"/>
          </w:tcPr>
          <w:p w14:paraId="2938EFF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$ 15.222.320</w:t>
            </w:r>
          </w:p>
        </w:tc>
        <w:tc>
          <w:tcPr>
            <w:tcW w:w="1872" w:type="dxa"/>
          </w:tcPr>
          <w:p w14:paraId="4EEE891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$ 15.222.320</w:t>
            </w:r>
          </w:p>
        </w:tc>
      </w:tr>
      <w:tr w14:paraId="01184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</w:tcPr>
          <w:p w14:paraId="045B53A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6135</w:t>
            </w:r>
          </w:p>
        </w:tc>
        <w:tc>
          <w:tcPr>
            <w:tcW w:w="1872" w:type="dxa"/>
          </w:tcPr>
          <w:p w14:paraId="30D22C9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Costo de Ventas</w:t>
            </w:r>
          </w:p>
        </w:tc>
        <w:tc>
          <w:tcPr>
            <w:tcW w:w="1872" w:type="dxa"/>
          </w:tcPr>
          <w:p w14:paraId="1881789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$ 0</w:t>
            </w:r>
          </w:p>
        </w:tc>
        <w:tc>
          <w:tcPr>
            <w:tcW w:w="1872" w:type="dxa"/>
          </w:tcPr>
          <w:p w14:paraId="0D8B1CB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$ 77.045.414</w:t>
            </w:r>
          </w:p>
        </w:tc>
        <w:tc>
          <w:tcPr>
            <w:tcW w:w="1872" w:type="dxa"/>
          </w:tcPr>
          <w:p w14:paraId="4494D97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$ 77.045.414</w:t>
            </w:r>
          </w:p>
        </w:tc>
      </w:tr>
    </w:tbl>
    <w:p w14:paraId="72E7AD73">
      <w:pPr>
        <w:ind w:firstLine="0"/>
      </w:pPr>
    </w:p>
    <w:p w14:paraId="78ACD487">
      <w:pPr>
        <w:pStyle w:val="3"/>
        <w:ind w:firstLine="0"/>
      </w:pPr>
      <w:r>
        <w:rPr>
          <w:color w:val="000000"/>
        </w:rPr>
        <w:t>3.4. Estados financieros finales</w:t>
      </w:r>
    </w:p>
    <w:p w14:paraId="57C4418D">
      <w:pPr>
        <w:ind w:firstLine="720"/>
      </w:pPr>
      <w:r>
        <w:t>Al finalizar el periodo se presentan el Estado de Resultados y el Estado de Situación Financiera de CB CUN SAS, expresados en miles de pesos colombianos.</w:t>
      </w:r>
    </w:p>
    <w:p w14:paraId="6A934D0B">
      <w:pPr>
        <w:ind w:firstLine="0"/>
      </w:pPr>
      <w:r>
        <w:t>Tabla 3</w:t>
      </w:r>
    </w:p>
    <w:p w14:paraId="35118EC3">
      <w:pPr>
        <w:ind w:firstLine="0"/>
      </w:pPr>
      <w:r>
        <w:t>Estado de resultados integrales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11A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78DD2E4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CONCEPTO DE RESULTADOS INTEGRALES (NIC 1)</w:t>
            </w:r>
          </w:p>
        </w:tc>
        <w:tc>
          <w:tcPr>
            <w:tcW w:w="4680" w:type="dxa"/>
          </w:tcPr>
          <w:p w14:paraId="676B460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VALOR (COP $'000)</w:t>
            </w:r>
          </w:p>
        </w:tc>
      </w:tr>
      <w:tr w14:paraId="3356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59322C9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Ingresos de Actividades Ordinarias (Ventas Netas)</w:t>
            </w:r>
          </w:p>
        </w:tc>
        <w:tc>
          <w:tcPr>
            <w:tcW w:w="4680" w:type="dxa"/>
          </w:tcPr>
          <w:p w14:paraId="5A77ECD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$ 128.409.023</w:t>
            </w:r>
          </w:p>
        </w:tc>
      </w:tr>
      <w:tr w14:paraId="0FAE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400801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(-) Costo de Ventas</w:t>
            </w:r>
          </w:p>
        </w:tc>
        <w:tc>
          <w:tcPr>
            <w:tcW w:w="4680" w:type="dxa"/>
          </w:tcPr>
          <w:p w14:paraId="3FC983A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($ 77.045.414)</w:t>
            </w:r>
          </w:p>
        </w:tc>
      </w:tr>
      <w:tr w14:paraId="0B40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7D7368D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GANANCIA BRUTA (UTILIDAD BRUTA)</w:t>
            </w:r>
          </w:p>
        </w:tc>
        <w:tc>
          <w:tcPr>
            <w:tcW w:w="4680" w:type="dxa"/>
          </w:tcPr>
          <w:p w14:paraId="111B7EB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$ 51.363.609</w:t>
            </w:r>
          </w:p>
        </w:tc>
      </w:tr>
      <w:tr w14:paraId="584C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37C0C1CC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de Personal (Salarios y comisiones)</w:t>
            </w:r>
          </w:p>
        </w:tc>
        <w:tc>
          <w:tcPr>
            <w:tcW w:w="4680" w:type="dxa"/>
          </w:tcPr>
          <w:p w14:paraId="046B2AA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($ 11.691.365)</w:t>
            </w:r>
          </w:p>
        </w:tc>
      </w:tr>
      <w:tr w14:paraId="5E62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00E5B54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de Honorarios Profesionales</w:t>
            </w:r>
          </w:p>
        </w:tc>
        <w:tc>
          <w:tcPr>
            <w:tcW w:w="4680" w:type="dxa"/>
          </w:tcPr>
          <w:p w14:paraId="7ED9F31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($ 15.500)</w:t>
            </w:r>
          </w:p>
        </w:tc>
      </w:tr>
      <w:tr w14:paraId="1627F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32579F1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de Impuestos (ICA Bogotá)</w:t>
            </w:r>
          </w:p>
        </w:tc>
        <w:tc>
          <w:tcPr>
            <w:tcW w:w="4680" w:type="dxa"/>
          </w:tcPr>
          <w:p w14:paraId="3A454EA7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($ 531.613)</w:t>
            </w:r>
          </w:p>
        </w:tc>
      </w:tr>
      <w:tr w14:paraId="4D5D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E99EF4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de Seguros (Amortización de póliza)</w:t>
            </w:r>
          </w:p>
        </w:tc>
        <w:tc>
          <w:tcPr>
            <w:tcW w:w="4680" w:type="dxa"/>
          </w:tcPr>
          <w:p w14:paraId="05BF992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($ 20.000)</w:t>
            </w:r>
          </w:p>
        </w:tc>
      </w:tr>
      <w:tr w14:paraId="0E7B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B40E1D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de Servicios Públicos</w:t>
            </w:r>
          </w:p>
        </w:tc>
        <w:tc>
          <w:tcPr>
            <w:tcW w:w="4680" w:type="dxa"/>
          </w:tcPr>
          <w:p w14:paraId="0D96F46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($ 12.300)</w:t>
            </w:r>
          </w:p>
        </w:tc>
      </w:tr>
      <w:tr w14:paraId="1D277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EA5CC3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de Mantenimiento y Servicio Técnico</w:t>
            </w:r>
          </w:p>
        </w:tc>
        <w:tc>
          <w:tcPr>
            <w:tcW w:w="4680" w:type="dxa"/>
          </w:tcPr>
          <w:p w14:paraId="666FF5D7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($ 45.000)</w:t>
            </w:r>
          </w:p>
        </w:tc>
      </w:tr>
      <w:tr w14:paraId="71F0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973C63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de Depreciación Propiedad, Planta y Equipo</w:t>
            </w:r>
          </w:p>
        </w:tc>
        <w:tc>
          <w:tcPr>
            <w:tcW w:w="4680" w:type="dxa"/>
          </w:tcPr>
          <w:p w14:paraId="060786D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($ 24.000)</w:t>
            </w:r>
          </w:p>
        </w:tc>
      </w:tr>
      <w:tr w14:paraId="5F61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254585B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Gastos Diversos (No soportados)</w:t>
            </w:r>
          </w:p>
        </w:tc>
        <w:tc>
          <w:tcPr>
            <w:tcW w:w="4680" w:type="dxa"/>
          </w:tcPr>
          <w:p w14:paraId="5DC2EEA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($ 32.000)</w:t>
            </w:r>
          </w:p>
        </w:tc>
      </w:tr>
      <w:tr w14:paraId="5ECD3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3639E96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 por Deterioro de Cartera de Clientes</w:t>
            </w:r>
          </w:p>
        </w:tc>
        <w:tc>
          <w:tcPr>
            <w:tcW w:w="4680" w:type="dxa"/>
          </w:tcPr>
          <w:p w14:paraId="6AB219C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($ 2.315.541)</w:t>
            </w:r>
          </w:p>
        </w:tc>
      </w:tr>
      <w:tr w14:paraId="5588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08B45F1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Gasto por Deterioro de Inventarios (VNR)</w:t>
            </w:r>
          </w:p>
        </w:tc>
        <w:tc>
          <w:tcPr>
            <w:tcW w:w="4680" w:type="dxa"/>
          </w:tcPr>
          <w:p w14:paraId="181E380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($ 500.000)</w:t>
            </w:r>
          </w:p>
        </w:tc>
      </w:tr>
      <w:tr w14:paraId="255C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31F4AF9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GASTOS OPERACIONALES</w:t>
            </w:r>
          </w:p>
        </w:tc>
        <w:tc>
          <w:tcPr>
            <w:tcW w:w="4680" w:type="dxa"/>
          </w:tcPr>
          <w:p w14:paraId="3D297E6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($ 15.187.320)</w:t>
            </w:r>
          </w:p>
        </w:tc>
      </w:tr>
      <w:tr w14:paraId="5153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AA3A1A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GANANCIA OPERACIONAL (UTILIDAD OPERACIONAL)</w:t>
            </w:r>
          </w:p>
        </w:tc>
        <w:tc>
          <w:tcPr>
            <w:tcW w:w="4680" w:type="dxa"/>
          </w:tcPr>
          <w:p w14:paraId="31BB65A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$ 36.176.289</w:t>
            </w:r>
          </w:p>
        </w:tc>
      </w:tr>
      <w:tr w14:paraId="2C0B3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9FEE1C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(-) Impuesto a las Ganancias (Impuesto de Renta)</w:t>
            </w:r>
          </w:p>
        </w:tc>
        <w:tc>
          <w:tcPr>
            <w:tcW w:w="4680" w:type="dxa"/>
          </w:tcPr>
          <w:p w14:paraId="0489E0B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($ 35.000)</w:t>
            </w:r>
          </w:p>
        </w:tc>
      </w:tr>
      <w:tr w14:paraId="0F293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51B8986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GANANCIA NETA DEL EJERCICIO (UTILIDAD NETA FINAL)</w:t>
            </w:r>
          </w:p>
        </w:tc>
        <w:tc>
          <w:tcPr>
            <w:tcW w:w="4680" w:type="dxa"/>
          </w:tcPr>
          <w:p w14:paraId="710650C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$ 36.141.289</w:t>
            </w:r>
          </w:p>
        </w:tc>
      </w:tr>
    </w:tbl>
    <w:p w14:paraId="008E933A">
      <w:pPr>
        <w:ind w:firstLine="0"/>
      </w:pPr>
    </w:p>
    <w:p w14:paraId="2BD20AF3">
      <w:pPr>
        <w:ind w:firstLine="0"/>
      </w:pPr>
      <w:r>
        <w:t>Tabla 4</w:t>
      </w:r>
    </w:p>
    <w:p w14:paraId="71ADA4E8">
      <w:pPr>
        <w:ind w:firstLine="0"/>
      </w:pPr>
      <w:r>
        <w:t>Estado de situación financiera final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FEAA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C292EA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RUBRO DE SITUACIÓN FINANCIERA FINAL (NIC 1)</w:t>
            </w:r>
          </w:p>
        </w:tc>
        <w:tc>
          <w:tcPr>
            <w:tcW w:w="4680" w:type="dxa"/>
          </w:tcPr>
          <w:p w14:paraId="0375C9E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VALOR (COP $'000)</w:t>
            </w:r>
          </w:p>
        </w:tc>
      </w:tr>
      <w:tr w14:paraId="6904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4462C81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ACTIVOS CORRIENTES</w:t>
            </w:r>
          </w:p>
        </w:tc>
        <w:tc>
          <w:tcPr>
            <w:tcW w:w="4680" w:type="dxa"/>
          </w:tcPr>
          <w:p w14:paraId="158AF361">
            <w:pPr>
              <w:spacing w:after="0" w:line="240" w:lineRule="auto"/>
              <w:ind w:firstLine="0"/>
            </w:pPr>
          </w:p>
        </w:tc>
      </w:tr>
      <w:tr w14:paraId="0A3D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50DB92F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Efectivo y equivalentes de efectivo (Bancos)</w:t>
            </w:r>
          </w:p>
        </w:tc>
        <w:tc>
          <w:tcPr>
            <w:tcW w:w="4680" w:type="dxa"/>
          </w:tcPr>
          <w:p w14:paraId="4E5C30F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$ 104.649.911</w:t>
            </w:r>
          </w:p>
        </w:tc>
      </w:tr>
      <w:tr w14:paraId="6882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02F6415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Cuentas por cobrar comerciales (Clientes neto de deterioro)</w:t>
            </w:r>
          </w:p>
        </w:tc>
        <w:tc>
          <w:tcPr>
            <w:tcW w:w="4680" w:type="dxa"/>
          </w:tcPr>
          <w:p w14:paraId="24A2DFA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$ 20.839.872</w:t>
            </w:r>
          </w:p>
        </w:tc>
      </w:tr>
      <w:tr w14:paraId="2E69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56DFE74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Inventarios (Mercancías neto de deterioro VNR)</w:t>
            </w:r>
          </w:p>
        </w:tc>
        <w:tc>
          <w:tcPr>
            <w:tcW w:w="4680" w:type="dxa"/>
          </w:tcPr>
          <w:p w14:paraId="667A23D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$ 17.204.541</w:t>
            </w:r>
          </w:p>
        </w:tc>
      </w:tr>
      <w:tr w14:paraId="2703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E2BD99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Otros activos no financieros (Seguro diferido)</w:t>
            </w:r>
          </w:p>
        </w:tc>
        <w:tc>
          <w:tcPr>
            <w:tcW w:w="4680" w:type="dxa"/>
          </w:tcPr>
          <w:p w14:paraId="4BAD715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$ 100.000</w:t>
            </w:r>
          </w:p>
        </w:tc>
      </w:tr>
      <w:tr w14:paraId="4647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C661177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ACTIVOS CORRIENTES</w:t>
            </w:r>
          </w:p>
        </w:tc>
        <w:tc>
          <w:tcPr>
            <w:tcW w:w="4680" w:type="dxa"/>
          </w:tcPr>
          <w:p w14:paraId="6D9C7C6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$ 142.794.325</w:t>
            </w:r>
          </w:p>
        </w:tc>
      </w:tr>
      <w:tr w14:paraId="73B23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2FAD4FF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ACTIVOS NO CORRIENTES</w:t>
            </w:r>
          </w:p>
        </w:tc>
        <w:tc>
          <w:tcPr>
            <w:tcW w:w="4680" w:type="dxa"/>
          </w:tcPr>
          <w:p w14:paraId="2B685A49">
            <w:pPr>
              <w:spacing w:after="0" w:line="240" w:lineRule="auto"/>
              <w:ind w:firstLine="0"/>
            </w:pPr>
          </w:p>
        </w:tc>
      </w:tr>
      <w:tr w14:paraId="08A5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6F5631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Propiedades, planta y equipo (Neto de depreciación)</w:t>
            </w:r>
          </w:p>
        </w:tc>
        <w:tc>
          <w:tcPr>
            <w:tcW w:w="4680" w:type="dxa"/>
          </w:tcPr>
          <w:p w14:paraId="07513B4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$ 122.000</w:t>
            </w:r>
          </w:p>
        </w:tc>
      </w:tr>
      <w:tr w14:paraId="7C0A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EF1DA7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ACTIVOS NO CORRIENTES</w:t>
            </w:r>
          </w:p>
        </w:tc>
        <w:tc>
          <w:tcPr>
            <w:tcW w:w="4680" w:type="dxa"/>
          </w:tcPr>
          <w:p w14:paraId="32A3872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$ 122.000</w:t>
            </w:r>
          </w:p>
        </w:tc>
      </w:tr>
      <w:tr w14:paraId="20E6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0BF9B70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ACTIVOS</w:t>
            </w:r>
          </w:p>
        </w:tc>
        <w:tc>
          <w:tcPr>
            <w:tcW w:w="4680" w:type="dxa"/>
          </w:tcPr>
          <w:p w14:paraId="41245F8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$ 142.916.325</w:t>
            </w:r>
          </w:p>
        </w:tc>
      </w:tr>
      <w:tr w14:paraId="7F8E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79AD0A3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PASIVOS CORRIENTES</w:t>
            </w:r>
          </w:p>
        </w:tc>
        <w:tc>
          <w:tcPr>
            <w:tcW w:w="4680" w:type="dxa"/>
          </w:tcPr>
          <w:p w14:paraId="6150AA13">
            <w:pPr>
              <w:spacing w:after="0" w:line="240" w:lineRule="auto"/>
              <w:ind w:firstLine="0"/>
            </w:pPr>
          </w:p>
        </w:tc>
      </w:tr>
      <w:tr w14:paraId="69E8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D728FB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Cuentas por pagar comerciales (Proveedores)</w:t>
            </w:r>
          </w:p>
        </w:tc>
        <w:tc>
          <w:tcPr>
            <w:tcW w:w="4680" w:type="dxa"/>
          </w:tcPr>
          <w:p w14:paraId="05827ED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$ 46.401.036</w:t>
            </w:r>
          </w:p>
        </w:tc>
      </w:tr>
      <w:tr w14:paraId="7651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1115FD2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Pasivos financieros (Préstamo bancario)</w:t>
            </w:r>
          </w:p>
        </w:tc>
        <w:tc>
          <w:tcPr>
            <w:tcW w:w="4680" w:type="dxa"/>
          </w:tcPr>
          <w:p w14:paraId="7B2B639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$ 150.000</w:t>
            </w:r>
          </w:p>
        </w:tc>
      </w:tr>
      <w:tr w14:paraId="579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5920A0A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Otras cuentas por pagar (Servicio técnico)</w:t>
            </w:r>
          </w:p>
        </w:tc>
        <w:tc>
          <w:tcPr>
            <w:tcW w:w="4680" w:type="dxa"/>
          </w:tcPr>
          <w:p w14:paraId="7940593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$ 45.000</w:t>
            </w:r>
          </w:p>
        </w:tc>
      </w:tr>
      <w:tr w14:paraId="5F3B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42CE4A1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Pasivos por impuestos corrientes (Renta por pagar)</w:t>
            </w:r>
          </w:p>
        </w:tc>
        <w:tc>
          <w:tcPr>
            <w:tcW w:w="4680" w:type="dxa"/>
          </w:tcPr>
          <w:p w14:paraId="63FD2657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$ 35.000</w:t>
            </w:r>
          </w:p>
        </w:tc>
      </w:tr>
      <w:tr w14:paraId="4D46D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2393B02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Anticipos de clientes</w:t>
            </w:r>
          </w:p>
        </w:tc>
        <w:tc>
          <w:tcPr>
            <w:tcW w:w="4680" w:type="dxa"/>
          </w:tcPr>
          <w:p w14:paraId="3CCD3A7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$ 30.000</w:t>
            </w:r>
          </w:p>
        </w:tc>
      </w:tr>
      <w:tr w14:paraId="49991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5C6670E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PASIVOS CORRIENTES</w:t>
            </w:r>
          </w:p>
        </w:tc>
        <w:tc>
          <w:tcPr>
            <w:tcW w:w="4680" w:type="dxa"/>
          </w:tcPr>
          <w:p w14:paraId="5D3E9DA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$ 46.661.036</w:t>
            </w:r>
          </w:p>
        </w:tc>
      </w:tr>
      <w:tr w14:paraId="62291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7CAE453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PASIVOS</w:t>
            </w:r>
          </w:p>
        </w:tc>
        <w:tc>
          <w:tcPr>
            <w:tcW w:w="4680" w:type="dxa"/>
          </w:tcPr>
          <w:p w14:paraId="6C0D5FD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$ 46.661.036</w:t>
            </w:r>
          </w:p>
        </w:tc>
      </w:tr>
      <w:tr w14:paraId="057B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6D3A35B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PATRIMONIO NETO</w:t>
            </w:r>
          </w:p>
        </w:tc>
        <w:tc>
          <w:tcPr>
            <w:tcW w:w="4680" w:type="dxa"/>
          </w:tcPr>
          <w:p w14:paraId="44B3E0AB">
            <w:pPr>
              <w:spacing w:after="0" w:line="240" w:lineRule="auto"/>
              <w:ind w:firstLine="0"/>
            </w:pPr>
          </w:p>
        </w:tc>
      </w:tr>
      <w:tr w14:paraId="319C3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0F718587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Capital suscrito y pagado</w:t>
            </w:r>
          </w:p>
        </w:tc>
        <w:tc>
          <w:tcPr>
            <w:tcW w:w="4680" w:type="dxa"/>
          </w:tcPr>
          <w:p w14:paraId="1C4AE3E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$ 50.114.000</w:t>
            </w:r>
          </w:p>
        </w:tc>
      </w:tr>
      <w:tr w14:paraId="3D2A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03D8A3F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Ganancias acumuladas de ejercicios anteriores</w:t>
            </w:r>
          </w:p>
        </w:tc>
        <w:tc>
          <w:tcPr>
            <w:tcW w:w="4680" w:type="dxa"/>
          </w:tcPr>
          <w:p w14:paraId="325589C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$ 10.000.000</w:t>
            </w:r>
          </w:p>
        </w:tc>
      </w:tr>
      <w:tr w14:paraId="1E502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3E457A6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Ganancia del ejercicio (Utilidad Neta Actual)</w:t>
            </w:r>
          </w:p>
        </w:tc>
        <w:tc>
          <w:tcPr>
            <w:tcW w:w="4680" w:type="dxa"/>
          </w:tcPr>
          <w:p w14:paraId="229E546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$ 36.141.289</w:t>
            </w:r>
          </w:p>
        </w:tc>
      </w:tr>
      <w:tr w14:paraId="671F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33D1ED5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PATRIMONIO NETO</w:t>
            </w:r>
          </w:p>
        </w:tc>
        <w:tc>
          <w:tcPr>
            <w:tcW w:w="4680" w:type="dxa"/>
          </w:tcPr>
          <w:p w14:paraId="5FBA816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$ 96.255.289</w:t>
            </w:r>
          </w:p>
        </w:tc>
      </w:tr>
      <w:tr w14:paraId="1625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</w:tcPr>
          <w:p w14:paraId="7C775CD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PASIVO + PATRIMONIO</w:t>
            </w:r>
          </w:p>
        </w:tc>
        <w:tc>
          <w:tcPr>
            <w:tcW w:w="4680" w:type="dxa"/>
          </w:tcPr>
          <w:p w14:paraId="60EE8BC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$ 142.916.325</w:t>
            </w:r>
          </w:p>
        </w:tc>
      </w:tr>
    </w:tbl>
    <w:p w14:paraId="3140378E">
      <w:pPr>
        <w:ind w:firstLine="0"/>
      </w:pPr>
    </w:p>
    <w:p w14:paraId="3AE40AEF">
      <w:pPr>
        <w:pStyle w:val="3"/>
        <w:ind w:firstLine="0"/>
      </w:pPr>
      <w:r>
        <w:rPr>
          <w:color w:val="000000"/>
        </w:rPr>
        <w:t>3.5. Cálculo e interpretación de indicadores financieros</w:t>
      </w:r>
    </w:p>
    <w:p w14:paraId="7226CD98">
      <w:pPr>
        <w:ind w:firstLine="0"/>
      </w:pPr>
      <w:r>
        <w:t>Tabla 5</w:t>
      </w:r>
    </w:p>
    <w:p w14:paraId="504E120A">
      <w:pPr>
        <w:ind w:firstLine="0"/>
      </w:pPr>
      <w:r>
        <w:t>Indicadores financieros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A7E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340" w:type="dxa"/>
          </w:tcPr>
          <w:p w14:paraId="74009024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INDICADOR FINANCIERO</w:t>
            </w:r>
          </w:p>
        </w:tc>
        <w:tc>
          <w:tcPr>
            <w:tcW w:w="2340" w:type="dxa"/>
          </w:tcPr>
          <w:p w14:paraId="218AAA6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FÓRMULA CONTABLE</w:t>
            </w:r>
          </w:p>
        </w:tc>
        <w:tc>
          <w:tcPr>
            <w:tcW w:w="2340" w:type="dxa"/>
          </w:tcPr>
          <w:p w14:paraId="12DFE75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  <w:tc>
          <w:tcPr>
            <w:tcW w:w="2340" w:type="dxa"/>
          </w:tcPr>
          <w:p w14:paraId="650C411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DIAGNÓSTICO Y ANÁLISIS ESTRATÉGICO</w:t>
            </w:r>
          </w:p>
        </w:tc>
      </w:tr>
      <w:tr w14:paraId="7A50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</w:tcPr>
          <w:p w14:paraId="40CBCDA7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Razón Corriente (Liquidez)</w:t>
            </w:r>
          </w:p>
        </w:tc>
        <w:tc>
          <w:tcPr>
            <w:tcW w:w="2340" w:type="dxa"/>
          </w:tcPr>
          <w:p w14:paraId="35F65C0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Activo Corriente / Pasivo Corriente</w:t>
            </w:r>
          </w:p>
        </w:tc>
        <w:tc>
          <w:tcPr>
            <w:tcW w:w="2340" w:type="dxa"/>
          </w:tcPr>
          <w:p w14:paraId="6C39086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3.06 veces</w:t>
            </w:r>
          </w:p>
        </w:tc>
        <w:tc>
          <w:tcPr>
            <w:tcW w:w="2340" w:type="dxa"/>
          </w:tcPr>
          <w:p w14:paraId="1016490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La entidad cuenta con $3.06 de recursos circulantes por cada peso de pasivo exigible en el corto plazo. Denota una excelente liquidez para cubrir contingencias comerciales.</w:t>
            </w:r>
          </w:p>
        </w:tc>
      </w:tr>
      <w:tr w14:paraId="1C01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</w:tcPr>
          <w:p w14:paraId="67B10E0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Prueba Ácida (Liquidez Estricta)</w:t>
            </w:r>
          </w:p>
        </w:tc>
        <w:tc>
          <w:tcPr>
            <w:tcW w:w="2340" w:type="dxa"/>
          </w:tcPr>
          <w:p w14:paraId="7F88BAE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(Activo Corriente - Inventario) / Pasivo Corriente</w:t>
            </w:r>
          </w:p>
        </w:tc>
        <w:tc>
          <w:tcPr>
            <w:tcW w:w="2340" w:type="dxa"/>
          </w:tcPr>
          <w:p w14:paraId="6FD6F9E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2.69 veces</w:t>
            </w:r>
          </w:p>
        </w:tc>
        <w:tc>
          <w:tcPr>
            <w:tcW w:w="2340" w:type="dxa"/>
          </w:tcPr>
          <w:p w14:paraId="2388AC2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Aun excluyendo las existencias de inventario, CB CUN SAS conserva $2.69 de inmediata realización (bancos y clientes) por cada peso de deuda. Garantiza solidez monetaria.</w:t>
            </w:r>
          </w:p>
        </w:tc>
      </w:tr>
      <w:tr w14:paraId="4C78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</w:tcPr>
          <w:p w14:paraId="13265D1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Margen Bruto de Utilidad</w:t>
            </w:r>
          </w:p>
        </w:tc>
        <w:tc>
          <w:tcPr>
            <w:tcW w:w="2340" w:type="dxa"/>
          </w:tcPr>
          <w:p w14:paraId="6E65B95D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Utilidad Bruta / Ventas Netas</w:t>
            </w:r>
          </w:p>
        </w:tc>
        <w:tc>
          <w:tcPr>
            <w:tcW w:w="2340" w:type="dxa"/>
          </w:tcPr>
          <w:p w14:paraId="723F89E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40.00%</w:t>
            </w:r>
          </w:p>
        </w:tc>
        <w:tc>
          <w:tcPr>
            <w:tcW w:w="2340" w:type="dxa"/>
          </w:tcPr>
          <w:p w14:paraId="4DD64D2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La empresa retiene el 40.00% del ingreso bruto comercial tras cubrir el costo de ventas, lo que demuestra un sobresaliente poder de negociación en la compra de inventarios.</w:t>
            </w:r>
          </w:p>
        </w:tc>
      </w:tr>
      <w:tr w14:paraId="7E24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</w:tcPr>
          <w:p w14:paraId="54735F49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Margen Operacional</w:t>
            </w:r>
          </w:p>
        </w:tc>
        <w:tc>
          <w:tcPr>
            <w:tcW w:w="2340" w:type="dxa"/>
          </w:tcPr>
          <w:p w14:paraId="08B738E1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Utilidad Operacional / Ventas Netas</w:t>
            </w:r>
          </w:p>
        </w:tc>
        <w:tc>
          <w:tcPr>
            <w:tcW w:w="2340" w:type="dxa"/>
          </w:tcPr>
          <w:p w14:paraId="72FCA53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28.17%</w:t>
            </w:r>
          </w:p>
        </w:tc>
        <w:tc>
          <w:tcPr>
            <w:tcW w:w="2340" w:type="dxa"/>
          </w:tcPr>
          <w:p w14:paraId="09E72F63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Representa la eficiencia administrativa y de ventas. El 28.17% de los ingresos se convierte en utilidad operacional, absorbiendo con holgura los costos laborales y operacionales.</w:t>
            </w:r>
          </w:p>
        </w:tc>
      </w:tr>
      <w:tr w14:paraId="18E4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</w:tcPr>
          <w:p w14:paraId="6E0E1E3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Margen Neto de Utilidad</w:t>
            </w:r>
          </w:p>
        </w:tc>
        <w:tc>
          <w:tcPr>
            <w:tcW w:w="2340" w:type="dxa"/>
          </w:tcPr>
          <w:p w14:paraId="1D08F47B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Utilidad Neta / Ventas Netas</w:t>
            </w:r>
          </w:p>
        </w:tc>
        <w:tc>
          <w:tcPr>
            <w:tcW w:w="2340" w:type="dxa"/>
          </w:tcPr>
          <w:p w14:paraId="041EF460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28.15%</w:t>
            </w:r>
          </w:p>
        </w:tc>
        <w:tc>
          <w:tcPr>
            <w:tcW w:w="2340" w:type="dxa"/>
          </w:tcPr>
          <w:p w14:paraId="5FD83BA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Indica que por cada $100 facturados, la compañía genera $28.15 de beneficio neto disponible para los accionistas, reflejando un modelo de negocio altamente rentable.</w:t>
            </w:r>
          </w:p>
        </w:tc>
      </w:tr>
      <w:tr w14:paraId="7DD08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</w:tcPr>
          <w:p w14:paraId="03F8284E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Nivel de Endeudamiento</w:t>
            </w:r>
          </w:p>
        </w:tc>
        <w:tc>
          <w:tcPr>
            <w:tcW w:w="2340" w:type="dxa"/>
          </w:tcPr>
          <w:p w14:paraId="1FB311DC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 Pasivo / Total Activo</w:t>
            </w:r>
          </w:p>
        </w:tc>
        <w:tc>
          <w:tcPr>
            <w:tcW w:w="2340" w:type="dxa"/>
          </w:tcPr>
          <w:p w14:paraId="5D5BF74A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32.65%</w:t>
            </w:r>
          </w:p>
        </w:tc>
        <w:tc>
          <w:tcPr>
            <w:tcW w:w="2340" w:type="dxa"/>
          </w:tcPr>
          <w:p w14:paraId="20DC6BC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Los acreedores financian únicamente el 32.65% de la estructura de activos de la empresa. El 67.35% restante pertenece al patrimonio propio, otorgando independencia financiera.</w:t>
            </w:r>
          </w:p>
        </w:tc>
      </w:tr>
      <w:tr w14:paraId="6B19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</w:tcPr>
          <w:p w14:paraId="2C6B740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Rentabilidad del Patrimonio (ROE)</w:t>
            </w:r>
          </w:p>
        </w:tc>
        <w:tc>
          <w:tcPr>
            <w:tcW w:w="2340" w:type="dxa"/>
          </w:tcPr>
          <w:p w14:paraId="48BD5D98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Utilidad Neta / Patrimonio Neto</w:t>
            </w:r>
          </w:p>
        </w:tc>
        <w:tc>
          <w:tcPr>
            <w:tcW w:w="2340" w:type="dxa"/>
          </w:tcPr>
          <w:p w14:paraId="2C43CB8F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37.55%</w:t>
            </w:r>
          </w:p>
        </w:tc>
        <w:tc>
          <w:tcPr>
            <w:tcW w:w="2340" w:type="dxa"/>
          </w:tcPr>
          <w:p w14:paraId="5081F5E2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Mide el retorno sobre los fondos propios. La gerencia generó un rendimiento de 37.55% sobre el patrimonio de los socios, multiplicando el valor invertido.</w:t>
            </w:r>
          </w:p>
        </w:tc>
      </w:tr>
      <w:tr w14:paraId="3721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</w:tcPr>
          <w:p w14:paraId="451462F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Rentabilidad del Activo (ROA)</w:t>
            </w:r>
          </w:p>
        </w:tc>
        <w:tc>
          <w:tcPr>
            <w:tcW w:w="2340" w:type="dxa"/>
          </w:tcPr>
          <w:p w14:paraId="4059387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Utilidad Neta / Total Activo</w:t>
            </w:r>
          </w:p>
        </w:tc>
        <w:tc>
          <w:tcPr>
            <w:tcW w:w="2340" w:type="dxa"/>
          </w:tcPr>
          <w:p w14:paraId="5148E305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25.29%</w:t>
            </w:r>
          </w:p>
        </w:tc>
        <w:tc>
          <w:tcPr>
            <w:tcW w:w="2340" w:type="dxa"/>
          </w:tcPr>
          <w:p w14:paraId="3D7A2C46">
            <w:pPr>
              <w:spacing w:after="0"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Certifica que los recursos totales bajo control operan con alta productividad, generando un beneficio neto equivalente al 25.29% del activo total.</w:t>
            </w:r>
          </w:p>
        </w:tc>
      </w:tr>
    </w:tbl>
    <w:p w14:paraId="5B6DBC66">
      <w:pPr>
        <w:ind w:firstLine="0"/>
      </w:pPr>
    </w:p>
    <w:p w14:paraId="2EAD0076">
      <w:pPr>
        <w:pStyle w:val="2"/>
        <w:ind w:firstLine="0"/>
      </w:pPr>
      <w:r>
        <w:rPr>
          <w:color w:val="000000"/>
        </w:rPr>
        <w:t>4. Conclusiones y recomendaciones estratégicas</w:t>
      </w:r>
    </w:p>
    <w:p w14:paraId="6BE642A6">
      <w:pPr>
        <w:ind w:firstLine="720"/>
      </w:pPr>
      <w:r>
        <w:t>CB CUN SAS termina el periodo con una utilidad neta de $36.141.289 miles de pesos. Los resultados muestran un margen bruto del 40,00 % y un margen neto del 28,15 %, de acuerdo con los valores presentados en el ejercicio.</w:t>
      </w:r>
    </w:p>
    <w:p w14:paraId="2D180B27">
      <w:pPr>
        <w:ind w:firstLine="720"/>
      </w:pPr>
      <w:r>
        <w:t>El reconocimiento del deterioro de inventarios por $500.000 miles de pesos y del deterioro de cartera por $2.315.541 miles de pesos permite reflejar en los estados financieros los riesgos identificados al cierre.</w:t>
      </w:r>
    </w:p>
    <w:p w14:paraId="3AA7FFA1">
      <w:pPr>
        <w:ind w:firstLine="720"/>
      </w:pPr>
      <w:r>
        <w:t>La razón corriente de 3,06 veces indica que los activos corrientes superan los pasivos corrientes. El nivel de endeudamiento es de 32,65 %, mientras que el patrimonio representa una parte importante de la financiación de la empresa.</w:t>
      </w:r>
    </w:p>
    <w:p w14:paraId="3577B5A2">
      <w:pPr>
        <w:ind w:firstLine="720"/>
      </w:pPr>
      <w:r>
        <w:t>Se recomienda mejorar el seguimiento de la cartera pendiente de noviembre y diciembre y solicitar los soportes correspondientes a los servicios técnicos para facilitar el adecuado registro y tratamiento fiscal de las operaciones.</w:t>
      </w:r>
    </w:p>
    <w:p w14:paraId="695F6248">
      <w:pPr>
        <w:pStyle w:val="2"/>
        <w:ind w:firstLine="0"/>
      </w:pPr>
      <w:r>
        <w:rPr>
          <w:color w:val="000000"/>
        </w:rPr>
        <w:t>5. Referencias bibliográficas</w:t>
      </w:r>
    </w:p>
    <w:p w14:paraId="5AF3CB9B">
      <w:pPr>
        <w:ind w:left="720" w:hanging="720"/>
      </w:pPr>
      <w:r>
        <w:t>Consejo Técnico de la Contaduría Pública. (2015). Decreto Único Reglamentario 2420 de 2015: Por el cual se expide el Decreto Único Reglamentario de las Normas de Contabilidad, de Información Financiera y de Aseguramiento de la Información. Ministerio de Comercio, Industria y Turismo.</w:t>
      </w:r>
    </w:p>
    <w:p w14:paraId="6DA1445C">
      <w:pPr>
        <w:ind w:left="720" w:hanging="720"/>
      </w:pPr>
      <w:r>
        <w:t>Fierro Martínez, Á. M. (2015). Contabilidad general con enfoque NIIF para las pymes (5.ª ed.). Ecoe Ediciones.</w:t>
      </w:r>
    </w:p>
    <w:p w14:paraId="799B749D">
      <w:pPr>
        <w:ind w:left="720" w:hanging="720"/>
      </w:pPr>
      <w:r>
        <w:t>Horngren, C. T., Harrison, W. T., &amp; Oliver, M. S. (2020). Accounting (11th ed.). Pearson Education.</w:t>
      </w:r>
    </w:p>
    <w:p w14:paraId="3F168CF1">
      <w:pPr>
        <w:ind w:left="720" w:hanging="720"/>
      </w:pPr>
      <w:r>
        <w:t>IFRS Foundation. (2020). El Marco Conceptual para la Información Financiera. IFRS Publications.</w:t>
      </w:r>
    </w:p>
    <w:p w14:paraId="7A040D6A">
      <w:pPr>
        <w:ind w:left="720" w:hanging="720"/>
      </w:pPr>
      <w:r>
        <w:t>Kieso, D. E., Weygandt, J. J., &amp; Warfield, T. D. (2019). Intermediate Accounting (17th ed.). John Wiley &amp; Sons.</w:t>
      </w:r>
    </w:p>
    <w:p w14:paraId="34E378D1">
      <w:pPr>
        <w:ind w:left="720" w:hanging="720"/>
      </w:pPr>
      <w:r>
        <w:t>Ley 1258 de 2008. (2008, 5 de diciembre). Por la cual se crea la Sociedad por Acciones Simplificada. Diario Oficial No. 47.194. Congreso de la República de Colombia.</w:t>
      </w:r>
    </w:p>
    <w:p w14:paraId="1D079450">
      <w:pPr>
        <w:ind w:left="720" w:hanging="720"/>
      </w:pPr>
      <w:r>
        <w:t>Ley 1314 de 2009. (2009, 13 de julio). Por la cual se regulan los principios y normas de contabilidad e información financiera en Colombia. Diario Oficial No. 47.409. Congreso de la República de Colombia.</w:t>
      </w:r>
    </w:p>
    <w:p w14:paraId="548E53BC">
      <w:pPr>
        <w:ind w:left="720" w:hanging="720"/>
      </w:pPr>
      <w:r>
        <w:t>Weygandt, J. J., Kimmel, P. D., &amp; Kieso, D. (2018). Financial Accounting (10th ed.). John Wiley &amp; Sons.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D0F1F">
    <w:pPr>
      <w:pStyle w:val="31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9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8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0" w:after="0" w:line="48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0" w:after="0" w:line="48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0" w:after="0" w:line="48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4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before="0" w:after="0" w:line="48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8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spacing w:before="0" w:after="0" w:line="480" w:lineRule="auto"/>
      <w:ind w:left="720" w:hanging="360"/>
      <w:contextualSpacing/>
    </w:pPr>
    <w:rPr>
      <w:rFonts w:ascii="Times New Roman" w:hAnsi="Times New Roman"/>
      <w:sz w:val="24"/>
    </w:r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2839</Words>
  <Characters>16114</Characters>
  <Lines>0</Lines>
  <Paragraphs>0</Paragraphs>
  <TotalTime>2</TotalTime>
  <ScaleCrop>false</ScaleCrop>
  <LinksUpToDate>false</LinksUpToDate>
  <CharactersWithSpaces>18600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JUA DIEGO JIMENEZ TRIANA</cp:lastModifiedBy>
  <dcterms:modified xsi:type="dcterms:W3CDTF">2026-09-12T21:40:14Z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eyJoZGlkIjoiZWI1ZWYzMGY3NDBiNjgzN2E4N2Y4NjRmOTk5ZGJkYjYiLCJ1c2VySWQiOiIyMTk5MDI2OTQ3NjI4In0=</vt:lpwstr>
  </property>
  <property fmtid="{D5CDD505-2E9C-101B-9397-08002B2CF9AE}" pid="3" name="KSOProductBuildVer">
    <vt:lpwstr>2058-12.1.0.28485</vt:lpwstr>
  </property>
  <property fmtid="{D5CDD505-2E9C-101B-9397-08002B2CF9AE}" pid="4" name="ICV">
    <vt:lpwstr>40CF6A5C231F4FADA689D3C8A11B0458_12</vt:lpwstr>
  </property>
</Properties>
</file>