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Plan de Implementación (GANTT)</w:t>
      </w:r>
    </w:p>
    <w:p>
      <w:r>
        <w:br/>
        <w:t>FASE 1 — HARDENING RESPONSIVE (5–7 días)</w:t>
        <w:br/>
        <w:t>- Definir sistema responsive</w:t>
        <w:br/>
        <w:t>- Refactor layout móvil/tablet/desktop</w:t>
        <w:br/>
        <w:t>- Canvas dinámico con devicePixelRatio</w:t>
        <w:br/>
        <w:t>- Safe areas (notch, barras)</w:t>
        <w:br/>
        <w:t>- QA técnico inicial</w:t>
        <w:br/>
        <w:br/>
        <w:t>FASE 2 — QA CROSS-DEVICE (4–5 días)</w:t>
        <w:br/>
        <w:t>- Pruebas en múltiples resoluciones</w:t>
        <w:br/>
        <w:t>- Validación UX/UI</w:t>
        <w:br/>
        <w:t>- Corrección de bugs</w:t>
        <w:br/>
        <w:br/>
        <w:t>FASE 3 — MONETIZACIÓN (5–7 días)</w:t>
        <w:br/>
        <w:t>- Implementar Ads</w:t>
        <w:br/>
        <w:t>- Versión Premium</w:t>
        <w:br/>
        <w:t>- Leaderboard</w:t>
        <w:br/>
        <w:t>- Funciones virales</w:t>
        <w:br/>
        <w:br/>
        <w:t>FASE 4 — PULIDO VISUAL (3–4 días)</w:t>
        <w:br/>
        <w:t>- Animaciones</w:t>
        <w:br/>
        <w:t>- Transiciones</w:t>
        <w:br/>
        <w:t>- Feedback visual</w:t>
        <w:br/>
        <w:br/>
        <w:t>FASE 5 — PERFORMANCE (3 días)</w:t>
        <w:br/>
        <w:t>- Optimización canvas</w:t>
        <w:br/>
        <w:t>- Reducción peso assets</w:t>
        <w:br/>
        <w:br/>
        <w:t>FASE 6 — LANZAMIENTO (2–3 días)</w:t>
        <w:br/>
        <w:t>- Empaquetado</w:t>
        <w:br/>
        <w:t>- Landing page</w:t>
        <w:br/>
        <w:t>- Estrategia go-to-market</w:t>
        <w:br/>
        <w:br/>
        <w:t>TIMELINE TOTAL: 22–29 días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