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1:</w:t>
              <w:br/>
              <w:t>Enero, 2020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Plan de Disponibilidad y Continuidad del Negocio (BCP / DRP)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BNPHU-TIC-004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Mantener las operaciones tecnológicas a un nivel aceptable frente a eventualidades o desastres, estableciendo un protocolo de gestión de incidentes y un esquema de recuperación técnica.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Detección de evento, interrupción o alerta tecnológica.</w:t>
              <w:br/>
              <w:t>Incluye: Análisis de capacidad, registro del incidente, activación del Comité de Continuidad (CONTI), Análisis de Impacto (BIA), y recuperación de desastres (DRP).</w:t>
              <w:br/>
              <w:t>Termina: Restauración a la normalidad operativa, elaboración de lecciones aprendidas y cierre del evento.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Comité de Continuidad (CONTI)</w:t>
              <w:br/>
              <w:t>3.2 Oficial de Seguridad</w:t>
              <w:br/>
              <w:t>3.3 Departamento de TIC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IV)</w:t>
              <w:br/>
              <w:t>4.2 NIST CSF v2.0 (Respond - Incident Management RS.MA / Recover RC.RP)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Gestión de Incidentes (PGI): Todo incidente debe reportarse. Incidentes criminales deben escalarse al DICAT (Ley 53-07).</w:t>
              <w:br/>
              <w:t>5.2 Comité de Continuidad (CONTI): Integrado por la MAE, Enc. de TIC y áreas claves. Toma las decisiones estratégicas ante desastres.</w:t>
              <w:br/>
              <w:t>5.3 BIA (Análisis de Impacto): Identificar los procesos críticos institucionales y establecer el RTO (Recovery Time Objective) y RPO (Recovery Point Objective).</w:t>
              <w:br/>
              <w:t>5.4 DRP (Disaster Recovery Plan): Incluye contingencias técnicas, respaldo de infraestructuras críticas, mantenimientos o localidades alternas con al menos 2 semanas de autonomía.</w:t>
              <w:br/>
              <w:t>5.5 Simulacros: Es obligatorio documentar y ejecutar simulacros de evacuación, fallo tecnológico y restauración al menos una vez al año.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Usuario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6.1 Detecta la interrupción y registra un ticket de incidente. TIC inicia el diagnóstico primario.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CISO</w:t>
                  </w:r>
                </w:p>
              </w:tc>
              <w:tc>
                <w:tcPr>
                  <w:tcW w:type="dxa" w:w="4320"/>
                </w:tcPr>
                <w:p>
                  <w:r>
                    <w:t>6.2 Contiene el incidente. Si sobrepasa la capacidad operativa normal, se escala al Comité CONTI.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Comité CONTI / MAE</w:t>
                  </w:r>
                </w:p>
              </w:tc>
              <w:tc>
                <w:tcPr>
                  <w:tcW w:type="dxa" w:w="4320"/>
                </w:tcPr>
                <w:p>
                  <w:r>
                    <w:t>6.3 Analiza el nivel de impacto según el BIA. Declara formalmente estado de emergencia o desastre y activa el DRP.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6.4 Ejecuta los procedimientos de contingencia: restauración de respaldos off-site, conmutación a enlaces redundantes o activación de servicios en la nube.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Comité CONTI</w:t>
                  </w:r>
                </w:p>
              </w:tc>
              <w:tc>
                <w:tcPr>
                  <w:tcW w:type="dxa" w:w="4320"/>
                </w:tcPr>
                <w:p>
                  <w:r>
                    <w:t>6.5 Concluida la recuperación, elabora informe de lecciones aprendidas, ajusta el DRP y envía reportes formales a organismos rectores (OGTIC, CNCS).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Plan de Recuperación ante Desastres (DRP)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Documento de BIA (Análisis de Impacto)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Informes de Simulacros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Ejecución inmediata. Tiempos de recuperación varían según el RTO del proceso.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