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FBCD" w14:textId="77777777" w:rsidR="00D60B50" w:rsidRDefault="00D60B50" w:rsidP="00D60B50">
      <w:pPr>
        <w:jc w:val="center"/>
      </w:pPr>
    </w:p>
    <w:p w14:paraId="02C1A5E4" w14:textId="734142A0" w:rsidR="00D60B50" w:rsidRPr="00F57E95" w:rsidRDefault="00D60B50" w:rsidP="00D60B50">
      <w:pPr>
        <w:jc w:val="center"/>
        <w:rPr>
          <w:sz w:val="32"/>
          <w:szCs w:val="32"/>
        </w:rPr>
      </w:pPr>
      <w:r w:rsidRPr="00F57E9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A05DB11" wp14:editId="2DB200B5">
            <wp:simplePos x="0" y="0"/>
            <wp:positionH relativeFrom="margin">
              <wp:posOffset>2085975</wp:posOffset>
            </wp:positionH>
            <wp:positionV relativeFrom="page">
              <wp:posOffset>428625</wp:posOffset>
            </wp:positionV>
            <wp:extent cx="1862455" cy="1280160"/>
            <wp:effectExtent l="0" t="0" r="4445" b="0"/>
            <wp:wrapTopAndBottom/>
            <wp:docPr id="102307494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7E95">
        <w:rPr>
          <w:sz w:val="32"/>
          <w:szCs w:val="32"/>
        </w:rPr>
        <w:t xml:space="preserve">Descripción técnica de </w:t>
      </w:r>
      <w:r>
        <w:rPr>
          <w:sz w:val="32"/>
          <w:szCs w:val="32"/>
        </w:rPr>
        <w:t>Telefonía</w:t>
      </w:r>
    </w:p>
    <w:p w14:paraId="30866E8D" w14:textId="5848F8ED" w:rsidR="00E011D3" w:rsidRDefault="00752795">
      <w:r w:rsidRPr="00752795">
        <w:t xml:space="preserve">El sistema de telefonía de la </w:t>
      </w:r>
      <w:r>
        <w:t>BNPHU</w:t>
      </w:r>
      <w:r w:rsidRPr="00752795">
        <w:t xml:space="preserve"> está basado en una plataforma de comunicaciones IP que utiliza </w:t>
      </w:r>
      <w:r w:rsidRPr="00752795">
        <w:rPr>
          <w:b/>
          <w:bCs/>
        </w:rPr>
        <w:t>Asterisk</w:t>
      </w:r>
      <w:r w:rsidRPr="00752795">
        <w:t xml:space="preserve"> como motor principal de conmutación y gestión de llamadas, administrado mediante la interfaz de gestión </w:t>
      </w:r>
      <w:r w:rsidRPr="00752795">
        <w:rPr>
          <w:b/>
          <w:bCs/>
        </w:rPr>
        <w:t>Issabel</w:t>
      </w:r>
      <w:r w:rsidRPr="00752795">
        <w:t xml:space="preserve"> para la configuración, monitoreo y mantenimiento del sistema. La infraestructura </w:t>
      </w:r>
      <w:r w:rsidR="00FC382F">
        <w:t>de</w:t>
      </w:r>
      <w:r w:rsidRPr="00752795">
        <w:t xml:space="preserve"> </w:t>
      </w:r>
      <w:r w:rsidRPr="00752795">
        <w:rPr>
          <w:b/>
          <w:bCs/>
        </w:rPr>
        <w:t>80 teléfonos IP</w:t>
      </w:r>
      <w:r w:rsidRPr="00752795">
        <w:t xml:space="preserve"> conectados a la red, compuestos principalmente por dispositivos </w:t>
      </w:r>
      <w:proofErr w:type="spellStart"/>
      <w:r w:rsidRPr="00752795">
        <w:rPr>
          <w:b/>
          <w:bCs/>
        </w:rPr>
        <w:t>Grandstream</w:t>
      </w:r>
      <w:proofErr w:type="spellEnd"/>
      <w:r w:rsidRPr="00752795">
        <w:rPr>
          <w:b/>
          <w:bCs/>
        </w:rPr>
        <w:t xml:space="preserve"> de doble línea SIP</w:t>
      </w:r>
      <w:r w:rsidRPr="00752795">
        <w:t xml:space="preserve"> y </w:t>
      </w:r>
      <w:r w:rsidRPr="00752795">
        <w:rPr>
          <w:b/>
          <w:bCs/>
        </w:rPr>
        <w:t>Nortel compatibles con SIP</w:t>
      </w:r>
      <w:r w:rsidRPr="00752795">
        <w:t>. La arquitectura VoIP permite la gestión centralizada de extensiones, enrutamiento de llamadas, buzones de voz y servicios internos de comunicación, garantizando escalabilidad, flexibilidad operativa y eficiencia en la administración del sistema telefónico.</w:t>
      </w:r>
    </w:p>
    <w:p w14:paraId="5BFF9C2F" w14:textId="0926CCAB" w:rsidR="00FD0101" w:rsidRDefault="00291385">
      <w:r w:rsidRPr="00291385">
        <w:drawing>
          <wp:inline distT="0" distB="0" distL="0" distR="0" wp14:anchorId="12160686" wp14:editId="1510B00E">
            <wp:extent cx="5731510" cy="2968625"/>
            <wp:effectExtent l="0" t="0" r="2540" b="3175"/>
            <wp:docPr id="824587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87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F39E" w14:textId="58EBE4F3" w:rsidR="00E011D3" w:rsidRDefault="00DB6D6D">
      <w:r>
        <w:t xml:space="preserve">En la siguiente imagen se puede observar el panel de operador que contiene </w:t>
      </w:r>
      <w:r w:rsidR="00C1560E">
        <w:t>los teléfonos</w:t>
      </w:r>
      <w:r>
        <w:t xml:space="preserve"> por el momento conectado</w:t>
      </w:r>
      <w:r w:rsidR="00C1560E">
        <w:t>.</w:t>
      </w:r>
    </w:p>
    <w:p w14:paraId="0452FE5C" w14:textId="5862BF1D" w:rsidR="00DB6D6D" w:rsidRDefault="00DB6D6D">
      <w:r w:rsidRPr="00DB6D6D">
        <w:lastRenderedPageBreak/>
        <w:drawing>
          <wp:inline distT="0" distB="0" distL="0" distR="0" wp14:anchorId="5F4AAC4D" wp14:editId="4C96B840">
            <wp:extent cx="5731510" cy="2978150"/>
            <wp:effectExtent l="0" t="0" r="2540" b="0"/>
            <wp:docPr id="1074666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66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D6D" w:rsidSect="00F86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49"/>
    <w:rsid w:val="00020FDB"/>
    <w:rsid w:val="000C5EDB"/>
    <w:rsid w:val="00163A49"/>
    <w:rsid w:val="00291385"/>
    <w:rsid w:val="006472CD"/>
    <w:rsid w:val="00752795"/>
    <w:rsid w:val="007703F1"/>
    <w:rsid w:val="00860834"/>
    <w:rsid w:val="008E4A38"/>
    <w:rsid w:val="00A36242"/>
    <w:rsid w:val="00C1560E"/>
    <w:rsid w:val="00D60B50"/>
    <w:rsid w:val="00DB6D6D"/>
    <w:rsid w:val="00E011D3"/>
    <w:rsid w:val="00F86027"/>
    <w:rsid w:val="00FC382F"/>
    <w:rsid w:val="00FD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86E73"/>
  <w15:chartTrackingRefBased/>
  <w15:docId w15:val="{4AC84153-F7F3-4A11-A4D0-1312BB73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A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A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A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A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A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127</Words>
  <Characters>729</Characters>
  <Application>Microsoft Office Word</Application>
  <DocSecurity>0</DocSecurity>
  <Lines>16</Lines>
  <Paragraphs>6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9</cp:revision>
  <dcterms:created xsi:type="dcterms:W3CDTF">2026-02-11T02:55:00Z</dcterms:created>
  <dcterms:modified xsi:type="dcterms:W3CDTF">2026-02-11T03:07:00Z</dcterms:modified>
</cp:coreProperties>
</file>