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6A225" w14:textId="77777777" w:rsidR="00CA772B" w:rsidRDefault="00CA772B" w:rsidP="00CA772B">
      <w:pPr>
        <w:jc w:val="center"/>
      </w:pPr>
    </w:p>
    <w:p w14:paraId="2727346B" w14:textId="13483862" w:rsidR="00CA772B" w:rsidRDefault="00CA772B" w:rsidP="00CA772B">
      <w:pPr>
        <w:jc w:val="center"/>
        <w:rPr>
          <w:sz w:val="32"/>
          <w:szCs w:val="32"/>
        </w:rPr>
      </w:pPr>
      <w:r w:rsidRPr="00F57E95">
        <w:rPr>
          <w:rFonts w:ascii="Times New Roman" w:hAnsi="Times New Roman" w:cs="Times New Roman"/>
          <w:noProof/>
          <w:sz w:val="36"/>
          <w:szCs w:val="36"/>
        </w:rPr>
        <w:drawing>
          <wp:anchor distT="0" distB="0" distL="114300" distR="114300" simplePos="0" relativeHeight="251659264" behindDoc="1" locked="0" layoutInCell="1" allowOverlap="1" wp14:anchorId="2612B195" wp14:editId="36336A43">
            <wp:simplePos x="0" y="0"/>
            <wp:positionH relativeFrom="margin">
              <wp:posOffset>2085975</wp:posOffset>
            </wp:positionH>
            <wp:positionV relativeFrom="page">
              <wp:posOffset>428625</wp:posOffset>
            </wp:positionV>
            <wp:extent cx="1862455" cy="1280160"/>
            <wp:effectExtent l="0" t="0" r="4445" b="0"/>
            <wp:wrapTopAndBottom/>
            <wp:docPr id="102307494"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 nombre de la empresa&#10;&#10;Descripción generada automáticament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862455" cy="12801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57E95">
        <w:rPr>
          <w:sz w:val="32"/>
          <w:szCs w:val="32"/>
        </w:rPr>
        <w:t xml:space="preserve">Descripción técnica </w:t>
      </w:r>
      <w:r>
        <w:rPr>
          <w:sz w:val="32"/>
          <w:szCs w:val="32"/>
        </w:rPr>
        <w:t>de Seguridad física</w:t>
      </w:r>
    </w:p>
    <w:p w14:paraId="4C7E02E0" w14:textId="77777777" w:rsidR="00E10BA2" w:rsidRDefault="00E10BA2" w:rsidP="00CA772B">
      <w:pPr>
        <w:jc w:val="center"/>
        <w:rPr>
          <w:sz w:val="32"/>
          <w:szCs w:val="32"/>
        </w:rPr>
      </w:pPr>
    </w:p>
    <w:p w14:paraId="3ED77057" w14:textId="77777777" w:rsidR="00E10BA2" w:rsidRPr="006227BE" w:rsidRDefault="00E10BA2" w:rsidP="00E10BA2">
      <w:pPr>
        <w:rPr>
          <w:b/>
          <w:bCs/>
        </w:rPr>
      </w:pPr>
      <w:r w:rsidRPr="006227BE">
        <w:rPr>
          <w:b/>
          <w:bCs/>
        </w:rPr>
        <w:t>Seguridad y monitoreo</w:t>
      </w:r>
    </w:p>
    <w:p w14:paraId="69FD94A4" w14:textId="77777777" w:rsidR="00E10BA2" w:rsidRPr="006227BE" w:rsidRDefault="00E10BA2" w:rsidP="00E10BA2">
      <w:r w:rsidRPr="006227BE">
        <w:t xml:space="preserve">Como parte de las medidas de seguridad física, el centro de datos cuenta con un </w:t>
      </w:r>
      <w:r w:rsidRPr="006227BE">
        <w:rPr>
          <w:b/>
          <w:bCs/>
        </w:rPr>
        <w:t>sistema de videovigilancia (CCTV)</w:t>
      </w:r>
      <w:r w:rsidRPr="006227BE">
        <w:t xml:space="preserve"> que permite la supervisión continua del área crítica. Adicionalmente, se utiliza un sistema de </w:t>
      </w:r>
      <w:r w:rsidRPr="006227BE">
        <w:rPr>
          <w:b/>
          <w:bCs/>
        </w:rPr>
        <w:t>monitoreo ambiental y de infraestructura APC NetBotz Rack Monitor 450</w:t>
      </w:r>
      <w:r w:rsidRPr="006227BE">
        <w:t>, el cual posibilita la supervisión en tiempo real de variables como acceso físico, estado de los racks y condiciones operativas.</w:t>
      </w:r>
    </w:p>
    <w:p w14:paraId="403C4C04" w14:textId="77777777" w:rsidR="00E10BA2" w:rsidRDefault="00E10BA2" w:rsidP="00E10BA2">
      <w:r w:rsidRPr="006227BE">
        <w:t>Este sistema contribuye a la detección temprana de incidentes y al fortalecimiento de los controles de seguridad y continuidad del servicio.</w:t>
      </w:r>
    </w:p>
    <w:p w14:paraId="16B9B98B" w14:textId="77777777" w:rsidR="005C67CC" w:rsidRDefault="005C67CC" w:rsidP="005C67CC">
      <w:r>
        <w:t>Imagen de la izquierda muestra el sistema Nebotz donde existe el monitoreo del personal que accede al DataCenter mientras en la imagen derecha muestra la cámara que captura en video la entrada de este.</w:t>
      </w:r>
    </w:p>
    <w:p w14:paraId="305DFE6A" w14:textId="77777777" w:rsidR="005C67CC" w:rsidRPr="006227BE" w:rsidRDefault="005C67CC" w:rsidP="00E10BA2"/>
    <w:p w14:paraId="643D19A1" w14:textId="77777777" w:rsidR="00E10BA2" w:rsidRDefault="00E10BA2" w:rsidP="00E10BA2">
      <w:r w:rsidRPr="00FE4CE1">
        <w:rPr>
          <w:noProof/>
        </w:rPr>
        <w:drawing>
          <wp:inline distT="0" distB="0" distL="0" distR="0" wp14:anchorId="65455C0B" wp14:editId="30E91100">
            <wp:extent cx="3474720" cy="2409287"/>
            <wp:effectExtent l="19050" t="19050" r="11430" b="10160"/>
            <wp:docPr id="799804424" name="Picture 1" descr="A screenshot of a vide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04424" name="Picture 1" descr="A screenshot of a video&#10;&#10;Description automatically generated"/>
                    <pic:cNvPicPr/>
                  </pic:nvPicPr>
                  <pic:blipFill>
                    <a:blip r:embed="rId5"/>
                    <a:stretch>
                      <a:fillRect/>
                    </a:stretch>
                  </pic:blipFill>
                  <pic:spPr>
                    <a:xfrm>
                      <a:off x="0" y="0"/>
                      <a:ext cx="3474720" cy="2409287"/>
                    </a:xfrm>
                    <a:prstGeom prst="rect">
                      <a:avLst/>
                    </a:prstGeom>
                    <a:ln>
                      <a:solidFill>
                        <a:schemeClr val="tx1"/>
                      </a:solidFill>
                    </a:ln>
                  </pic:spPr>
                </pic:pic>
              </a:graphicData>
            </a:graphic>
          </wp:inline>
        </w:drawing>
      </w:r>
      <w:r>
        <w:t xml:space="preserve">   </w:t>
      </w:r>
      <w:r w:rsidRPr="00FE4CE1">
        <w:rPr>
          <w:noProof/>
        </w:rPr>
        <w:drawing>
          <wp:inline distT="0" distB="0" distL="0" distR="0" wp14:anchorId="783E0244" wp14:editId="7DE9DFAA">
            <wp:extent cx="1806346" cy="2408462"/>
            <wp:effectExtent l="19050" t="19050" r="22860" b="11430"/>
            <wp:docPr id="2071021972" name="Picture 18" descr="A close-up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21827" name="Picture 18" descr="A close-up of a computer&#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10804" cy="2414405"/>
                    </a:xfrm>
                    <a:prstGeom prst="rect">
                      <a:avLst/>
                    </a:prstGeom>
                    <a:noFill/>
                    <a:ln>
                      <a:solidFill>
                        <a:schemeClr val="tx1"/>
                      </a:solidFill>
                    </a:ln>
                  </pic:spPr>
                </pic:pic>
              </a:graphicData>
            </a:graphic>
          </wp:inline>
        </w:drawing>
      </w:r>
    </w:p>
    <w:p w14:paraId="7A921337" w14:textId="049B8920" w:rsidR="00507291" w:rsidRDefault="00E10BA2" w:rsidP="00E10BA2">
      <w:r>
        <w:t xml:space="preserve">Control de acceso en puertas </w:t>
      </w:r>
      <w:r w:rsidR="00507291">
        <w:t xml:space="preserve"> </w:t>
      </w:r>
    </w:p>
    <w:p w14:paraId="58A385D2" w14:textId="45637DC4" w:rsidR="00507291" w:rsidRDefault="00507291" w:rsidP="00E10BA2">
      <w:r>
        <w:lastRenderedPageBreak/>
        <w:t xml:space="preserve">En cada puerta existe un controlador del acceso a </w:t>
      </w:r>
      <w:r w:rsidR="00C428F7">
        <w:t xml:space="preserve">donde puede ser registrado y/o localizado la entrada del personal a cada puesto o </w:t>
      </w:r>
      <w:r w:rsidR="00450640">
        <w:t xml:space="preserve">cuarto de control, </w:t>
      </w:r>
      <w:r w:rsidR="001F4099">
        <w:t>A continuación</w:t>
      </w:r>
      <w:r w:rsidR="00450640">
        <w:t xml:space="preserve"> puede visualizarse como están estos colocados en </w:t>
      </w:r>
      <w:r w:rsidR="001F4099">
        <w:t>cuartos eléctricos como también en el DataCenter.</w:t>
      </w:r>
    </w:p>
    <w:p w14:paraId="6D14D967" w14:textId="77777777" w:rsidR="001F4099" w:rsidRDefault="001F4099" w:rsidP="00E10BA2"/>
    <w:p w14:paraId="141828E9" w14:textId="3932AE39" w:rsidR="00507291" w:rsidRDefault="00217044" w:rsidP="00E10BA2">
      <w:r>
        <w:rPr>
          <w:noProof/>
        </w:rPr>
        <w:drawing>
          <wp:anchor distT="0" distB="0" distL="114300" distR="114300" simplePos="0" relativeHeight="251660288" behindDoc="0" locked="0" layoutInCell="1" allowOverlap="1" wp14:anchorId="33F9C134" wp14:editId="3B3C3E80">
            <wp:simplePos x="0" y="0"/>
            <wp:positionH relativeFrom="column">
              <wp:posOffset>0</wp:posOffset>
            </wp:positionH>
            <wp:positionV relativeFrom="paragraph">
              <wp:posOffset>0</wp:posOffset>
            </wp:positionV>
            <wp:extent cx="2558198" cy="1122218"/>
            <wp:effectExtent l="0" t="0" r="0" b="1905"/>
            <wp:wrapSquare wrapText="bothSides"/>
            <wp:docPr id="8457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58198" cy="1122218"/>
                    </a:xfrm>
                    <a:prstGeom prst="rect">
                      <a:avLst/>
                    </a:prstGeom>
                    <a:noFill/>
                    <a:ln>
                      <a:noFill/>
                    </a:ln>
                  </pic:spPr>
                </pic:pic>
              </a:graphicData>
            </a:graphic>
          </wp:anchor>
        </w:drawing>
      </w:r>
      <w:r w:rsidR="00507291" w:rsidRPr="00507291">
        <w:t xml:space="preserve"> </w:t>
      </w:r>
      <w:r w:rsidR="001F4099">
        <w:t xml:space="preserve"> </w:t>
      </w:r>
      <w:r w:rsidR="0005626A">
        <w:t xml:space="preserve">(Aviso en el cuarto eléctrico) donde puede verse el dispositivo de control de acceso </w:t>
      </w:r>
    </w:p>
    <w:p w14:paraId="02F7D1ED" w14:textId="77777777" w:rsidR="00507291" w:rsidRDefault="00507291" w:rsidP="00E10BA2"/>
    <w:p w14:paraId="115737F9" w14:textId="77777777" w:rsidR="0005626A" w:rsidRDefault="0005626A" w:rsidP="00E10BA2"/>
    <w:p w14:paraId="0CEF45EB" w14:textId="089CA8CC" w:rsidR="00E10BA2" w:rsidRDefault="0005626A" w:rsidP="00E10BA2">
      <w:r>
        <w:rPr>
          <w:noProof/>
        </w:rPr>
        <w:drawing>
          <wp:anchor distT="0" distB="0" distL="114300" distR="114300" simplePos="0" relativeHeight="251661312" behindDoc="0" locked="0" layoutInCell="1" allowOverlap="1" wp14:anchorId="652BDA7C" wp14:editId="1AF81B4E">
            <wp:simplePos x="0" y="0"/>
            <wp:positionH relativeFrom="column">
              <wp:posOffset>0</wp:posOffset>
            </wp:positionH>
            <wp:positionV relativeFrom="paragraph">
              <wp:posOffset>302895</wp:posOffset>
            </wp:positionV>
            <wp:extent cx="2546985" cy="1334135"/>
            <wp:effectExtent l="0" t="0" r="5715" b="0"/>
            <wp:wrapSquare wrapText="bothSides"/>
            <wp:docPr id="131377937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8498"/>
                    <a:stretch>
                      <a:fillRect/>
                    </a:stretch>
                  </pic:blipFill>
                  <pic:spPr bwMode="auto">
                    <a:xfrm>
                      <a:off x="0" y="0"/>
                      <a:ext cx="2546985" cy="13341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6459C4" w14:textId="08407E11" w:rsidR="0005626A" w:rsidRDefault="0005626A" w:rsidP="00E10BA2">
      <w:r>
        <w:t>En e</w:t>
      </w:r>
      <w:r w:rsidR="006935A4">
        <w:t>l</w:t>
      </w:r>
      <w:r>
        <w:t xml:space="preserve"> </w:t>
      </w:r>
      <w:r w:rsidR="006935A4">
        <w:t>DataCenter</w:t>
      </w:r>
      <w:r>
        <w:t xml:space="preserve"> se </w:t>
      </w:r>
      <w:r w:rsidR="006935A4">
        <w:t xml:space="preserve">señalizó con un letrero mas formal que es el centro de datos, también puede observarse </w:t>
      </w:r>
      <w:r w:rsidR="00000BEE">
        <w:t>el control de acceso en una zona de alcance al personal , solo pueden entrar con su respectiva tarjeta de acceso autorizada .</w:t>
      </w:r>
    </w:p>
    <w:p w14:paraId="4D0325B8" w14:textId="787C31F8" w:rsidR="00000BEE" w:rsidRDefault="00C22966" w:rsidP="00E10BA2">
      <w:r>
        <w:rPr>
          <w:noProof/>
        </w:rPr>
        <w:drawing>
          <wp:anchor distT="0" distB="0" distL="114300" distR="114300" simplePos="0" relativeHeight="251662336" behindDoc="0" locked="0" layoutInCell="1" allowOverlap="1" wp14:anchorId="1CFF1F22" wp14:editId="742C148D">
            <wp:simplePos x="0" y="0"/>
            <wp:positionH relativeFrom="column">
              <wp:posOffset>2612464</wp:posOffset>
            </wp:positionH>
            <wp:positionV relativeFrom="paragraph">
              <wp:posOffset>287416</wp:posOffset>
            </wp:positionV>
            <wp:extent cx="3237230" cy="1799590"/>
            <wp:effectExtent l="0" t="0" r="1270" b="0"/>
            <wp:wrapSquare wrapText="bothSides"/>
            <wp:docPr id="369465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37230" cy="1799590"/>
                    </a:xfrm>
                    <a:prstGeom prst="rect">
                      <a:avLst/>
                    </a:prstGeom>
                    <a:noFill/>
                  </pic:spPr>
                </pic:pic>
              </a:graphicData>
            </a:graphic>
            <wp14:sizeRelH relativeFrom="page">
              <wp14:pctWidth>0</wp14:pctWidth>
            </wp14:sizeRelH>
            <wp14:sizeRelV relativeFrom="page">
              <wp14:pctHeight>0</wp14:pctHeight>
            </wp14:sizeRelV>
          </wp:anchor>
        </w:drawing>
      </w:r>
    </w:p>
    <w:p w14:paraId="5D8A958A" w14:textId="7BCCE6A5" w:rsidR="00000BEE" w:rsidRDefault="00000BEE" w:rsidP="00E10BA2">
      <w:r>
        <w:t>En la imagen se puede observar el sistema</w:t>
      </w:r>
      <w:r w:rsidR="00451CC3">
        <w:t xml:space="preserve"> PCSC </w:t>
      </w:r>
      <w:r w:rsidR="00451CC3" w:rsidRPr="00451CC3">
        <w:rPr>
          <w:b/>
          <w:bCs/>
        </w:rPr>
        <w:t>LiNC-NXG</w:t>
      </w:r>
      <w:r>
        <w:t xml:space="preserve"> utilizado para monitoreo de los </w:t>
      </w:r>
      <w:r w:rsidR="00C22966">
        <w:t>accesos,</w:t>
      </w:r>
      <w:r>
        <w:t xml:space="preserve"> donde se observa la tarjeta</w:t>
      </w:r>
      <w:r w:rsidR="00B22DE4">
        <w:t xml:space="preserve"> y la puerta en la que se realizo la entrada o salida de los cuartos de control, </w:t>
      </w:r>
      <w:r w:rsidR="00C22966">
        <w:t xml:space="preserve">en </w:t>
      </w:r>
      <w:r w:rsidR="00B22DE4">
        <w:t xml:space="preserve">estas zonas sensitivas </w:t>
      </w:r>
      <w:r w:rsidR="00C22966">
        <w:t xml:space="preserve">solo tienen acceso el personal que </w:t>
      </w:r>
      <w:r w:rsidR="00451CC3">
        <w:t>corresponde a</w:t>
      </w:r>
      <w:r w:rsidR="00C22966">
        <w:t xml:space="preserve"> su área. </w:t>
      </w:r>
    </w:p>
    <w:p w14:paraId="2C0D65E5" w14:textId="77777777" w:rsidR="005C67CC" w:rsidRDefault="005C67CC" w:rsidP="00451CC3">
      <w:r>
        <w:rPr>
          <w:noProof/>
        </w:rPr>
        <w:drawing>
          <wp:anchor distT="0" distB="0" distL="114300" distR="114300" simplePos="0" relativeHeight="251663360" behindDoc="1" locked="0" layoutInCell="1" allowOverlap="1" wp14:anchorId="22713836" wp14:editId="41142EC2">
            <wp:simplePos x="0" y="0"/>
            <wp:positionH relativeFrom="column">
              <wp:posOffset>106680</wp:posOffset>
            </wp:positionH>
            <wp:positionV relativeFrom="paragraph">
              <wp:posOffset>270180</wp:posOffset>
            </wp:positionV>
            <wp:extent cx="1447800" cy="1382395"/>
            <wp:effectExtent l="0" t="0" r="0" b="8255"/>
            <wp:wrapTight wrapText="bothSides">
              <wp:wrapPolygon edited="0">
                <wp:start x="0" y="0"/>
                <wp:lineTo x="0" y="21431"/>
                <wp:lineTo x="21316" y="21431"/>
                <wp:lineTo x="21316" y="0"/>
                <wp:lineTo x="0" y="0"/>
              </wp:wrapPolygon>
            </wp:wrapTight>
            <wp:docPr id="34623030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l="29936" t="39357" b="15713"/>
                    <a:stretch>
                      <a:fillRect/>
                    </a:stretch>
                  </pic:blipFill>
                  <pic:spPr bwMode="auto">
                    <a:xfrm>
                      <a:off x="0" y="0"/>
                      <a:ext cx="1447800" cy="1382395"/>
                    </a:xfrm>
                    <a:prstGeom prst="rect">
                      <a:avLst/>
                    </a:prstGeom>
                    <a:noFill/>
                    <a:ln>
                      <a:noFill/>
                    </a:ln>
                    <a:extLst>
                      <a:ext uri="{53640926-AAD7-44D8-BBD7-CCE9431645EC}">
                        <a14:shadowObscured xmlns:a14="http://schemas.microsoft.com/office/drawing/2010/main"/>
                      </a:ext>
                    </a:extLst>
                  </pic:spPr>
                </pic:pic>
              </a:graphicData>
            </a:graphic>
          </wp:anchor>
        </w:drawing>
      </w:r>
      <w:hyperlink r:id="rId11" w:history="1">
        <w:r w:rsidR="00451CC3" w:rsidRPr="00451CC3">
          <w:rPr>
            <w:rStyle w:val="Hipervnculo"/>
          </w:rPr>
          <w:br/>
        </w:r>
      </w:hyperlink>
      <w:r w:rsidR="00F66097">
        <w:t xml:space="preserve">  </w:t>
      </w:r>
    </w:p>
    <w:p w14:paraId="4DDC30C8" w14:textId="77777777" w:rsidR="005C67CC" w:rsidRDefault="005C67CC" w:rsidP="00451CC3"/>
    <w:p w14:paraId="23350DAA" w14:textId="190AC960" w:rsidR="00451CC3" w:rsidRDefault="00F66097" w:rsidP="00451CC3">
      <w:r>
        <w:t xml:space="preserve">EN nuestro </w:t>
      </w:r>
      <w:r w:rsidR="0048622F">
        <w:t>DataCenter</w:t>
      </w:r>
      <w:r>
        <w:t xml:space="preserve"> estos son los dispo</w:t>
      </w:r>
      <w:r w:rsidR="0048622F">
        <w:t>sitivos PCSC que poseen compatibilidad con el software de control de acceso.</w:t>
      </w:r>
    </w:p>
    <w:p w14:paraId="5D9625FD" w14:textId="71648409" w:rsidR="00000BEE" w:rsidRDefault="00000BEE" w:rsidP="00E10BA2"/>
    <w:p w14:paraId="5D912F51" w14:textId="0695B9A1" w:rsidR="00C0070C" w:rsidRDefault="00924731">
      <w:r>
        <w:t xml:space="preserve"> </w:t>
      </w:r>
    </w:p>
    <w:sectPr w:rsidR="00C007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260"/>
    <w:rsid w:val="00000BEE"/>
    <w:rsid w:val="0005626A"/>
    <w:rsid w:val="00147160"/>
    <w:rsid w:val="001F4099"/>
    <w:rsid w:val="00217044"/>
    <w:rsid w:val="002B7921"/>
    <w:rsid w:val="00450640"/>
    <w:rsid w:val="00451CC3"/>
    <w:rsid w:val="00473366"/>
    <w:rsid w:val="0048622F"/>
    <w:rsid w:val="00507291"/>
    <w:rsid w:val="00521D89"/>
    <w:rsid w:val="005C67CC"/>
    <w:rsid w:val="00617C39"/>
    <w:rsid w:val="006935A4"/>
    <w:rsid w:val="00725B0E"/>
    <w:rsid w:val="00924731"/>
    <w:rsid w:val="009B7E5E"/>
    <w:rsid w:val="00A36242"/>
    <w:rsid w:val="00AA13EE"/>
    <w:rsid w:val="00AB7B96"/>
    <w:rsid w:val="00B22DE4"/>
    <w:rsid w:val="00C0070C"/>
    <w:rsid w:val="00C22966"/>
    <w:rsid w:val="00C428F7"/>
    <w:rsid w:val="00C463A8"/>
    <w:rsid w:val="00CA772B"/>
    <w:rsid w:val="00D06260"/>
    <w:rsid w:val="00DA412D"/>
    <w:rsid w:val="00DF2B04"/>
    <w:rsid w:val="00E10BA2"/>
    <w:rsid w:val="00F660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12BCA"/>
  <w15:chartTrackingRefBased/>
  <w15:docId w15:val="{C4C5ACEB-FC19-47A5-9DB4-8C5CFC6AC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DO"/>
    </w:rPr>
  </w:style>
  <w:style w:type="paragraph" w:styleId="Ttulo1">
    <w:name w:val="heading 1"/>
    <w:basedOn w:val="Normal"/>
    <w:next w:val="Normal"/>
    <w:link w:val="Ttulo1Car"/>
    <w:uiPriority w:val="9"/>
    <w:qFormat/>
    <w:rsid w:val="00D062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062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0626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0626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0626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0626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626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626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626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6260"/>
    <w:rPr>
      <w:rFonts w:asciiTheme="majorHAnsi" w:eastAsiaTheme="majorEastAsia" w:hAnsiTheme="majorHAnsi" w:cstheme="majorBidi"/>
      <w:color w:val="0F4761" w:themeColor="accent1" w:themeShade="BF"/>
      <w:sz w:val="40"/>
      <w:szCs w:val="40"/>
      <w:lang w:val="es-DO"/>
    </w:rPr>
  </w:style>
  <w:style w:type="character" w:customStyle="1" w:styleId="Ttulo2Car">
    <w:name w:val="Título 2 Car"/>
    <w:basedOn w:val="Fuentedeprrafopredeter"/>
    <w:link w:val="Ttulo2"/>
    <w:uiPriority w:val="9"/>
    <w:semiHidden/>
    <w:rsid w:val="00D06260"/>
    <w:rPr>
      <w:rFonts w:asciiTheme="majorHAnsi" w:eastAsiaTheme="majorEastAsia" w:hAnsiTheme="majorHAnsi" w:cstheme="majorBidi"/>
      <w:color w:val="0F4761" w:themeColor="accent1" w:themeShade="BF"/>
      <w:sz w:val="32"/>
      <w:szCs w:val="32"/>
      <w:lang w:val="es-DO"/>
    </w:rPr>
  </w:style>
  <w:style w:type="character" w:customStyle="1" w:styleId="Ttulo3Car">
    <w:name w:val="Título 3 Car"/>
    <w:basedOn w:val="Fuentedeprrafopredeter"/>
    <w:link w:val="Ttulo3"/>
    <w:uiPriority w:val="9"/>
    <w:semiHidden/>
    <w:rsid w:val="00D06260"/>
    <w:rPr>
      <w:rFonts w:eastAsiaTheme="majorEastAsia" w:cstheme="majorBidi"/>
      <w:color w:val="0F4761" w:themeColor="accent1" w:themeShade="BF"/>
      <w:sz w:val="28"/>
      <w:szCs w:val="28"/>
      <w:lang w:val="es-DO"/>
    </w:rPr>
  </w:style>
  <w:style w:type="character" w:customStyle="1" w:styleId="Ttulo4Car">
    <w:name w:val="Título 4 Car"/>
    <w:basedOn w:val="Fuentedeprrafopredeter"/>
    <w:link w:val="Ttulo4"/>
    <w:uiPriority w:val="9"/>
    <w:semiHidden/>
    <w:rsid w:val="00D06260"/>
    <w:rPr>
      <w:rFonts w:eastAsiaTheme="majorEastAsia" w:cstheme="majorBidi"/>
      <w:i/>
      <w:iCs/>
      <w:color w:val="0F4761" w:themeColor="accent1" w:themeShade="BF"/>
      <w:lang w:val="es-DO"/>
    </w:rPr>
  </w:style>
  <w:style w:type="character" w:customStyle="1" w:styleId="Ttulo5Car">
    <w:name w:val="Título 5 Car"/>
    <w:basedOn w:val="Fuentedeprrafopredeter"/>
    <w:link w:val="Ttulo5"/>
    <w:uiPriority w:val="9"/>
    <w:semiHidden/>
    <w:rsid w:val="00D06260"/>
    <w:rPr>
      <w:rFonts w:eastAsiaTheme="majorEastAsia" w:cstheme="majorBidi"/>
      <w:color w:val="0F4761" w:themeColor="accent1" w:themeShade="BF"/>
      <w:lang w:val="es-DO"/>
    </w:rPr>
  </w:style>
  <w:style w:type="character" w:customStyle="1" w:styleId="Ttulo6Car">
    <w:name w:val="Título 6 Car"/>
    <w:basedOn w:val="Fuentedeprrafopredeter"/>
    <w:link w:val="Ttulo6"/>
    <w:uiPriority w:val="9"/>
    <w:semiHidden/>
    <w:rsid w:val="00D06260"/>
    <w:rPr>
      <w:rFonts w:eastAsiaTheme="majorEastAsia" w:cstheme="majorBidi"/>
      <w:i/>
      <w:iCs/>
      <w:color w:val="595959" w:themeColor="text1" w:themeTint="A6"/>
      <w:lang w:val="es-DO"/>
    </w:rPr>
  </w:style>
  <w:style w:type="character" w:customStyle="1" w:styleId="Ttulo7Car">
    <w:name w:val="Título 7 Car"/>
    <w:basedOn w:val="Fuentedeprrafopredeter"/>
    <w:link w:val="Ttulo7"/>
    <w:uiPriority w:val="9"/>
    <w:semiHidden/>
    <w:rsid w:val="00D06260"/>
    <w:rPr>
      <w:rFonts w:eastAsiaTheme="majorEastAsia" w:cstheme="majorBidi"/>
      <w:color w:val="595959" w:themeColor="text1" w:themeTint="A6"/>
      <w:lang w:val="es-DO"/>
    </w:rPr>
  </w:style>
  <w:style w:type="character" w:customStyle="1" w:styleId="Ttulo8Car">
    <w:name w:val="Título 8 Car"/>
    <w:basedOn w:val="Fuentedeprrafopredeter"/>
    <w:link w:val="Ttulo8"/>
    <w:uiPriority w:val="9"/>
    <w:semiHidden/>
    <w:rsid w:val="00D06260"/>
    <w:rPr>
      <w:rFonts w:eastAsiaTheme="majorEastAsia" w:cstheme="majorBidi"/>
      <w:i/>
      <w:iCs/>
      <w:color w:val="272727" w:themeColor="text1" w:themeTint="D8"/>
      <w:lang w:val="es-DO"/>
    </w:rPr>
  </w:style>
  <w:style w:type="character" w:customStyle="1" w:styleId="Ttulo9Car">
    <w:name w:val="Título 9 Car"/>
    <w:basedOn w:val="Fuentedeprrafopredeter"/>
    <w:link w:val="Ttulo9"/>
    <w:uiPriority w:val="9"/>
    <w:semiHidden/>
    <w:rsid w:val="00D06260"/>
    <w:rPr>
      <w:rFonts w:eastAsiaTheme="majorEastAsia" w:cstheme="majorBidi"/>
      <w:color w:val="272727" w:themeColor="text1" w:themeTint="D8"/>
      <w:lang w:val="es-DO"/>
    </w:rPr>
  </w:style>
  <w:style w:type="paragraph" w:styleId="Ttulo">
    <w:name w:val="Title"/>
    <w:basedOn w:val="Normal"/>
    <w:next w:val="Normal"/>
    <w:link w:val="TtuloCar"/>
    <w:uiPriority w:val="10"/>
    <w:qFormat/>
    <w:rsid w:val="00D062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6260"/>
    <w:rPr>
      <w:rFonts w:asciiTheme="majorHAnsi" w:eastAsiaTheme="majorEastAsia" w:hAnsiTheme="majorHAnsi" w:cstheme="majorBidi"/>
      <w:spacing w:val="-10"/>
      <w:kern w:val="28"/>
      <w:sz w:val="56"/>
      <w:szCs w:val="56"/>
      <w:lang w:val="es-DO"/>
    </w:rPr>
  </w:style>
  <w:style w:type="paragraph" w:styleId="Subttulo">
    <w:name w:val="Subtitle"/>
    <w:basedOn w:val="Normal"/>
    <w:next w:val="Normal"/>
    <w:link w:val="SubttuloCar"/>
    <w:uiPriority w:val="11"/>
    <w:qFormat/>
    <w:rsid w:val="00D0626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6260"/>
    <w:rPr>
      <w:rFonts w:eastAsiaTheme="majorEastAsia" w:cstheme="majorBidi"/>
      <w:color w:val="595959" w:themeColor="text1" w:themeTint="A6"/>
      <w:spacing w:val="15"/>
      <w:sz w:val="28"/>
      <w:szCs w:val="28"/>
      <w:lang w:val="es-DO"/>
    </w:rPr>
  </w:style>
  <w:style w:type="paragraph" w:styleId="Cita">
    <w:name w:val="Quote"/>
    <w:basedOn w:val="Normal"/>
    <w:next w:val="Normal"/>
    <w:link w:val="CitaCar"/>
    <w:uiPriority w:val="29"/>
    <w:qFormat/>
    <w:rsid w:val="00D06260"/>
    <w:pPr>
      <w:spacing w:before="160"/>
      <w:jc w:val="center"/>
    </w:pPr>
    <w:rPr>
      <w:i/>
      <w:iCs/>
      <w:color w:val="404040" w:themeColor="text1" w:themeTint="BF"/>
    </w:rPr>
  </w:style>
  <w:style w:type="character" w:customStyle="1" w:styleId="CitaCar">
    <w:name w:val="Cita Car"/>
    <w:basedOn w:val="Fuentedeprrafopredeter"/>
    <w:link w:val="Cita"/>
    <w:uiPriority w:val="29"/>
    <w:rsid w:val="00D06260"/>
    <w:rPr>
      <w:i/>
      <w:iCs/>
      <w:color w:val="404040" w:themeColor="text1" w:themeTint="BF"/>
      <w:lang w:val="es-DO"/>
    </w:rPr>
  </w:style>
  <w:style w:type="paragraph" w:styleId="Prrafodelista">
    <w:name w:val="List Paragraph"/>
    <w:basedOn w:val="Normal"/>
    <w:uiPriority w:val="34"/>
    <w:qFormat/>
    <w:rsid w:val="00D06260"/>
    <w:pPr>
      <w:ind w:left="720"/>
      <w:contextualSpacing/>
    </w:pPr>
  </w:style>
  <w:style w:type="character" w:styleId="nfasisintenso">
    <w:name w:val="Intense Emphasis"/>
    <w:basedOn w:val="Fuentedeprrafopredeter"/>
    <w:uiPriority w:val="21"/>
    <w:qFormat/>
    <w:rsid w:val="00D06260"/>
    <w:rPr>
      <w:i/>
      <w:iCs/>
      <w:color w:val="0F4761" w:themeColor="accent1" w:themeShade="BF"/>
    </w:rPr>
  </w:style>
  <w:style w:type="paragraph" w:styleId="Citadestacada">
    <w:name w:val="Intense Quote"/>
    <w:basedOn w:val="Normal"/>
    <w:next w:val="Normal"/>
    <w:link w:val="CitadestacadaCar"/>
    <w:uiPriority w:val="30"/>
    <w:qFormat/>
    <w:rsid w:val="00D062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06260"/>
    <w:rPr>
      <w:i/>
      <w:iCs/>
      <w:color w:val="0F4761" w:themeColor="accent1" w:themeShade="BF"/>
      <w:lang w:val="es-DO"/>
    </w:rPr>
  </w:style>
  <w:style w:type="character" w:styleId="Referenciaintensa">
    <w:name w:val="Intense Reference"/>
    <w:basedOn w:val="Fuentedeprrafopredeter"/>
    <w:uiPriority w:val="32"/>
    <w:qFormat/>
    <w:rsid w:val="00D06260"/>
    <w:rPr>
      <w:b/>
      <w:bCs/>
      <w:smallCaps/>
      <w:color w:val="0F4761" w:themeColor="accent1" w:themeShade="BF"/>
      <w:spacing w:val="5"/>
    </w:rPr>
  </w:style>
  <w:style w:type="character" w:styleId="Hipervnculo">
    <w:name w:val="Hyperlink"/>
    <w:basedOn w:val="Fuentedeprrafopredeter"/>
    <w:uiPriority w:val="99"/>
    <w:unhideWhenUsed/>
    <w:rsid w:val="00924731"/>
    <w:rPr>
      <w:color w:val="467886" w:themeColor="hyperlink"/>
      <w:u w:val="single"/>
    </w:rPr>
  </w:style>
  <w:style w:type="character" w:styleId="Mencinsinresolver">
    <w:name w:val="Unresolved Mention"/>
    <w:basedOn w:val="Fuentedeprrafopredeter"/>
    <w:uiPriority w:val="99"/>
    <w:semiHidden/>
    <w:unhideWhenUsed/>
    <w:rsid w:val="009247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hyperlink" Target="https://www.pcscsecurity.com/wp-content/uploads/2014/04/software_lincnxg.png" TargetMode="Externa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299</Words>
  <Characters>1533</Characters>
  <Application>Microsoft Office Word</Application>
  <DocSecurity>0</DocSecurity>
  <Lines>41</Lines>
  <Paragraphs>11</Paragraphs>
  <ScaleCrop>false</ScaleCrop>
  <Company/>
  <LinksUpToDate>false</LinksUpToDate>
  <CharactersWithSpaces>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Arless Matos</dc:creator>
  <cp:keywords/>
  <dc:description/>
  <cp:lastModifiedBy>Arless Matos</cp:lastModifiedBy>
  <cp:revision>24</cp:revision>
  <dcterms:created xsi:type="dcterms:W3CDTF">2026-02-10T19:28:00Z</dcterms:created>
  <dcterms:modified xsi:type="dcterms:W3CDTF">2026-02-24T21:36:00Z</dcterms:modified>
</cp:coreProperties>
</file>