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"/>
        <w:tblpPr w:leftFromText="141" w:rightFromText="141" w:horzAnchor="margin" w:tblpY="510"/>
        <w:tblW w:w="94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557"/>
        <w:gridCol w:w="1636"/>
        <w:gridCol w:w="637"/>
        <w:gridCol w:w="726"/>
        <w:gridCol w:w="182"/>
        <w:gridCol w:w="3448"/>
        <w:gridCol w:w="1135"/>
        <w:gridCol w:w="1172"/>
      </w:tblGrid>
      <w:tr w:rsidRPr="000C3A94" w:rsidR="00FC2969" w:rsidTr="3981E20C" w14:paraId="1CA8D9F9" w14:textId="77777777">
        <w:trPr>
          <w:trHeight w:val="481"/>
        </w:trPr>
        <w:tc>
          <w:tcPr>
            <w:tcW w:w="9493" w:type="dxa"/>
            <w:gridSpan w:val="8"/>
            <w:shd w:val="clear" w:color="auto" w:fill="F1F1F1"/>
            <w:tcMar/>
          </w:tcPr>
          <w:p w:rsidRPr="000C3A94" w:rsidR="00FC2969" w:rsidP="008B72BB" w:rsidRDefault="00FC2969" w14:paraId="1B621413" w14:textId="77777777">
            <w:r w:rsidRPr="000C3A94">
              <w:rPr>
                <w:b/>
              </w:rPr>
              <w:t>NOMBRE DEL PROCESO</w:t>
            </w:r>
            <w:r w:rsidRPr="000C3A94">
              <w:t xml:space="preserve">: </w:t>
            </w:r>
            <w:r>
              <w:t xml:space="preserve">Plan de Respuestas a incidentes de Seguridad </w:t>
            </w:r>
          </w:p>
        </w:tc>
      </w:tr>
      <w:tr w:rsidRPr="000C3A94" w:rsidR="00FC2969" w:rsidTr="3981E20C" w14:paraId="3A63457D" w14:textId="77777777">
        <w:trPr>
          <w:trHeight w:val="629"/>
        </w:trPr>
        <w:tc>
          <w:tcPr>
            <w:tcW w:w="3556" w:type="dxa"/>
            <w:gridSpan w:val="4"/>
            <w:shd w:val="clear" w:color="auto" w:fill="DEEAF6"/>
            <w:tcMar/>
          </w:tcPr>
          <w:p w:rsidRPr="000C3A94" w:rsidR="00FC2969" w:rsidP="008B72BB" w:rsidRDefault="00FC2969" w14:paraId="14BEDA5C" w14:textId="6AF3C062">
            <w:r w:rsidRPr="3981E20C" w:rsidR="00FC2969">
              <w:rPr>
                <w:b w:val="1"/>
                <w:bCs w:val="1"/>
              </w:rPr>
              <w:t>Preparado</w:t>
            </w:r>
            <w:r w:rsidRPr="3981E20C" w:rsidR="00FC2969">
              <w:rPr>
                <w:b w:val="1"/>
                <w:bCs w:val="1"/>
              </w:rPr>
              <w:t xml:space="preserve"> </w:t>
            </w:r>
            <w:r w:rsidRPr="3981E20C" w:rsidR="00FC2969">
              <w:rPr>
                <w:b w:val="1"/>
                <w:bCs w:val="1"/>
              </w:rPr>
              <w:t>por</w:t>
            </w:r>
            <w:r w:rsidR="00FC2969">
              <w:rPr/>
              <w:t>:</w:t>
            </w:r>
            <w:r>
              <w:tab/>
            </w:r>
            <w:r w:rsidR="36154314">
              <w:rPr/>
              <w:t>Departamento de</w:t>
            </w:r>
            <w:r w:rsidR="00FC2969">
              <w:rPr/>
              <w:t xml:space="preserve"> </w:t>
            </w:r>
            <w:r w:rsidR="00FC2969">
              <w:rPr/>
              <w:t>TIC</w:t>
            </w:r>
          </w:p>
        </w:tc>
        <w:tc>
          <w:tcPr>
            <w:tcW w:w="3630" w:type="dxa"/>
            <w:gridSpan w:val="2"/>
            <w:shd w:val="clear" w:color="auto" w:fill="DEEAF6"/>
            <w:tcMar/>
          </w:tcPr>
          <w:p w:rsidRPr="000C3A94" w:rsidR="00FC2969" w:rsidP="008B72BB" w:rsidRDefault="00FC2969" w14:paraId="78CBB809" w14:textId="77777777">
            <w:r w:rsidRPr="000C3A94">
              <w:rPr>
                <w:b/>
              </w:rPr>
              <w:t>Aprobado por</w:t>
            </w:r>
            <w:r w:rsidRPr="000C3A94">
              <w:t>: Departamento</w:t>
            </w:r>
            <w:r>
              <w:t xml:space="preserve"> de TIC</w:t>
            </w:r>
          </w:p>
        </w:tc>
        <w:tc>
          <w:tcPr>
            <w:tcW w:w="1135" w:type="dxa"/>
            <w:shd w:val="clear" w:color="auto" w:fill="DEEAF6"/>
            <w:tcMar/>
          </w:tcPr>
          <w:p w:rsidRPr="000C3A94" w:rsidR="00FC2969" w:rsidP="008B72BB" w:rsidRDefault="00FC2969" w14:paraId="3A602F73" w14:textId="77777777">
            <w:r w:rsidRPr="000C3A94">
              <w:rPr>
                <w:b/>
              </w:rPr>
              <w:t>Código/ Páginas</w:t>
            </w:r>
            <w:r w:rsidRPr="000C3A94">
              <w:t>:</w:t>
            </w:r>
          </w:p>
        </w:tc>
        <w:tc>
          <w:tcPr>
            <w:tcW w:w="1172" w:type="dxa"/>
            <w:shd w:val="clear" w:color="auto" w:fill="DEEAF6"/>
            <w:tcMar/>
          </w:tcPr>
          <w:p w:rsidRPr="000C3A94" w:rsidR="00FC2969" w:rsidP="008B72BB" w:rsidRDefault="00FC2969" w14:paraId="17092420" w14:textId="77777777">
            <w:r w:rsidRPr="000C3A94">
              <w:t>BNPHU-TIC-003</w:t>
            </w:r>
          </w:p>
          <w:p w:rsidRPr="000C3A94" w:rsidR="00FC2969" w:rsidP="008B72BB" w:rsidRDefault="00FC2969" w14:paraId="54BB8ED4" w14:textId="77777777">
            <w:r w:rsidRPr="000C3A94">
              <w:t>2</w:t>
            </w:r>
          </w:p>
        </w:tc>
      </w:tr>
      <w:tr w:rsidRPr="000C3A94" w:rsidR="00FC2969" w:rsidTr="3981E20C" w14:paraId="303AC3EC" w14:textId="77777777">
        <w:trPr>
          <w:trHeight w:val="484"/>
        </w:trPr>
        <w:tc>
          <w:tcPr>
            <w:tcW w:w="557" w:type="dxa"/>
            <w:tcBorders>
              <w:right w:val="nil"/>
            </w:tcBorders>
            <w:tcMar/>
          </w:tcPr>
          <w:p w:rsidRPr="000C3A94" w:rsidR="00FC2969" w:rsidP="008B72BB" w:rsidRDefault="00FC2969" w14:paraId="0D6DAA86" w14:textId="77777777">
            <w:pPr>
              <w:rPr>
                <w:b/>
              </w:rPr>
            </w:pPr>
            <w:r w:rsidRPr="000C3A94">
              <w:rPr>
                <w:b/>
              </w:rPr>
              <w:t>1.0</w:t>
            </w:r>
          </w:p>
        </w:tc>
        <w:tc>
          <w:tcPr>
            <w:tcW w:w="1636" w:type="dxa"/>
            <w:tcBorders>
              <w:left w:val="nil"/>
              <w:right w:val="nil"/>
            </w:tcBorders>
            <w:tcMar/>
          </w:tcPr>
          <w:p w:rsidRPr="000C3A94" w:rsidR="00FC2969" w:rsidP="3981E20C" w:rsidRDefault="00FC2969" w14:paraId="43338F8D" w14:textId="0CDFE140">
            <w:pPr>
              <w:rPr>
                <w:b w:val="1"/>
                <w:bCs w:val="1"/>
              </w:rPr>
            </w:pPr>
            <w:r w:rsidRPr="3981E20C" w:rsidR="00FC2969">
              <w:rPr>
                <w:b w:val="1"/>
                <w:bCs w:val="1"/>
              </w:rPr>
              <w:t>Propósito</w:t>
            </w:r>
            <w:r w:rsidRPr="3981E20C" w:rsidR="677199BF">
              <w:rPr>
                <w:b w:val="1"/>
                <w:bCs w:val="1"/>
              </w:rPr>
              <w:t xml:space="preserve"> </w:t>
            </w:r>
            <w:r w:rsidRPr="3981E20C" w:rsidR="00FC2969">
              <w:rPr>
                <w:b w:val="1"/>
                <w:bCs w:val="1"/>
              </w:rPr>
              <w:t>o Misión:</w:t>
            </w:r>
          </w:p>
        </w:tc>
        <w:tc>
          <w:tcPr>
            <w:tcW w:w="4993" w:type="dxa"/>
            <w:gridSpan w:val="4"/>
            <w:tcBorders>
              <w:left w:val="nil"/>
              <w:right w:val="nil"/>
            </w:tcBorders>
            <w:tcMar/>
          </w:tcPr>
          <w:p w:rsidRPr="000C3A94" w:rsidR="00FC2969" w:rsidP="008B72BB" w:rsidRDefault="00FC2969" w14:paraId="2C16E8E5" w14:textId="77777777">
            <w:r>
              <w:t xml:space="preserve"> </w:t>
            </w:r>
            <w:r w:rsidRPr="00F46573">
              <w:rPr>
                <w:rFonts w:ascii="Arial" w:hAnsi="Arial" w:cs="Arial"/>
                <w:color w:val="202124"/>
                <w:shd w:val="clear" w:color="auto" w:fill="FFFFFF"/>
              </w:rPr>
              <w:t>Detectar, responder, mitigar y recuperarse de incidentes de seguridad de la información.</w:t>
            </w:r>
          </w:p>
        </w:tc>
        <w:tc>
          <w:tcPr>
            <w:tcW w:w="1135" w:type="dxa"/>
            <w:tcBorders>
              <w:left w:val="nil"/>
              <w:right w:val="nil"/>
            </w:tcBorders>
            <w:tcMar/>
          </w:tcPr>
          <w:p w:rsidRPr="000C3A94" w:rsidR="00FC2969" w:rsidP="008B72BB" w:rsidRDefault="00FC2969" w14:paraId="05F15669" w14:textId="77777777"/>
        </w:tc>
        <w:tc>
          <w:tcPr>
            <w:tcW w:w="1172" w:type="dxa"/>
            <w:tcBorders>
              <w:left w:val="nil"/>
            </w:tcBorders>
            <w:tcMar/>
          </w:tcPr>
          <w:p w:rsidRPr="000C3A94" w:rsidR="00FC2969" w:rsidP="008B72BB" w:rsidRDefault="00FC2969" w14:paraId="168CBCFC" w14:textId="77777777"/>
        </w:tc>
      </w:tr>
      <w:tr w:rsidRPr="000C3A94" w:rsidR="00FC2969" w:rsidTr="3981E20C" w14:paraId="680F0906" w14:textId="77777777">
        <w:trPr>
          <w:trHeight w:val="506"/>
        </w:trPr>
        <w:tc>
          <w:tcPr>
            <w:tcW w:w="557" w:type="dxa"/>
            <w:tcBorders>
              <w:bottom w:val="nil"/>
              <w:right w:val="nil"/>
            </w:tcBorders>
            <w:tcMar/>
          </w:tcPr>
          <w:p w:rsidRPr="000C3A94" w:rsidR="00FC2969" w:rsidP="008B72BB" w:rsidRDefault="00FC2969" w14:paraId="597B0D4C" w14:textId="77777777">
            <w:pPr>
              <w:rPr>
                <w:b/>
              </w:rPr>
            </w:pPr>
            <w:r w:rsidRPr="000C3A94">
              <w:rPr>
                <w:b/>
              </w:rPr>
              <w:t>2.0</w:t>
            </w:r>
          </w:p>
        </w:tc>
        <w:tc>
          <w:tcPr>
            <w:tcW w:w="1636" w:type="dxa"/>
            <w:tcBorders>
              <w:left w:val="nil"/>
              <w:bottom w:val="nil"/>
              <w:right w:val="nil"/>
            </w:tcBorders>
            <w:tcMar/>
          </w:tcPr>
          <w:p w:rsidRPr="000C3A94" w:rsidR="00FC2969" w:rsidP="008B72BB" w:rsidRDefault="00FC2969" w14:paraId="60BA1145" w14:textId="77777777">
            <w:pPr>
              <w:rPr>
                <w:b/>
              </w:rPr>
            </w:pPr>
            <w:r w:rsidRPr="000C3A94">
              <w:rPr>
                <w:b/>
              </w:rPr>
              <w:t>Alcance:</w:t>
            </w:r>
          </w:p>
        </w:tc>
        <w:tc>
          <w:tcPr>
            <w:tcW w:w="7300" w:type="dxa"/>
            <w:gridSpan w:val="6"/>
            <w:tcBorders>
              <w:left w:val="nil"/>
              <w:bottom w:val="nil"/>
            </w:tcBorders>
            <w:tcMar/>
          </w:tcPr>
          <w:p w:rsidRPr="000C3A94" w:rsidR="00FC2969" w:rsidP="3981E20C" w:rsidRDefault="00FC2969" w14:paraId="5D357D26" w14:textId="4AE22B7E">
            <w:pPr>
              <w:rPr>
                <w:b w:val="1"/>
                <w:bCs w:val="1"/>
              </w:rPr>
            </w:pPr>
            <w:r w:rsidRPr="3981E20C" w:rsidR="00FC2969">
              <w:rPr>
                <w:b w:val="1"/>
                <w:bCs w:val="1"/>
              </w:rPr>
              <w:t xml:space="preserve">Empieza: </w:t>
            </w:r>
            <w:r w:rsidR="00FC2969">
              <w:rPr/>
              <w:t xml:space="preserve">Detección de vulnerabilidad, amenaza o ataque por parte del </w:t>
            </w:r>
            <w:r w:rsidRPr="3981E20C" w:rsidR="43A17095">
              <w:rPr>
                <w:b w:val="1"/>
                <w:bCs w:val="1"/>
              </w:rPr>
              <w:t>responsable</w:t>
            </w:r>
            <w:r w:rsidRPr="3981E20C" w:rsidR="00FC2969">
              <w:rPr>
                <w:b w:val="1"/>
                <w:bCs w:val="1"/>
              </w:rPr>
              <w:t xml:space="preserve"> de Seguridad Informática </w:t>
            </w:r>
            <w:r w:rsidR="00FC2969">
              <w:rPr/>
              <w:t xml:space="preserve">y del </w:t>
            </w:r>
            <w:r w:rsidRPr="3981E20C" w:rsidR="00FC2969">
              <w:rPr>
                <w:b w:val="1"/>
                <w:bCs w:val="1"/>
              </w:rPr>
              <w:t>Departamento de TIC.</w:t>
            </w:r>
          </w:p>
        </w:tc>
      </w:tr>
      <w:tr w:rsidRPr="000C3A94" w:rsidR="00FC2969" w:rsidTr="3981E20C" w14:paraId="02FD40C7" w14:textId="77777777">
        <w:trPr>
          <w:trHeight w:val="251"/>
        </w:trPr>
        <w:tc>
          <w:tcPr>
            <w:tcW w:w="557" w:type="dxa"/>
            <w:tcBorders>
              <w:top w:val="nil"/>
              <w:bottom w:val="nil"/>
              <w:right w:val="nil"/>
            </w:tcBorders>
            <w:tcMar/>
          </w:tcPr>
          <w:p w:rsidRPr="000C3A94" w:rsidR="00FC2969" w:rsidP="008B72BB" w:rsidRDefault="00FC2969" w14:paraId="23DA0C70" w14:textId="77777777"/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0C3A94" w:rsidR="00FC2969" w:rsidP="008B72BB" w:rsidRDefault="00FC2969" w14:paraId="7F1BF5AE" w14:textId="77777777"/>
        </w:tc>
        <w:tc>
          <w:tcPr>
            <w:tcW w:w="7300" w:type="dxa"/>
            <w:gridSpan w:val="6"/>
            <w:tcBorders>
              <w:top w:val="nil"/>
              <w:left w:val="nil"/>
              <w:bottom w:val="nil"/>
            </w:tcBorders>
            <w:tcMar/>
          </w:tcPr>
          <w:p w:rsidRPr="00C56ED5" w:rsidR="00FC2969" w:rsidP="008B72BB" w:rsidRDefault="00FC2969" w14:paraId="6EAD21F9" w14:textId="0BA2BA4B">
            <w:pPr/>
            <w:r w:rsidRPr="3981E20C" w:rsidR="00FC2969">
              <w:rPr>
                <w:b w:val="1"/>
                <w:bCs w:val="1"/>
              </w:rPr>
              <w:t>Incluye:</w:t>
            </w:r>
            <w:r w:rsidRPr="3981E20C" w:rsidR="00FC2969">
              <w:rPr>
                <w:b w:val="1"/>
                <w:bCs w:val="1"/>
              </w:rPr>
              <w:t xml:space="preserve"> </w:t>
            </w:r>
            <w:r w:rsidRPr="3981E20C" w:rsidR="00FC2969">
              <w:rPr>
                <w:b w:val="1"/>
                <w:bCs w:val="1"/>
              </w:rPr>
              <w:t xml:space="preserve"> </w:t>
            </w:r>
            <w:r w:rsidR="00FC2969">
              <w:rPr/>
              <w:t>La notificación al</w:t>
            </w:r>
            <w:r w:rsidRPr="3981E20C" w:rsidR="00FC2969">
              <w:rPr>
                <w:b w:val="1"/>
                <w:bCs w:val="1"/>
              </w:rPr>
              <w:t xml:space="preserve"> CONTI </w:t>
            </w:r>
            <w:r w:rsidR="00FC2969">
              <w:rPr/>
              <w:t>de la</w:t>
            </w:r>
            <w:r w:rsidRPr="3981E20C" w:rsidR="00FC2969">
              <w:rPr>
                <w:b w:val="1"/>
                <w:bCs w:val="1"/>
              </w:rPr>
              <w:t xml:space="preserve"> BNPHU, </w:t>
            </w:r>
            <w:r w:rsidR="00FC2969">
              <w:rPr/>
              <w:t xml:space="preserve">así </w:t>
            </w:r>
            <w:r w:rsidR="0B7495E0">
              <w:rPr/>
              <w:t>como</w:t>
            </w:r>
            <w:r w:rsidR="00FC2969">
              <w:rPr/>
              <w:t xml:space="preserve"> la notificación a los organismos gubernamentales correspondientes. </w:t>
            </w:r>
          </w:p>
        </w:tc>
      </w:tr>
      <w:tr w:rsidRPr="000C3A94" w:rsidR="00FC2969" w:rsidTr="3981E20C" w14:paraId="791FD66E" w14:textId="77777777">
        <w:trPr>
          <w:trHeight w:val="712"/>
        </w:trPr>
        <w:tc>
          <w:tcPr>
            <w:tcW w:w="557" w:type="dxa"/>
            <w:tcBorders>
              <w:top w:val="nil"/>
              <w:right w:val="nil"/>
            </w:tcBorders>
            <w:tcMar/>
          </w:tcPr>
          <w:p w:rsidRPr="000C3A94" w:rsidR="00FC2969" w:rsidP="008B72BB" w:rsidRDefault="00FC2969" w14:paraId="48AAB463" w14:textId="77777777"/>
        </w:tc>
        <w:tc>
          <w:tcPr>
            <w:tcW w:w="1636" w:type="dxa"/>
            <w:tcBorders>
              <w:top w:val="nil"/>
              <w:left w:val="nil"/>
              <w:right w:val="nil"/>
            </w:tcBorders>
            <w:tcMar/>
          </w:tcPr>
          <w:p w:rsidRPr="000C3A94" w:rsidR="00FC2969" w:rsidP="008B72BB" w:rsidRDefault="00FC2969" w14:paraId="57D7063E" w14:textId="77777777"/>
        </w:tc>
        <w:tc>
          <w:tcPr>
            <w:tcW w:w="7300" w:type="dxa"/>
            <w:gridSpan w:val="6"/>
            <w:tcBorders>
              <w:top w:val="nil"/>
              <w:left w:val="nil"/>
            </w:tcBorders>
            <w:tcMar/>
          </w:tcPr>
          <w:p w:rsidRPr="00C56ED5" w:rsidR="00FC2969" w:rsidP="008B72BB" w:rsidRDefault="00FC2969" w14:paraId="6F1765EB" w14:textId="77777777">
            <w:pPr>
              <w:jc w:val="both"/>
            </w:pPr>
            <w:r w:rsidRPr="000C3A94">
              <w:rPr>
                <w:b/>
              </w:rPr>
              <w:t xml:space="preserve">Termina: </w:t>
            </w:r>
            <w:r w:rsidRPr="000C3A94">
              <w:t xml:space="preserve">Con </w:t>
            </w:r>
            <w:r w:rsidRPr="00957F76">
              <w:rPr>
                <w:b/>
                <w:bCs/>
              </w:rPr>
              <w:t>la erradicación o mitigación</w:t>
            </w:r>
            <w:r>
              <w:t xml:space="preserve"> de la vulnerabilidad, amenaza o ataque por parte del </w:t>
            </w:r>
            <w:r w:rsidRPr="004D49B1">
              <w:rPr>
                <w:b/>
                <w:bCs/>
              </w:rPr>
              <w:t>Departamento de TIC</w:t>
            </w:r>
            <w:r>
              <w:rPr>
                <w:b/>
                <w:bCs/>
              </w:rPr>
              <w:t xml:space="preserve">, su aceptación; transferencia o escalamiento </w:t>
            </w:r>
            <w:r w:rsidRPr="00F55C5E">
              <w:t>al</w:t>
            </w:r>
            <w:r>
              <w:rPr>
                <w:b/>
                <w:bCs/>
              </w:rPr>
              <w:t xml:space="preserve"> Centro Nacional de Ciberseguridad (CNCS) y al Departamento de Investigación de Crímenes y Delitos de Alta Tecnología (DICAT) </w:t>
            </w:r>
            <w:r w:rsidRPr="00F55C5E">
              <w:t>de la</w:t>
            </w:r>
            <w:r>
              <w:rPr>
                <w:b/>
                <w:bCs/>
              </w:rPr>
              <w:t xml:space="preserve"> Policía Nacional. </w:t>
            </w:r>
          </w:p>
          <w:p w:rsidRPr="000C3A94" w:rsidR="00FC2969" w:rsidP="008B72BB" w:rsidRDefault="00FC2969" w14:paraId="6FADC9B3" w14:textId="77777777"/>
        </w:tc>
      </w:tr>
      <w:tr w:rsidRPr="000C3A94" w:rsidR="00FC2969" w:rsidTr="3981E20C" w14:paraId="5BAE1889" w14:textId="77777777">
        <w:trPr>
          <w:trHeight w:val="966"/>
        </w:trPr>
        <w:tc>
          <w:tcPr>
            <w:tcW w:w="557" w:type="dxa"/>
            <w:tcBorders>
              <w:right w:val="nil"/>
            </w:tcBorders>
            <w:tcMar/>
          </w:tcPr>
          <w:p w:rsidRPr="000C3A94" w:rsidR="00FC2969" w:rsidP="008B72BB" w:rsidRDefault="00FC2969" w14:paraId="55722449" w14:textId="77777777">
            <w:pPr>
              <w:rPr>
                <w:b/>
              </w:rPr>
            </w:pPr>
            <w:r w:rsidRPr="000C3A94">
              <w:rPr>
                <w:b/>
              </w:rPr>
              <w:t>3.0</w:t>
            </w:r>
          </w:p>
        </w:tc>
        <w:tc>
          <w:tcPr>
            <w:tcW w:w="1636" w:type="dxa"/>
            <w:tcBorders>
              <w:left w:val="nil"/>
              <w:right w:val="nil"/>
            </w:tcBorders>
            <w:tcMar/>
          </w:tcPr>
          <w:p w:rsidRPr="000C3A94" w:rsidR="00FC2969" w:rsidP="3981E20C" w:rsidRDefault="00FC2969" w14:paraId="16E6D4C5" w14:textId="7C5ACC50">
            <w:pPr>
              <w:rPr>
                <w:b w:val="1"/>
                <w:bCs w:val="1"/>
              </w:rPr>
            </w:pPr>
            <w:r w:rsidRPr="3981E20C" w:rsidR="2D79BCB8">
              <w:rPr>
                <w:b w:val="1"/>
                <w:bCs w:val="1"/>
              </w:rPr>
              <w:t>Dueño o</w:t>
            </w:r>
          </w:p>
          <w:p w:rsidRPr="000C3A94" w:rsidR="00FC2969" w:rsidP="008B72BB" w:rsidRDefault="00FC2969" w14:paraId="307D51A6" w14:textId="77777777">
            <w:pPr>
              <w:rPr>
                <w:b/>
              </w:rPr>
            </w:pPr>
            <w:r w:rsidRPr="000C3A94">
              <w:rPr>
                <w:b/>
              </w:rPr>
              <w:t>responsables:</w:t>
            </w:r>
          </w:p>
        </w:tc>
        <w:tc>
          <w:tcPr>
            <w:tcW w:w="637" w:type="dxa"/>
            <w:tcBorders>
              <w:left w:val="nil"/>
              <w:right w:val="nil"/>
            </w:tcBorders>
            <w:tcMar/>
          </w:tcPr>
          <w:p w:rsidRPr="000C3A94" w:rsidR="00FC2969" w:rsidP="008B72BB" w:rsidRDefault="00FC2969" w14:paraId="52B21D1A" w14:textId="77777777">
            <w:r w:rsidRPr="000C3A94">
              <w:t>3.1</w:t>
            </w:r>
          </w:p>
          <w:p w:rsidRPr="000C3A94" w:rsidR="00FC2969" w:rsidP="008B72BB" w:rsidRDefault="00FC2969" w14:paraId="16135972" w14:textId="77777777">
            <w:r w:rsidRPr="000C3A94">
              <w:t>3.2</w:t>
            </w:r>
          </w:p>
          <w:p w:rsidRPr="000C3A94" w:rsidR="00FC2969" w:rsidP="008B72BB" w:rsidRDefault="00FC2969" w14:paraId="7F5B2C92" w14:textId="77777777">
            <w:r w:rsidRPr="000C3A94">
              <w:t>3.3</w:t>
            </w:r>
          </w:p>
          <w:p w:rsidRPr="000C3A94" w:rsidR="00FC2969" w:rsidP="008B72BB" w:rsidRDefault="00FC2969" w14:paraId="67C9EC26" w14:textId="77777777">
            <w:r w:rsidRPr="000C3A94">
              <w:t>3.4</w:t>
            </w:r>
          </w:p>
        </w:tc>
        <w:tc>
          <w:tcPr>
            <w:tcW w:w="6663" w:type="dxa"/>
            <w:gridSpan w:val="5"/>
            <w:tcBorders>
              <w:left w:val="nil"/>
            </w:tcBorders>
            <w:tcMar/>
          </w:tcPr>
          <w:p w:rsidRPr="000C3A94" w:rsidR="00FC2969" w:rsidP="008B72BB" w:rsidRDefault="00FC2969" w14:paraId="48756B9C" w14:textId="77777777">
            <w:r w:rsidRPr="000C3A94">
              <w:rPr>
                <w:b/>
                <w:bCs/>
              </w:rPr>
              <w:t>Encargado/a Departamento de Tecnología de la Información y Comunicación (TIC).</w:t>
            </w:r>
            <w:r w:rsidRPr="000C3A94">
              <w:t xml:space="preserve"> </w:t>
            </w:r>
            <w:r w:rsidRPr="000C3A94">
              <w:br/>
            </w:r>
            <w:r w:rsidRPr="000C3A94">
              <w:rPr>
                <w:b/>
                <w:bCs/>
              </w:rPr>
              <w:t>Responsable de Seguridad Informática</w:t>
            </w:r>
            <w:r w:rsidRPr="000C3A94">
              <w:t xml:space="preserve">. </w:t>
            </w:r>
            <w:r w:rsidRPr="000C3A94">
              <w:br/>
            </w:r>
            <w:r>
              <w:rPr>
                <w:b/>
                <w:bCs/>
              </w:rPr>
              <w:t>Comité de Continuidad (</w:t>
            </w:r>
            <w:r w:rsidRPr="008000B7">
              <w:rPr>
                <w:b/>
                <w:bCs/>
              </w:rPr>
              <w:t>CONTI</w:t>
            </w:r>
            <w:r>
              <w:rPr>
                <w:b/>
                <w:bCs/>
              </w:rPr>
              <w:t>)</w:t>
            </w:r>
            <w:r>
              <w:t>.</w:t>
            </w:r>
          </w:p>
        </w:tc>
      </w:tr>
      <w:tr w:rsidRPr="001B5FE6" w:rsidR="00FC2969" w:rsidTr="3981E20C" w14:paraId="7AE2AC83" w14:textId="77777777">
        <w:trPr>
          <w:trHeight w:val="501"/>
        </w:trPr>
        <w:tc>
          <w:tcPr>
            <w:tcW w:w="557" w:type="dxa"/>
            <w:tcBorders>
              <w:bottom w:val="nil"/>
              <w:right w:val="nil"/>
            </w:tcBorders>
            <w:tcMar/>
          </w:tcPr>
          <w:p w:rsidRPr="000C3A94" w:rsidR="00FC2969" w:rsidP="008B72BB" w:rsidRDefault="00FC2969" w14:paraId="40F029F1" w14:textId="77777777">
            <w:pPr>
              <w:rPr>
                <w:b/>
              </w:rPr>
            </w:pPr>
            <w:r w:rsidRPr="000C3A94">
              <w:rPr>
                <w:b/>
              </w:rPr>
              <w:t>4.0</w:t>
            </w:r>
          </w:p>
        </w:tc>
        <w:tc>
          <w:tcPr>
            <w:tcW w:w="1636" w:type="dxa"/>
            <w:tcBorders>
              <w:left w:val="nil"/>
              <w:bottom w:val="nil"/>
              <w:right w:val="nil"/>
            </w:tcBorders>
            <w:tcMar/>
          </w:tcPr>
          <w:p w:rsidRPr="000C3A94" w:rsidR="00FC2969" w:rsidP="008B72BB" w:rsidRDefault="00FC2969" w14:paraId="5885EB26" w14:textId="77777777">
            <w:pPr>
              <w:rPr>
                <w:b/>
              </w:rPr>
            </w:pPr>
            <w:r w:rsidRPr="000C3A94">
              <w:rPr>
                <w:b/>
              </w:rPr>
              <w:t>Documentos   de</w:t>
            </w:r>
          </w:p>
          <w:p w:rsidRPr="000C3A94" w:rsidR="00FC2969" w:rsidP="008B72BB" w:rsidRDefault="00FC2969" w14:paraId="249B0086" w14:textId="77777777">
            <w:pPr>
              <w:rPr>
                <w:b/>
              </w:rPr>
            </w:pPr>
            <w:r w:rsidRPr="000C3A94">
              <w:rPr>
                <w:b/>
              </w:rPr>
              <w:t>referencia:</w:t>
            </w:r>
          </w:p>
        </w:tc>
        <w:tc>
          <w:tcPr>
            <w:tcW w:w="637" w:type="dxa"/>
            <w:tcBorders>
              <w:left w:val="nil"/>
              <w:bottom w:val="nil"/>
              <w:right w:val="nil"/>
            </w:tcBorders>
            <w:tcMar/>
          </w:tcPr>
          <w:p w:rsidRPr="000C3A94" w:rsidR="00FC2969" w:rsidP="008B72BB" w:rsidRDefault="00FC2969" w14:paraId="696FE7D9" w14:textId="77777777">
            <w:r w:rsidRPr="000C3A94">
              <w:t xml:space="preserve"> 4.1</w:t>
            </w:r>
          </w:p>
        </w:tc>
        <w:tc>
          <w:tcPr>
            <w:tcW w:w="4356" w:type="dxa"/>
            <w:gridSpan w:val="3"/>
            <w:tcBorders>
              <w:left w:val="nil"/>
              <w:bottom w:val="nil"/>
              <w:right w:val="nil"/>
            </w:tcBorders>
            <w:tcMar/>
          </w:tcPr>
          <w:p w:rsidRPr="001B5FE6" w:rsidR="00FC2969" w:rsidP="008B72BB" w:rsidRDefault="00FC2969" w14:paraId="051E6181" w14:textId="76AB0177">
            <w:pPr>
              <w:rPr>
                <w:b w:val="1"/>
                <w:bCs w:val="1"/>
                <w:lang w:val="es-DO"/>
              </w:rPr>
            </w:pPr>
            <w:r w:rsidR="00FC2969">
              <w:rPr/>
              <w:t xml:space="preserve"> </w:t>
            </w:r>
            <w:r w:rsidRPr="3981E20C" w:rsidR="00FC2969">
              <w:rPr>
                <w:b w:val="1"/>
                <w:bCs w:val="1"/>
                <w:lang w:val="es-DO"/>
              </w:rPr>
              <w:t>Nortic</w:t>
            </w:r>
            <w:r w:rsidRPr="3981E20C" w:rsidR="00FC2969">
              <w:rPr>
                <w:b w:val="1"/>
                <w:bCs w:val="1"/>
                <w:lang w:val="es-DO"/>
              </w:rPr>
              <w:t xml:space="preserve"> A7 2016</w:t>
            </w:r>
            <w:r w:rsidRPr="3981E20C" w:rsidR="00FC2969">
              <w:rPr>
                <w:b w:val="1"/>
                <w:bCs w:val="1"/>
                <w:lang w:val="es-DO"/>
              </w:rPr>
              <w:t>.</w:t>
            </w:r>
            <w:r>
              <w:br/>
            </w:r>
            <w:r w:rsidRPr="3981E20C" w:rsidR="00FC2969">
              <w:rPr>
                <w:b w:val="1"/>
                <w:bCs w:val="1"/>
                <w:lang w:val="es-DO"/>
              </w:rPr>
              <w:t xml:space="preserve"> Ley </w:t>
            </w:r>
            <w:r w:rsidRPr="3981E20C" w:rsidR="00FC2969">
              <w:rPr>
                <w:b w:val="1"/>
                <w:bCs w:val="1"/>
                <w:lang w:val="es-DO"/>
              </w:rPr>
              <w:t>N°</w:t>
            </w:r>
            <w:r w:rsidRPr="3981E20C" w:rsidR="00FC2969">
              <w:rPr>
                <w:b w:val="1"/>
                <w:bCs w:val="1"/>
                <w:lang w:val="es-DO"/>
              </w:rPr>
              <w:t xml:space="preserve"> 53-07 Contr</w:t>
            </w:r>
            <w:r w:rsidRPr="3981E20C" w:rsidR="00FC2969">
              <w:rPr>
                <w:b w:val="1"/>
                <w:bCs w:val="1"/>
                <w:lang w:val="es-DO"/>
              </w:rPr>
              <w:t xml:space="preserve">a Crímenes y </w:t>
            </w:r>
            <w:r w:rsidRPr="3981E20C" w:rsidR="32012150">
              <w:rPr>
                <w:b w:val="1"/>
                <w:bCs w:val="1"/>
                <w:lang w:val="es-DO"/>
              </w:rPr>
              <w:t>Delitos</w:t>
            </w:r>
            <w:r w:rsidRPr="3981E20C" w:rsidR="00FC2969">
              <w:rPr>
                <w:b w:val="1"/>
                <w:bCs w:val="1"/>
                <w:lang w:val="es-DO"/>
              </w:rPr>
              <w:t xml:space="preserve"> de Alta      Tecnología.</w:t>
            </w:r>
            <w:r>
              <w:br/>
            </w:r>
            <w:r w:rsidR="00FC2969">
              <w:rPr/>
              <w:t xml:space="preserve"> </w:t>
            </w:r>
            <w:r w:rsidRPr="3981E20C" w:rsidR="00FC2969">
              <w:rPr>
                <w:b w:val="1"/>
                <w:bCs w:val="1"/>
                <w:lang w:val="es-DO"/>
              </w:rPr>
              <w:t xml:space="preserve">LEY </w:t>
            </w:r>
            <w:r w:rsidRPr="3981E20C" w:rsidR="00FC2969">
              <w:rPr>
                <w:b w:val="1"/>
                <w:bCs w:val="1"/>
                <w:lang w:val="es-DO"/>
              </w:rPr>
              <w:t>N°</w:t>
            </w:r>
            <w:r w:rsidRPr="3981E20C" w:rsidR="00FC2969">
              <w:rPr>
                <w:b w:val="1"/>
                <w:bCs w:val="1"/>
                <w:lang w:val="es-DO"/>
              </w:rPr>
              <w:t xml:space="preserve"> 172-13 </w:t>
            </w:r>
            <w:r w:rsidRPr="3981E20C" w:rsidR="00FC2969">
              <w:rPr>
                <w:b w:val="1"/>
                <w:bCs w:val="1"/>
                <w:lang w:val="es-DO"/>
              </w:rPr>
              <w:t>de Protección Integral de los Datos Personales.</w:t>
            </w:r>
            <w:r>
              <w:br/>
            </w:r>
          </w:p>
        </w:tc>
        <w:tc>
          <w:tcPr>
            <w:tcW w:w="1135" w:type="dxa"/>
            <w:tcBorders>
              <w:left w:val="nil"/>
              <w:bottom w:val="nil"/>
              <w:right w:val="nil"/>
            </w:tcBorders>
            <w:tcMar/>
          </w:tcPr>
          <w:p w:rsidRPr="001B5FE6" w:rsidR="00FC2969" w:rsidP="008B72BB" w:rsidRDefault="00FC2969" w14:paraId="798F3407" w14:textId="77777777">
            <w:pPr>
              <w:rPr>
                <w:lang w:val="es-DO"/>
              </w:rPr>
            </w:pPr>
          </w:p>
        </w:tc>
        <w:tc>
          <w:tcPr>
            <w:tcW w:w="1172" w:type="dxa"/>
            <w:tcBorders>
              <w:left w:val="nil"/>
              <w:bottom w:val="nil"/>
            </w:tcBorders>
            <w:tcMar/>
          </w:tcPr>
          <w:p w:rsidRPr="001B5FE6" w:rsidR="00FC2969" w:rsidP="008B72BB" w:rsidRDefault="00FC2969" w14:paraId="05CBEA28" w14:textId="77777777">
            <w:pPr>
              <w:rPr>
                <w:lang w:val="es-DO"/>
              </w:rPr>
            </w:pPr>
          </w:p>
        </w:tc>
      </w:tr>
      <w:tr w:rsidRPr="000C3A94" w:rsidR="00FC2969" w:rsidTr="3981E20C" w14:paraId="50F5AF84" w14:textId="77777777">
        <w:trPr>
          <w:trHeight w:val="483"/>
        </w:trPr>
        <w:tc>
          <w:tcPr>
            <w:tcW w:w="557" w:type="dxa"/>
            <w:tcBorders>
              <w:top w:val="nil"/>
              <w:bottom w:val="nil"/>
              <w:right w:val="nil"/>
            </w:tcBorders>
            <w:tcMar/>
          </w:tcPr>
          <w:p w:rsidRPr="000C3A94" w:rsidR="00FC2969" w:rsidP="008B72BB" w:rsidRDefault="00FC2969" w14:paraId="65010F54" w14:textId="77777777">
            <w:pPr>
              <w:rPr>
                <w:b/>
              </w:rPr>
            </w:pPr>
            <w:r w:rsidRPr="000C3A94">
              <w:rPr>
                <w:b/>
              </w:rPr>
              <w:t>5.0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0C3A94" w:rsidR="00FC2969" w:rsidP="008B72BB" w:rsidRDefault="00FC2969" w14:paraId="74B5FF86" w14:textId="77777777">
            <w:pPr>
              <w:rPr>
                <w:b/>
              </w:rPr>
            </w:pPr>
            <w:r w:rsidRPr="000C3A94">
              <w:rPr>
                <w:b/>
              </w:rPr>
              <w:t>Políticas</w:t>
            </w:r>
            <w:r>
              <w:rPr>
                <w:b/>
              </w:rPr>
              <w:t xml:space="preserve"> </w:t>
            </w:r>
            <w:r w:rsidRPr="000C3A94">
              <w:rPr>
                <w:b/>
              </w:rPr>
              <w:t>del</w:t>
            </w:r>
          </w:p>
          <w:p w:rsidRPr="000C3A94" w:rsidR="00FC2969" w:rsidP="008B72BB" w:rsidRDefault="00FC2969" w14:paraId="0518BB1C" w14:textId="77777777">
            <w:pPr>
              <w:rPr>
                <w:b/>
              </w:rPr>
            </w:pPr>
            <w:r w:rsidRPr="000C3A94">
              <w:rPr>
                <w:b/>
              </w:rPr>
              <w:t>Procedimiento:</w:t>
            </w:r>
            <w:r>
              <w:rPr>
                <w:b/>
              </w:rPr>
              <w:t xml:space="preserve">        </w:t>
            </w: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0C3A94" w:rsidR="00FC2969" w:rsidP="008B72BB" w:rsidRDefault="00FC2969" w14:paraId="20CEC55D" w14:textId="77777777">
            <w:r w:rsidRPr="000C3A94">
              <w:t>5.1</w:t>
            </w:r>
          </w:p>
        </w:tc>
        <w:tc>
          <w:tcPr>
            <w:tcW w:w="6663" w:type="dxa"/>
            <w:gridSpan w:val="5"/>
            <w:tcBorders>
              <w:top w:val="nil"/>
              <w:left w:val="nil"/>
              <w:bottom w:val="nil"/>
            </w:tcBorders>
            <w:tcMar/>
          </w:tcPr>
          <w:p w:rsidRPr="000C3A94" w:rsidR="00FC2969" w:rsidP="008B72BB" w:rsidRDefault="00FC2969" w14:paraId="3776505C" w14:textId="77777777">
            <w:r>
              <w:t xml:space="preserve"> </w:t>
            </w:r>
            <w:r w:rsidRPr="00556935">
              <w:rPr>
                <w:b/>
                <w:bCs/>
              </w:rPr>
              <w:t>Erradicar</w:t>
            </w:r>
            <w:r>
              <w:t xml:space="preserve"> o </w:t>
            </w:r>
            <w:r w:rsidRPr="00556935">
              <w:rPr>
                <w:b/>
                <w:bCs/>
              </w:rPr>
              <w:t>Mitigar</w:t>
            </w:r>
            <w:r>
              <w:t xml:space="preserve"> el incidente con las soluciones de Seguridad implementadas en la </w:t>
            </w:r>
            <w:r w:rsidRPr="00556935">
              <w:rPr>
                <w:b/>
                <w:bCs/>
              </w:rPr>
              <w:t>BNPHU</w:t>
            </w:r>
            <w:r>
              <w:t xml:space="preserve"> (Antivirus, XDR y EDR).</w:t>
            </w:r>
            <w:r>
              <w:br/>
            </w:r>
          </w:p>
        </w:tc>
      </w:tr>
      <w:tr w:rsidRPr="000C3A94" w:rsidR="00FC2969" w:rsidTr="3981E20C" w14:paraId="73EC8595" w14:textId="77777777">
        <w:trPr>
          <w:trHeight w:val="2642"/>
        </w:trPr>
        <w:tc>
          <w:tcPr>
            <w:tcW w:w="557" w:type="dxa"/>
            <w:tcBorders>
              <w:top w:val="nil"/>
              <w:right w:val="nil"/>
            </w:tcBorders>
            <w:tcMar/>
          </w:tcPr>
          <w:p w:rsidRPr="000C3A94" w:rsidR="00FC2969" w:rsidP="008B72BB" w:rsidRDefault="00FC2969" w14:paraId="7C5B297A" w14:textId="77777777"/>
        </w:tc>
        <w:tc>
          <w:tcPr>
            <w:tcW w:w="1636" w:type="dxa"/>
            <w:tcBorders>
              <w:top w:val="nil"/>
              <w:left w:val="nil"/>
              <w:right w:val="nil"/>
            </w:tcBorders>
            <w:tcMar/>
          </w:tcPr>
          <w:p w:rsidRPr="000C3A94" w:rsidR="00FC2969" w:rsidP="008B72BB" w:rsidRDefault="00FC2969" w14:paraId="505314F2" w14:textId="77777777"/>
        </w:tc>
        <w:tc>
          <w:tcPr>
            <w:tcW w:w="637" w:type="dxa"/>
            <w:tcBorders>
              <w:top w:val="nil"/>
              <w:left w:val="nil"/>
              <w:right w:val="nil"/>
            </w:tcBorders>
            <w:tcMar/>
          </w:tcPr>
          <w:p w:rsidRPr="000C3A94" w:rsidR="00FC2969" w:rsidP="008B72BB" w:rsidRDefault="00FC2969" w14:paraId="1E5769D9" w14:textId="77777777">
            <w:r w:rsidRPr="000C3A94">
              <w:t>5.</w:t>
            </w:r>
            <w:r>
              <w:t>2</w:t>
            </w:r>
          </w:p>
          <w:p w:rsidRPr="000C3A94" w:rsidR="00FC2969" w:rsidP="008B72BB" w:rsidRDefault="00FC2969" w14:paraId="1A846CD2" w14:textId="77777777"/>
          <w:p w:rsidRPr="000C3A94" w:rsidR="00FC2969" w:rsidP="008B72BB" w:rsidRDefault="00FC2969" w14:paraId="654F7699" w14:textId="77777777"/>
          <w:p w:rsidRPr="000C3A94" w:rsidR="00FC2969" w:rsidP="008B72BB" w:rsidRDefault="00FC2969" w14:paraId="3485C245" w14:textId="77777777"/>
          <w:p w:rsidRPr="000C3A94" w:rsidR="00FC2969" w:rsidP="008B72BB" w:rsidRDefault="00FC2969" w14:paraId="0A7AA01F" w14:textId="77777777">
            <w:r>
              <w:t xml:space="preserve">    </w:t>
            </w:r>
          </w:p>
          <w:p w:rsidRPr="000C3A94" w:rsidR="00FC2969" w:rsidP="008B72BB" w:rsidRDefault="00FC2969" w14:paraId="1D5D6A94" w14:textId="77777777">
            <w:r>
              <w:t xml:space="preserve">5.2.1    </w:t>
            </w:r>
          </w:p>
          <w:p w:rsidRPr="000C3A94" w:rsidR="00FC2969" w:rsidP="008B72BB" w:rsidRDefault="00FC2969" w14:paraId="23CE74C7" w14:textId="77777777"/>
          <w:p w:rsidRPr="000C3A94" w:rsidR="00FC2969" w:rsidP="008B72BB" w:rsidRDefault="00FC2969" w14:paraId="4262B4EF" w14:textId="77777777">
            <w:r>
              <w:t>5.3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>5.4</w:t>
            </w:r>
          </w:p>
        </w:tc>
        <w:tc>
          <w:tcPr>
            <w:tcW w:w="6663" w:type="dxa"/>
            <w:gridSpan w:val="5"/>
            <w:tcBorders>
              <w:top w:val="nil"/>
              <w:left w:val="nil"/>
            </w:tcBorders>
            <w:tcMar/>
          </w:tcPr>
          <w:p w:rsidRPr="00556935" w:rsidR="00FC2969" w:rsidP="008B72BB" w:rsidRDefault="00FC2969" w14:paraId="5FC408F8" w14:textId="77777777">
            <w:pPr>
              <w:rPr>
                <w:lang w:val="es-DO"/>
              </w:rPr>
            </w:pPr>
            <w:r w:rsidRPr="00556935">
              <w:rPr>
                <w:b/>
                <w:bCs/>
                <w:lang w:val="es-DO"/>
              </w:rPr>
              <w:t>Desarrollar</w:t>
            </w:r>
            <w:r>
              <w:rPr>
                <w:lang w:val="es-DO"/>
              </w:rPr>
              <w:t xml:space="preserve"> </w:t>
            </w:r>
            <w:r w:rsidRPr="00556935">
              <w:rPr>
                <w:lang w:val="es-DO"/>
              </w:rPr>
              <w:t xml:space="preserve">un plan para preservar la evidencia relacionada con el incidente. Esto puede implicar tomar medidas para evitar que los datos se sobrescriban o eliminen, y recopilar y asegurar </w:t>
            </w:r>
            <w:r w:rsidRPr="00556935">
              <w:rPr>
                <w:b/>
                <w:bCs/>
                <w:lang w:val="es-DO"/>
              </w:rPr>
              <w:t>registros relevantes (logs)</w:t>
            </w:r>
            <w:r w:rsidRPr="00556935">
              <w:rPr>
                <w:lang w:val="es-DO"/>
              </w:rPr>
              <w:t xml:space="preserve"> y otra documentación.</w:t>
            </w:r>
            <w:r>
              <w:rPr>
                <w:lang w:val="es-DO"/>
              </w:rPr>
              <w:br/>
            </w:r>
          </w:p>
          <w:p w:rsidRPr="000C3A94" w:rsidR="00FC2969" w:rsidP="008B72BB" w:rsidRDefault="00FC2969" w14:paraId="7E98EB41" w14:textId="77777777">
            <w:r>
              <w:t xml:space="preserve">Solo </w:t>
            </w:r>
            <w:r w:rsidRPr="00AD3D00">
              <w:rPr>
                <w:b/>
                <w:bCs/>
              </w:rPr>
              <w:t>el personal autorizado</w:t>
            </w:r>
            <w:r>
              <w:t xml:space="preserve"> podrá acceder y manipular los respaldos.</w:t>
            </w:r>
          </w:p>
          <w:p w:rsidRPr="000C3A94" w:rsidR="00FC2969" w:rsidP="008B72BB" w:rsidRDefault="00FC2969" w14:paraId="4B8622A9" w14:textId="77777777">
            <w:r>
              <w:br/>
            </w:r>
            <w:r>
              <w:t>Si el incidente no se puede resolver de manera interna por parte del personal del Departamento</w:t>
            </w:r>
            <w:r w:rsidRPr="001B5FE6">
              <w:rPr>
                <w:b/>
                <w:bCs/>
              </w:rPr>
              <w:t xml:space="preserve"> de TIC</w:t>
            </w:r>
            <w:r>
              <w:t xml:space="preserve"> de la </w:t>
            </w:r>
            <w:r w:rsidRPr="001B5FE6">
              <w:rPr>
                <w:b/>
                <w:bCs/>
              </w:rPr>
              <w:t>BNPHU</w:t>
            </w:r>
            <w:r>
              <w:rPr>
                <w:b/>
                <w:bCs/>
              </w:rPr>
              <w:t xml:space="preserve">, </w:t>
            </w:r>
            <w:r>
              <w:t>se escala a las autoridades competentes cómo lo establecen las normativas.</w:t>
            </w:r>
            <w:r>
              <w:br/>
            </w:r>
            <w:r>
              <w:t xml:space="preserve"> </w:t>
            </w:r>
            <w:r>
              <w:br/>
            </w:r>
            <w:r w:rsidRPr="00556935">
              <w:rPr>
                <w:b/>
                <w:bCs/>
              </w:rPr>
              <w:t>Implementar</w:t>
            </w:r>
            <w:r>
              <w:t xml:space="preserve"> un proceso de revisión posterior al incidente para identificar la causa o raíz, e implementar acciones correctivas para evitar que ocurran nuevamente.</w:t>
            </w:r>
            <w:r>
              <w:br/>
            </w:r>
            <w:r>
              <w:t xml:space="preserve"> </w:t>
            </w:r>
          </w:p>
        </w:tc>
      </w:tr>
      <w:tr w:rsidRPr="000C3A94" w:rsidR="00FC2969" w:rsidTr="3981E20C" w14:paraId="50A3779C" w14:textId="77777777">
        <w:trPr>
          <w:trHeight w:val="241"/>
        </w:trPr>
        <w:tc>
          <w:tcPr>
            <w:tcW w:w="557" w:type="dxa"/>
            <w:tcBorders>
              <w:right w:val="nil"/>
            </w:tcBorders>
            <w:tcMar/>
          </w:tcPr>
          <w:p w:rsidRPr="000C3A94" w:rsidR="00FC2969" w:rsidP="008B72BB" w:rsidRDefault="00FC2969" w14:paraId="53CD9D50" w14:textId="77777777">
            <w:pPr>
              <w:rPr>
                <w:b/>
              </w:rPr>
            </w:pPr>
            <w:r w:rsidRPr="000C3A94">
              <w:rPr>
                <w:b/>
              </w:rPr>
              <w:t>6.0</w:t>
            </w:r>
          </w:p>
        </w:tc>
        <w:tc>
          <w:tcPr>
            <w:tcW w:w="6629" w:type="dxa"/>
            <w:gridSpan w:val="5"/>
            <w:tcBorders>
              <w:left w:val="nil"/>
              <w:right w:val="nil"/>
            </w:tcBorders>
            <w:tcMar/>
          </w:tcPr>
          <w:p w:rsidRPr="000C3A94" w:rsidR="00FC2969" w:rsidP="008B72BB" w:rsidRDefault="00FC2969" w14:paraId="1218ED64" w14:textId="77777777">
            <w:pPr>
              <w:rPr>
                <w:b/>
              </w:rPr>
            </w:pPr>
            <w:r w:rsidRPr="000C3A94">
              <w:rPr>
                <w:b/>
              </w:rPr>
              <w:t>Descripción de las Actividades del Proceso:</w:t>
            </w:r>
          </w:p>
        </w:tc>
        <w:tc>
          <w:tcPr>
            <w:tcW w:w="1135" w:type="dxa"/>
            <w:tcBorders>
              <w:left w:val="nil"/>
              <w:right w:val="nil"/>
            </w:tcBorders>
            <w:tcMar/>
          </w:tcPr>
          <w:p w:rsidRPr="000C3A94" w:rsidR="00FC2969" w:rsidP="008B72BB" w:rsidRDefault="00FC2969" w14:paraId="6157DB4F" w14:textId="77777777"/>
        </w:tc>
        <w:tc>
          <w:tcPr>
            <w:tcW w:w="1172" w:type="dxa"/>
            <w:tcBorders>
              <w:left w:val="nil"/>
            </w:tcBorders>
            <w:tcMar/>
          </w:tcPr>
          <w:p w:rsidRPr="000C3A94" w:rsidR="00FC2969" w:rsidP="008B72BB" w:rsidRDefault="00FC2969" w14:paraId="02855892" w14:textId="77777777"/>
        </w:tc>
      </w:tr>
      <w:tr w:rsidRPr="000C3A94" w:rsidR="00FC2969" w:rsidTr="3981E20C" w14:paraId="1B3929E8" w14:textId="77777777">
        <w:trPr>
          <w:trHeight w:val="238"/>
        </w:trPr>
        <w:tc>
          <w:tcPr>
            <w:tcW w:w="3738" w:type="dxa"/>
            <w:gridSpan w:val="5"/>
            <w:shd w:val="clear" w:color="auto" w:fill="B6DDE8"/>
            <w:tcMar/>
          </w:tcPr>
          <w:p w:rsidRPr="000C3A94" w:rsidR="00FC2969" w:rsidP="008B72BB" w:rsidRDefault="00FC2969" w14:paraId="2A3079B6" w14:textId="77777777">
            <w:pPr>
              <w:rPr>
                <w:b/>
              </w:rPr>
            </w:pPr>
            <w:r w:rsidRPr="000C3A94">
              <w:rPr>
                <w:b/>
              </w:rPr>
              <w:t>Responsable</w:t>
            </w:r>
          </w:p>
        </w:tc>
        <w:tc>
          <w:tcPr>
            <w:tcW w:w="5755" w:type="dxa"/>
            <w:gridSpan w:val="3"/>
            <w:shd w:val="clear" w:color="auto" w:fill="B6DDE8"/>
            <w:tcMar/>
          </w:tcPr>
          <w:p w:rsidRPr="000C3A94" w:rsidR="00FC2969" w:rsidP="008B72BB" w:rsidRDefault="00FC2969" w14:paraId="20BA0406" w14:textId="77777777">
            <w:pPr>
              <w:rPr>
                <w:b/>
              </w:rPr>
            </w:pPr>
            <w:r w:rsidRPr="000C3A94">
              <w:rPr>
                <w:b/>
              </w:rPr>
              <w:t>Descripción</w:t>
            </w:r>
          </w:p>
        </w:tc>
      </w:tr>
      <w:tr w:rsidRPr="000C3A94" w:rsidR="00FC2969" w:rsidTr="3981E20C" w14:paraId="628A5532" w14:textId="77777777">
        <w:trPr>
          <w:trHeight w:val="976"/>
        </w:trPr>
        <w:tc>
          <w:tcPr>
            <w:tcW w:w="3738" w:type="dxa"/>
            <w:gridSpan w:val="5"/>
            <w:tcBorders>
              <w:bottom w:val="single" w:color="000000" w:themeColor="text1" w:sz="6" w:space="0"/>
            </w:tcBorders>
            <w:tcMar/>
          </w:tcPr>
          <w:p w:rsidRPr="000C3A94" w:rsidR="00FC2969" w:rsidP="008B72BB" w:rsidRDefault="00FC2969" w14:paraId="7B0966F2" w14:textId="77777777"/>
          <w:p w:rsidRPr="000C3A94" w:rsidR="00FC2969" w:rsidP="008B72BB" w:rsidRDefault="00FC2969" w14:paraId="32BF3E90" w14:textId="77777777">
            <w:pPr>
              <w:rPr>
                <w:b/>
              </w:rPr>
            </w:pPr>
            <w:r>
              <w:rPr>
                <w:b/>
              </w:rPr>
              <w:t>Responsable de Seguridad Informática</w:t>
            </w:r>
          </w:p>
        </w:tc>
        <w:tc>
          <w:tcPr>
            <w:tcW w:w="5755" w:type="dxa"/>
            <w:gridSpan w:val="3"/>
            <w:tcBorders>
              <w:bottom w:val="single" w:color="000000" w:themeColor="text1" w:sz="6" w:space="0"/>
            </w:tcBorders>
            <w:tcMar/>
          </w:tcPr>
          <w:p w:rsidRPr="000C3A94" w:rsidR="00FC2969" w:rsidP="008B72BB" w:rsidRDefault="00FC2969" w14:paraId="6DCFDC79" w14:textId="77777777"/>
          <w:p w:rsidRPr="000C3A94" w:rsidR="00FC2969" w:rsidP="008B72BB" w:rsidRDefault="00FC2969" w14:paraId="5A49F6B5" w14:textId="77777777">
            <w:r w:rsidRPr="000C3A94">
              <w:t xml:space="preserve">6.1 </w:t>
            </w:r>
            <w:r>
              <w:t xml:space="preserve">Notifica a la Máxima Autoridad del </w:t>
            </w:r>
            <w:r w:rsidRPr="00AD3D00">
              <w:rPr>
                <w:b/>
                <w:bCs/>
              </w:rPr>
              <w:t>Departamento de TIC</w:t>
            </w:r>
            <w:r>
              <w:t xml:space="preserve"> de que está ocurriendo un incidente. </w:t>
            </w:r>
          </w:p>
        </w:tc>
      </w:tr>
      <w:tr w:rsidRPr="000C3A94" w:rsidR="00FC2969" w:rsidTr="3981E20C" w14:paraId="400DAB28" w14:textId="77777777">
        <w:trPr>
          <w:trHeight w:val="976"/>
        </w:trPr>
        <w:tc>
          <w:tcPr>
            <w:tcW w:w="3738" w:type="dxa"/>
            <w:gridSpan w:val="5"/>
            <w:tcBorders>
              <w:bottom w:val="single" w:color="000000" w:themeColor="text1" w:sz="6" w:space="0"/>
            </w:tcBorders>
            <w:tcMar/>
          </w:tcPr>
          <w:p w:rsidRPr="00D64937" w:rsidR="00FC2969" w:rsidP="008B72BB" w:rsidRDefault="00FC2969" w14:paraId="6FF33807" w14:textId="77777777">
            <w:pPr>
              <w:rPr>
                <w:b/>
                <w:bCs/>
              </w:rPr>
            </w:pPr>
            <w:r w:rsidRPr="00D64937">
              <w:rPr>
                <w:b/>
                <w:bCs/>
              </w:rPr>
              <w:t>Departamento de TIC</w:t>
            </w:r>
          </w:p>
        </w:tc>
        <w:tc>
          <w:tcPr>
            <w:tcW w:w="5755" w:type="dxa"/>
            <w:gridSpan w:val="3"/>
            <w:tcBorders>
              <w:bottom w:val="single" w:color="000000" w:themeColor="text1" w:sz="6" w:space="0"/>
            </w:tcBorders>
            <w:tcMar/>
          </w:tcPr>
          <w:p w:rsidRPr="000C3A94" w:rsidR="00FC2969" w:rsidP="008B72BB" w:rsidRDefault="00FC2969" w14:paraId="60B94EB7" w14:textId="77777777">
            <w:r w:rsidRPr="000C3A94">
              <w:t xml:space="preserve">6.4 </w:t>
            </w:r>
            <w:r>
              <w:t xml:space="preserve">Erradica o Mitiga el incidente, con las herramientas y soluciones tecnológicas usadas dentro de la </w:t>
            </w:r>
            <w:r w:rsidRPr="00D64937">
              <w:rPr>
                <w:b/>
                <w:bCs/>
              </w:rPr>
              <w:t>BNPHU</w:t>
            </w:r>
            <w:r>
              <w:t>.</w:t>
            </w:r>
          </w:p>
        </w:tc>
      </w:tr>
      <w:tr w:rsidRPr="000C3A94" w:rsidR="00FC2969" w:rsidTr="3981E20C" w14:paraId="68FC7EB4" w14:textId="77777777">
        <w:trPr>
          <w:trHeight w:val="479"/>
        </w:trPr>
        <w:tc>
          <w:tcPr>
            <w:tcW w:w="3738" w:type="dxa"/>
            <w:gridSpan w:val="5"/>
            <w:tcBorders>
              <w:top w:val="single" w:color="000000" w:themeColor="text1" w:sz="6" w:space="0"/>
            </w:tcBorders>
            <w:tcMar/>
          </w:tcPr>
          <w:p w:rsidRPr="000C3A94" w:rsidR="00FC2969" w:rsidP="008B72BB" w:rsidRDefault="00FC2969" w14:paraId="676BEDDA" w14:textId="77777777">
            <w:pPr>
              <w:rPr>
                <w:b/>
              </w:rPr>
            </w:pPr>
          </w:p>
          <w:p w:rsidRPr="000C3A94" w:rsidR="00FC2969" w:rsidP="008B72BB" w:rsidRDefault="00FC2969" w14:paraId="3290B99C" w14:textId="77777777">
            <w:pPr>
              <w:rPr>
                <w:b/>
              </w:rPr>
            </w:pPr>
            <w:r w:rsidRPr="000C3A94">
              <w:rPr>
                <w:b/>
              </w:rPr>
              <w:t xml:space="preserve">Encargado/a Dpto. </w:t>
            </w:r>
            <w:proofErr w:type="spellStart"/>
            <w:r w:rsidRPr="000C3A94">
              <w:rPr>
                <w:b/>
              </w:rPr>
              <w:t>TICs</w:t>
            </w:r>
            <w:proofErr w:type="spellEnd"/>
          </w:p>
        </w:tc>
        <w:tc>
          <w:tcPr>
            <w:tcW w:w="5755" w:type="dxa"/>
            <w:gridSpan w:val="3"/>
            <w:tcBorders>
              <w:top w:val="single" w:color="000000" w:themeColor="text1" w:sz="6" w:space="0"/>
            </w:tcBorders>
            <w:tcMar/>
          </w:tcPr>
          <w:p w:rsidRPr="000C3A94" w:rsidR="00FC2969" w:rsidP="008B72BB" w:rsidRDefault="00FC2969" w14:paraId="752D6159" w14:textId="77777777">
            <w:r>
              <w:t xml:space="preserve">6.2 </w:t>
            </w:r>
            <w:r w:rsidRPr="000C3A94">
              <w:t xml:space="preserve">Recibe la </w:t>
            </w:r>
            <w:r>
              <w:t xml:space="preserve">Alerta y la notifica al director general de la </w:t>
            </w:r>
            <w:r w:rsidRPr="00AD3D00">
              <w:rPr>
                <w:b/>
                <w:bCs/>
              </w:rPr>
              <w:t>BNPHU</w:t>
            </w:r>
            <w:r>
              <w:t>.</w:t>
            </w:r>
          </w:p>
        </w:tc>
      </w:tr>
      <w:tr w:rsidRPr="000C3A94" w:rsidR="00FC2969" w:rsidTr="3981E20C" w14:paraId="15B176CD" w14:textId="77777777">
        <w:trPr>
          <w:trHeight w:val="484"/>
        </w:trPr>
        <w:tc>
          <w:tcPr>
            <w:tcW w:w="3738" w:type="dxa"/>
            <w:gridSpan w:val="5"/>
            <w:tcMar/>
          </w:tcPr>
          <w:p w:rsidRPr="000C3A94" w:rsidR="00FC2969" w:rsidP="008B72BB" w:rsidRDefault="00FC2969" w14:paraId="3995A478" w14:textId="77777777">
            <w:pPr>
              <w:rPr>
                <w:b/>
              </w:rPr>
            </w:pPr>
            <w:r>
              <w:rPr>
                <w:b/>
              </w:rPr>
              <w:t>Director General de la BNPHU</w:t>
            </w:r>
          </w:p>
        </w:tc>
        <w:tc>
          <w:tcPr>
            <w:tcW w:w="5755" w:type="dxa"/>
            <w:gridSpan w:val="3"/>
            <w:tcMar/>
          </w:tcPr>
          <w:p w:rsidRPr="000C3A94" w:rsidR="00FC2969" w:rsidP="008B72BB" w:rsidRDefault="00FC2969" w14:paraId="3CD36AB5" w14:textId="77777777">
            <w:r w:rsidRPr="000C3A94">
              <w:t>6.3</w:t>
            </w:r>
            <w:r>
              <w:t xml:space="preserve"> Convoca al </w:t>
            </w:r>
            <w:r w:rsidRPr="00AD3D00">
              <w:rPr>
                <w:b/>
                <w:bCs/>
              </w:rPr>
              <w:t>Comité de Continuidad</w:t>
            </w:r>
            <w:r>
              <w:t xml:space="preserve"> </w:t>
            </w:r>
            <w:r w:rsidRPr="00AD3D00">
              <w:rPr>
                <w:b/>
                <w:bCs/>
              </w:rPr>
              <w:t xml:space="preserve">(CONTI) </w:t>
            </w:r>
            <w:r>
              <w:t xml:space="preserve">para proceder con los planes y metodologías estipuladas. </w:t>
            </w:r>
          </w:p>
        </w:tc>
      </w:tr>
      <w:tr w:rsidRPr="000C3A94" w:rsidR="00FC2969" w:rsidTr="3981E20C" w14:paraId="16675898" w14:textId="77777777">
        <w:trPr>
          <w:trHeight w:val="428"/>
        </w:trPr>
        <w:tc>
          <w:tcPr>
            <w:tcW w:w="3738" w:type="dxa"/>
            <w:gridSpan w:val="5"/>
            <w:tcMar/>
          </w:tcPr>
          <w:p w:rsidRPr="000C3A94" w:rsidR="00FC2969" w:rsidP="008B72BB" w:rsidRDefault="00FC2969" w14:paraId="5427502B" w14:textId="77777777">
            <w:pPr>
              <w:rPr>
                <w:b/>
              </w:rPr>
            </w:pPr>
            <w:r w:rsidRPr="000C3A94">
              <w:rPr>
                <w:b/>
              </w:rPr>
              <w:t xml:space="preserve">Encargado/a Dpto. </w:t>
            </w:r>
            <w:proofErr w:type="spellStart"/>
            <w:r w:rsidRPr="000C3A94">
              <w:rPr>
                <w:b/>
              </w:rPr>
              <w:t>TICs</w:t>
            </w:r>
            <w:proofErr w:type="spellEnd"/>
          </w:p>
        </w:tc>
        <w:tc>
          <w:tcPr>
            <w:tcW w:w="5755" w:type="dxa"/>
            <w:gridSpan w:val="3"/>
            <w:tcMar/>
          </w:tcPr>
          <w:p w:rsidRPr="000C3A94" w:rsidR="00FC2969" w:rsidP="008B72BB" w:rsidRDefault="00FC2969" w14:paraId="033B5638" w14:textId="35C7F6F1">
            <w:r w:rsidR="00FC2969">
              <w:rPr/>
              <w:t xml:space="preserve">6.4 Si el incidente </w:t>
            </w:r>
            <w:r w:rsidRPr="3981E20C" w:rsidR="00FC2969">
              <w:rPr>
                <w:b w:val="1"/>
                <w:bCs w:val="1"/>
              </w:rPr>
              <w:t>no es resuelto</w:t>
            </w:r>
            <w:r w:rsidR="00FC2969">
              <w:rPr/>
              <w:t xml:space="preserve"> de forma interna, se escala y/o transfiere a los organismos gubernamentales correspondientes, para su asesoría o acción, así </w:t>
            </w:r>
            <w:r w:rsidR="48A294BD">
              <w:rPr/>
              <w:t>como</w:t>
            </w:r>
            <w:r w:rsidR="00FC2969">
              <w:rPr/>
              <w:t xml:space="preserve"> lo establecen las normativas.</w:t>
            </w:r>
            <w:r>
              <w:br/>
            </w:r>
            <w:r>
              <w:br/>
            </w:r>
            <w:r w:rsidR="00FC2969">
              <w:rPr/>
              <w:t xml:space="preserve">6.5 Los incidentes de seguridad de información deben ser notificados </w:t>
            </w:r>
            <w:r w:rsidRPr="3981E20C" w:rsidR="00FC2969">
              <w:rPr>
                <w:b w:val="1"/>
                <w:bCs w:val="1"/>
              </w:rPr>
              <w:t>al Departamento de Investigaciones de Crímenes y Delitos de Alta Tecnología (DICAT),</w:t>
            </w:r>
            <w:r w:rsidR="00FC2969">
              <w:rPr/>
              <w:t xml:space="preserve"> cuando se encuentren indicios que puedan ser una evidencia criminal según lo establece la </w:t>
            </w:r>
            <w:r w:rsidRPr="3981E20C" w:rsidR="00FC2969">
              <w:rPr>
                <w:b w:val="1"/>
                <w:bCs w:val="1"/>
              </w:rPr>
              <w:t>Ley No. 53-07</w:t>
            </w:r>
            <w:r w:rsidR="00FC2969">
              <w:rPr/>
              <w:t xml:space="preserve"> sobre crímenes y delitos de alta tecnología.</w:t>
            </w:r>
          </w:p>
        </w:tc>
      </w:tr>
      <w:tr w:rsidRPr="000C3A94" w:rsidR="00FC2969" w:rsidTr="3981E20C" w14:paraId="12CE0881" w14:textId="77777777">
        <w:trPr>
          <w:trHeight w:val="377"/>
        </w:trPr>
        <w:tc>
          <w:tcPr>
            <w:tcW w:w="3738" w:type="dxa"/>
            <w:gridSpan w:val="5"/>
            <w:tcMar/>
          </w:tcPr>
          <w:p w:rsidRPr="000C3A94" w:rsidR="00FC2969" w:rsidP="008B72BB" w:rsidRDefault="00FC2969" w14:paraId="15BE862E" w14:textId="77777777">
            <w:pPr>
              <w:rPr>
                <w:b/>
              </w:rPr>
            </w:pPr>
            <w:r>
              <w:rPr>
                <w:b/>
              </w:rPr>
              <w:t>Comité de Continuidad (CONTI)</w:t>
            </w:r>
          </w:p>
        </w:tc>
        <w:tc>
          <w:tcPr>
            <w:tcW w:w="5755" w:type="dxa"/>
            <w:gridSpan w:val="3"/>
            <w:tcMar/>
          </w:tcPr>
          <w:p w:rsidRPr="000C3A94" w:rsidR="00FC2969" w:rsidP="008B72BB" w:rsidRDefault="00FC2969" w14:paraId="492E5DB7" w14:textId="77777777">
            <w:r>
              <w:t xml:space="preserve">6.6 Debe </w:t>
            </w:r>
            <w:r w:rsidRPr="00D64937">
              <w:rPr>
                <w:b/>
                <w:bCs/>
              </w:rPr>
              <w:t>disponerse</w:t>
            </w:r>
            <w:r>
              <w:t xml:space="preserve"> de un proceso de lecciones aprendidas que permitan evaluar las enseñanzas de las cosas que pudieron hacerse diferente, las que funcionaron y las posibles causas raíz de incidente.  Luego de cada evento deben calendarizarse acciones de seguimiento para aquellos casos en que no se pudo resolver la causa raíz. </w:t>
            </w:r>
            <w:r>
              <w:br/>
            </w:r>
            <w:r>
              <w:br/>
            </w:r>
            <w:r>
              <w:t xml:space="preserve">6.7 Debe </w:t>
            </w:r>
            <w:r w:rsidRPr="00D64937">
              <w:rPr>
                <w:b/>
                <w:bCs/>
              </w:rPr>
              <w:t>documentarse</w:t>
            </w:r>
            <w:r>
              <w:t xml:space="preserve"> el procedimiento para que se active el plan de continuidad para aquellos incidentes que tengan un tiempo estimado de recuperación superior a lo identificado como aceptable para la </w:t>
            </w:r>
            <w:r w:rsidRPr="008D4959">
              <w:rPr>
                <w:b/>
                <w:bCs/>
              </w:rPr>
              <w:t>BNPHU</w:t>
            </w:r>
            <w:r>
              <w:t>.</w:t>
            </w:r>
          </w:p>
        </w:tc>
      </w:tr>
    </w:tbl>
    <w:p w:rsidR="00465463" w:rsidRDefault="00465463" w14:paraId="55BD376E" w14:textId="77777777"/>
    <w:sectPr w:rsidR="00465463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OWQK9/43EYjwp" int2:id="fTwlk9N2">
      <int2:state int2:type="AugLoop_Text_Critique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969"/>
    <w:rsid w:val="00465463"/>
    <w:rsid w:val="00564DB5"/>
    <w:rsid w:val="006C1427"/>
    <w:rsid w:val="00A12788"/>
    <w:rsid w:val="00AA79BD"/>
    <w:rsid w:val="00FC2969"/>
    <w:rsid w:val="0B7495E0"/>
    <w:rsid w:val="2D79BCB8"/>
    <w:rsid w:val="32012150"/>
    <w:rsid w:val="36154314"/>
    <w:rsid w:val="3981E20C"/>
    <w:rsid w:val="43A17095"/>
    <w:rsid w:val="48A294BD"/>
    <w:rsid w:val="55B2F02C"/>
    <w:rsid w:val="67719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EEB888"/>
  <w15:chartTrackingRefBased/>
  <w15:docId w15:val="{7050A6DD-684F-4A24-8016-9CEEDF6A16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2969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296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296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2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2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2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29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29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29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29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FC296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FC296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FC296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296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296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296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296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296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2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2969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FC296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2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C2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296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C29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29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29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296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29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2969"/>
    <w:rPr>
      <w:b/>
      <w:bCs/>
      <w:smallCaps/>
      <w:color w:val="0F4761" w:themeColor="accent1" w:themeShade="BF"/>
      <w:spacing w:val="5"/>
    </w:rPr>
  </w:style>
  <w:style w:type="table" w:styleId="TableNormal" w:customStyle="1">
    <w:name w:val="Normal Table0"/>
    <w:uiPriority w:val="2"/>
    <w:semiHidden/>
    <w:unhideWhenUsed/>
    <w:qFormat/>
    <w:rsid w:val="00FC2969"/>
    <w:pPr>
      <w:widowControl w:val="0"/>
      <w:autoSpaceDE w:val="0"/>
      <w:autoSpaceDN w:val="0"/>
      <w:spacing w:after="0" w:line="240" w:lineRule="auto"/>
    </w:pPr>
    <w:rPr>
      <w:kern w:val="0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a6bb53e494f458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Jesús Carlos  Peralta</dc:creator>
  <keywords/>
  <dc:description/>
  <lastModifiedBy>Arless Matos</lastModifiedBy>
  <revision>2</revision>
  <dcterms:created xsi:type="dcterms:W3CDTF">2024-11-14T18:15:00.0000000Z</dcterms:created>
  <dcterms:modified xsi:type="dcterms:W3CDTF">2024-11-15T00:26:14.3024399Z</dcterms:modified>
</coreProperties>
</file>