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1CDA" w14:textId="76B439E9" w:rsidR="00031C62" w:rsidRDefault="00DD15AA" w:rsidP="00DD15AA">
      <w:pPr>
        <w:jc w:val="center"/>
      </w:pPr>
      <w:r>
        <w:rPr>
          <w:rFonts w:ascii="Calibri" w:hAnsi="Calibri" w:cs="Calibri"/>
          <w:b/>
          <w:bCs/>
          <w:noProof/>
          <w:sz w:val="36"/>
          <w:szCs w:val="36"/>
          <w:lang w:val="es-DO"/>
        </w:rPr>
        <w:drawing>
          <wp:inline distT="0" distB="0" distL="0" distR="0" wp14:anchorId="7B1E9953" wp14:editId="53D2B522">
            <wp:extent cx="1961388" cy="1381325"/>
            <wp:effectExtent l="0" t="0" r="0" b="0"/>
            <wp:docPr id="52523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55" cy="139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BFC2" w14:textId="77777777" w:rsidR="00DD15AA" w:rsidRPr="00DD15AA" w:rsidRDefault="00DD15AA" w:rsidP="00DD15AA"/>
    <w:p w14:paraId="45C830D6" w14:textId="77777777" w:rsidR="00DD15AA" w:rsidRPr="00DD15AA" w:rsidRDefault="00DD15AA" w:rsidP="00DD15AA"/>
    <w:p w14:paraId="601DEEC9" w14:textId="2EE62EAE" w:rsidR="00DD15AA" w:rsidRPr="00A04EA2" w:rsidRDefault="00DD15AA" w:rsidP="00DD15AA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</w:pPr>
      <w:r w:rsidRPr="00A04EA2"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  <w:t>BIBLIOTECA NACIONAL PEDRO HENRÍQUEZ UREÑA</w:t>
      </w:r>
    </w:p>
    <w:p w14:paraId="30084AD3" w14:textId="4BC78A94" w:rsidR="00DD15AA" w:rsidRPr="00A04EA2" w:rsidRDefault="00DD15AA" w:rsidP="00DD15AA">
      <w:pPr>
        <w:rPr>
          <w:sz w:val="22"/>
          <w:szCs w:val="22"/>
          <w:lang w:val="es-DO"/>
        </w:rPr>
      </w:pPr>
      <w:r w:rsidRPr="00A04EA2">
        <w:rPr>
          <w:sz w:val="22"/>
          <w:szCs w:val="22"/>
        </w:rPr>
        <w:pict w14:anchorId="525B746E">
          <v:rect id="_x0000_i1025" style="width:0;height:1.5pt" o:hralign="center" o:hrstd="t" o:hr="t" fillcolor="#a0a0a0" stroked="f"/>
        </w:pict>
      </w:r>
    </w:p>
    <w:p w14:paraId="362A237E" w14:textId="2FBC73E1" w:rsidR="00DD15AA" w:rsidRPr="00A04EA2" w:rsidRDefault="00DD15AA" w:rsidP="00DD15AA">
      <w:pPr>
        <w:tabs>
          <w:tab w:val="left" w:pos="3226"/>
          <w:tab w:val="left" w:pos="3905"/>
          <w:tab w:val="left" w:pos="7085"/>
        </w:tabs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  <w:r w:rsidRPr="00A04EA2">
        <w:rPr>
          <w:rFonts w:ascii="Calibri" w:hAnsi="Calibri" w:cs="Calibri"/>
          <w:b/>
          <w:bCs/>
          <w:sz w:val="28"/>
          <w:szCs w:val="28"/>
          <w:lang w:val="es-DO"/>
        </w:rPr>
        <w:t>Naturaleza y necesidad de redes sociales</w:t>
      </w:r>
    </w:p>
    <w:p w14:paraId="1E6C6EC2" w14:textId="09A06188" w:rsidR="00DD15AA" w:rsidRDefault="00DD15AA" w:rsidP="00DD15AA">
      <w:pPr>
        <w:tabs>
          <w:tab w:val="left" w:pos="3226"/>
          <w:tab w:val="left" w:pos="3905"/>
          <w:tab w:val="left" w:pos="7085"/>
        </w:tabs>
        <w:rPr>
          <w:rFonts w:ascii="Calibri" w:hAnsi="Calibri" w:cs="Calibri"/>
          <w:b/>
          <w:bCs/>
          <w:sz w:val="36"/>
          <w:szCs w:val="36"/>
          <w:lang w:val="es-DO"/>
        </w:rPr>
      </w:pPr>
      <w:r>
        <w:rPr>
          <w:rFonts w:ascii="Calibri" w:hAnsi="Calibri" w:cs="Calibri"/>
          <w:b/>
          <w:bCs/>
          <w:sz w:val="36"/>
          <w:szCs w:val="36"/>
          <w:lang w:val="es-DO"/>
        </w:rPr>
        <w:tab/>
      </w:r>
    </w:p>
    <w:p w14:paraId="331BE177" w14:textId="77777777" w:rsidR="00DD15AA" w:rsidRDefault="00DD15AA" w:rsidP="00DD15AA">
      <w:pPr>
        <w:tabs>
          <w:tab w:val="left" w:pos="3905"/>
          <w:tab w:val="left" w:pos="7085"/>
        </w:tabs>
        <w:jc w:val="center"/>
        <w:rPr>
          <w:rFonts w:ascii="Calibri" w:hAnsi="Calibri" w:cs="Calibri"/>
          <w:b/>
          <w:bCs/>
          <w:sz w:val="36"/>
          <w:szCs w:val="36"/>
          <w:lang w:val="es-DO"/>
        </w:rPr>
      </w:pPr>
    </w:p>
    <w:p w14:paraId="58DB700B" w14:textId="77777777" w:rsidR="00A04EA2" w:rsidRDefault="00A04EA2" w:rsidP="00A04EA2">
      <w:pPr>
        <w:tabs>
          <w:tab w:val="left" w:pos="3905"/>
          <w:tab w:val="left" w:pos="7085"/>
        </w:tabs>
        <w:jc w:val="both"/>
        <w:rPr>
          <w:rFonts w:ascii="Calibri" w:hAnsi="Calibri" w:cs="Calibri"/>
          <w:b/>
          <w:bCs/>
          <w:sz w:val="36"/>
          <w:szCs w:val="36"/>
          <w:lang w:val="es-DO"/>
        </w:rPr>
      </w:pPr>
    </w:p>
    <w:p w14:paraId="3FA5D977" w14:textId="3538A33F" w:rsidR="00A04EA2" w:rsidRPr="00A04EA2" w:rsidRDefault="00A04EA2" w:rsidP="00A04EA2">
      <w:pPr>
        <w:tabs>
          <w:tab w:val="left" w:pos="3905"/>
          <w:tab w:val="left" w:pos="7085"/>
        </w:tabs>
        <w:jc w:val="both"/>
        <w:rPr>
          <w:rFonts w:ascii="Calibri" w:hAnsi="Calibri" w:cs="Calibri"/>
          <w:sz w:val="22"/>
          <w:szCs w:val="22"/>
          <w:lang w:val="es-DO"/>
        </w:rPr>
      </w:pPr>
      <w:r w:rsidRPr="00A04EA2">
        <w:rPr>
          <w:rFonts w:ascii="Calibri" w:hAnsi="Calibri" w:cs="Calibri"/>
          <w:sz w:val="22"/>
          <w:szCs w:val="22"/>
          <w:lang w:val="es-DO"/>
        </w:rPr>
        <w:t>La Biblioteca Nacional Pedro Henríquez Ureña, como entidad rectora del patrimonio bibliográfico nacional y espacio de promoción cultural, mantiene presencia activa en redes sociales por considerarlo un medio efectivo para informar, orientar y vincularse con la ciudadanía.</w:t>
      </w:r>
    </w:p>
    <w:p w14:paraId="589473E2" w14:textId="77777777" w:rsidR="00A04EA2" w:rsidRPr="00A04EA2" w:rsidRDefault="00A04EA2" w:rsidP="00A04EA2">
      <w:pPr>
        <w:tabs>
          <w:tab w:val="left" w:pos="3905"/>
          <w:tab w:val="left" w:pos="7085"/>
        </w:tabs>
        <w:jc w:val="both"/>
        <w:rPr>
          <w:rFonts w:ascii="Calibri" w:hAnsi="Calibri" w:cs="Calibri"/>
          <w:sz w:val="22"/>
          <w:szCs w:val="22"/>
          <w:lang w:val="es-DO"/>
        </w:rPr>
      </w:pPr>
      <w:r w:rsidRPr="00A04EA2">
        <w:rPr>
          <w:rFonts w:ascii="Calibri" w:hAnsi="Calibri" w:cs="Calibri"/>
          <w:sz w:val="22"/>
          <w:szCs w:val="22"/>
          <w:lang w:val="es-DO"/>
        </w:rPr>
        <w:t>El uso de estas plataformas responde a la naturaleza pública de la institución, permitiendo difundir actividades culturales, servicios bibliotecarios, convocatorias y contenidos educativos, ampliando el alcance más allá de las instalaciones físicas.</w:t>
      </w:r>
    </w:p>
    <w:p w14:paraId="13D47264" w14:textId="77777777" w:rsidR="00DD15AA" w:rsidRDefault="00DD15AA" w:rsidP="00DD15AA">
      <w:pPr>
        <w:tabs>
          <w:tab w:val="left" w:pos="3905"/>
          <w:tab w:val="left" w:pos="7085"/>
        </w:tabs>
        <w:jc w:val="center"/>
        <w:rPr>
          <w:rFonts w:ascii="Calibri" w:hAnsi="Calibri" w:cs="Calibri"/>
          <w:b/>
          <w:bCs/>
          <w:lang w:val="es-DO"/>
        </w:rPr>
      </w:pPr>
    </w:p>
    <w:p w14:paraId="7111F15A" w14:textId="77777777" w:rsidR="004708EA" w:rsidRDefault="004708EA" w:rsidP="00DD15AA">
      <w:pPr>
        <w:tabs>
          <w:tab w:val="left" w:pos="3905"/>
          <w:tab w:val="left" w:pos="7085"/>
        </w:tabs>
        <w:jc w:val="center"/>
        <w:rPr>
          <w:rFonts w:ascii="Calibri" w:hAnsi="Calibri" w:cs="Calibri"/>
          <w:b/>
          <w:bCs/>
          <w:lang w:val="es-DO"/>
        </w:rPr>
      </w:pPr>
    </w:p>
    <w:p w14:paraId="3722D030" w14:textId="77777777" w:rsidR="004708EA" w:rsidRDefault="004708EA" w:rsidP="00DD15AA">
      <w:pPr>
        <w:tabs>
          <w:tab w:val="left" w:pos="3905"/>
          <w:tab w:val="left" w:pos="7085"/>
        </w:tabs>
        <w:jc w:val="center"/>
        <w:rPr>
          <w:rFonts w:ascii="Calibri" w:hAnsi="Calibri" w:cs="Calibri"/>
          <w:b/>
          <w:bCs/>
          <w:lang w:val="es-DO"/>
        </w:rPr>
      </w:pPr>
    </w:p>
    <w:p w14:paraId="42B3029A" w14:textId="77777777" w:rsidR="004708EA" w:rsidRDefault="004708EA" w:rsidP="00DD15AA">
      <w:pPr>
        <w:tabs>
          <w:tab w:val="left" w:pos="3905"/>
          <w:tab w:val="left" w:pos="7085"/>
        </w:tabs>
        <w:jc w:val="center"/>
        <w:rPr>
          <w:rFonts w:ascii="Calibri" w:hAnsi="Calibri" w:cs="Calibri"/>
          <w:b/>
          <w:bCs/>
          <w:lang w:val="es-DO"/>
        </w:rPr>
      </w:pPr>
    </w:p>
    <w:p w14:paraId="182BECE0" w14:textId="77777777" w:rsidR="004708EA" w:rsidRDefault="004708EA" w:rsidP="004708EA">
      <w:pPr>
        <w:rPr>
          <w:rFonts w:ascii="Calibri" w:hAnsi="Calibri" w:cs="Calibri"/>
          <w:b/>
          <w:bCs/>
          <w:lang w:val="es-DO"/>
        </w:rPr>
      </w:pPr>
    </w:p>
    <w:p w14:paraId="54A15ECE" w14:textId="7179F909" w:rsidR="004708EA" w:rsidRPr="004708EA" w:rsidRDefault="004708EA" w:rsidP="004708EA">
      <w:pPr>
        <w:rPr>
          <w:rFonts w:ascii="Calibri" w:hAnsi="Calibri" w:cs="Calibri"/>
          <w:lang w:val="es-DO"/>
        </w:rPr>
      </w:pPr>
      <w:r>
        <w:rPr>
          <w:rFonts w:ascii="Calibri" w:hAnsi="Calibri" w:cs="Calibri"/>
          <w:lang w:val="es-DO"/>
        </w:rPr>
        <w:t>________________________</w:t>
      </w:r>
    </w:p>
    <w:sectPr w:rsidR="004708EA" w:rsidRPr="00470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AA"/>
    <w:rsid w:val="00031C62"/>
    <w:rsid w:val="001E257F"/>
    <w:rsid w:val="00237A74"/>
    <w:rsid w:val="00300B61"/>
    <w:rsid w:val="004708EA"/>
    <w:rsid w:val="00960316"/>
    <w:rsid w:val="00A04EA2"/>
    <w:rsid w:val="00A158FE"/>
    <w:rsid w:val="00DD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A4E076"/>
  <w15:chartTrackingRefBased/>
  <w15:docId w15:val="{E951735E-9975-4108-87BA-F3A79545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Elianny Gonzalez</dc:creator>
  <cp:keywords/>
  <dc:description/>
  <cp:lastModifiedBy>Elianny Gonzalez</cp:lastModifiedBy>
  <cp:revision>1</cp:revision>
  <dcterms:created xsi:type="dcterms:W3CDTF">2026-02-23T13:29:00Z</dcterms:created>
  <dcterms:modified xsi:type="dcterms:W3CDTF">2026-02-23T14:49:00Z</dcterms:modified>
</cp:coreProperties>
</file>