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ADED0E" w14:textId="1185B19A" w:rsidR="00591DE8" w:rsidRDefault="00591DE8" w:rsidP="00591DE8">
      <w:pPr>
        <w:pStyle w:val="Ttulo"/>
        <w:jc w:val="center"/>
        <w:rPr>
          <w:lang w:val="es-419"/>
        </w:rPr>
      </w:pPr>
      <w:r w:rsidRPr="00F57E95">
        <w:rPr>
          <w:rFonts w:ascii="Times New Roman" w:hAnsi="Times New Roman" w:cs="Times New Roman"/>
          <w:noProof/>
          <w:sz w:val="36"/>
          <w:szCs w:val="36"/>
        </w:rPr>
        <w:drawing>
          <wp:anchor distT="0" distB="0" distL="114300" distR="114300" simplePos="0" relativeHeight="251658240" behindDoc="1" locked="0" layoutInCell="1" allowOverlap="1" wp14:anchorId="5D8069CE" wp14:editId="6EDDB359">
            <wp:simplePos x="0" y="0"/>
            <wp:positionH relativeFrom="margin">
              <wp:posOffset>1908810</wp:posOffset>
            </wp:positionH>
            <wp:positionV relativeFrom="margin">
              <wp:posOffset>-556260</wp:posOffset>
            </wp:positionV>
            <wp:extent cx="1862455" cy="1280160"/>
            <wp:effectExtent l="0" t="0" r="4445" b="0"/>
            <wp:wrapSquare wrapText="bothSides"/>
            <wp:docPr id="102307494" name="Imagen 1" descr="Logotipo, nombre de la empres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1" descr="Logotipo, nombre de la empresa&#10;&#10;Descripción generada automáticamente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455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AB89E55" w14:textId="5741C73F" w:rsidR="001379A7" w:rsidRPr="00591DE8" w:rsidRDefault="001379A7" w:rsidP="00591DE8">
      <w:pPr>
        <w:pStyle w:val="Ttulo"/>
        <w:jc w:val="center"/>
        <w:rPr>
          <w:lang w:val="es-419"/>
        </w:rPr>
      </w:pPr>
    </w:p>
    <w:p w14:paraId="4D594D3D" w14:textId="77777777" w:rsidR="00591DE8" w:rsidRDefault="00591DE8" w:rsidP="004D7A90">
      <w:pPr>
        <w:pStyle w:val="Ttulo"/>
        <w:jc w:val="both"/>
        <w:rPr>
          <w:lang w:val="es-MX"/>
        </w:rPr>
      </w:pPr>
    </w:p>
    <w:p w14:paraId="57B92C94" w14:textId="50FB2222" w:rsidR="002E36D0" w:rsidRPr="004D7A90" w:rsidRDefault="004D7A90" w:rsidP="004D7A90">
      <w:pPr>
        <w:pStyle w:val="Ttulo"/>
        <w:jc w:val="both"/>
        <w:rPr>
          <w:lang w:val="es-MX"/>
        </w:rPr>
      </w:pPr>
      <w:r w:rsidRPr="004D7A90">
        <w:rPr>
          <w:lang w:val="es-MX"/>
        </w:rPr>
        <w:t>Política de Innovación para la Biblioteca Nacional Pedro Henríquez Ureña</w:t>
      </w:r>
    </w:p>
    <w:p w14:paraId="75EFFEF5" w14:textId="77777777" w:rsidR="002E36D0" w:rsidRPr="004D7A90" w:rsidRDefault="004D7A90" w:rsidP="004D7A90">
      <w:pPr>
        <w:pStyle w:val="Ttulo1"/>
        <w:jc w:val="both"/>
        <w:rPr>
          <w:lang w:val="es-MX"/>
        </w:rPr>
      </w:pPr>
      <w:r w:rsidRPr="004D7A90">
        <w:rPr>
          <w:lang w:val="es-MX"/>
        </w:rPr>
        <w:t>1. Introducción</w:t>
      </w:r>
    </w:p>
    <w:p w14:paraId="1314EB00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La Biblioteca Nacional Pedro Henríquez Ureña (BNPHU) es la institución central del Estado Dominicano encargada de la recopilación, preservación y difusión del patrimonio bibliográfico del país, con especial énfasis en la obra escrita de autores dominicanos. Como parte del Sistema Nacional de Cultura y miembro de la Asociación de Estados Iberoamericanos para el Desarrollo de las Bibliotecas Nacionales de Iberoamérica (ABINIA) y la Federación Internacional de Asociaciones de Bibliotecarios y Bibliotecas (IFLA), la BNPHU se compromete a fomentar una cultura de innovación alineada con la Estrategia Nacional de Innovación 2030, la Estrategia Nacional de Inteligencia Artificial y las normativas NORTIC.</w:t>
      </w:r>
    </w:p>
    <w:p w14:paraId="24882B5B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La implementación de las normativas NORTIC seguirá el Modelo de Madurez NORTIC, que organiza la evolución de la adopción tecnológica y regulatoria en tres niveles: básico, intermedio y avanzado. Este enfoque guiará a la BNPHU en su camino hacia una mayor estandarización y eficiencia operativa.</w:t>
      </w:r>
    </w:p>
    <w:p w14:paraId="16F3F90F" w14:textId="77777777" w:rsidR="002E36D0" w:rsidRPr="004D7A90" w:rsidRDefault="004D7A90" w:rsidP="004D7A90">
      <w:pPr>
        <w:pStyle w:val="Ttulo1"/>
        <w:jc w:val="both"/>
        <w:rPr>
          <w:lang w:val="es-MX"/>
        </w:rPr>
      </w:pPr>
      <w:r w:rsidRPr="004D7A90">
        <w:rPr>
          <w:lang w:val="es-MX"/>
        </w:rPr>
        <w:t>2. Objetivos</w:t>
      </w:r>
    </w:p>
    <w:p w14:paraId="28A6745D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Promover una cultura de innovación que optimice los recursos tecnológicos y humanos de la BNPHU, integrando los principios de la Estrategia Nacional de Innovación 2030 y la Estrategia Nacional de Inteligencia Artificial.</w:t>
      </w:r>
    </w:p>
    <w:p w14:paraId="14CAEB4E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Implementar normas bibliotecológicas actualizadas, como Recurso, Descripción y Acceso (RDA), para mejorar la catalogación y clasificación de los recursos.</w:t>
      </w:r>
    </w:p>
    <w:p w14:paraId="47B1C8CE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Modernizar la infraestructura tecnológica del datacenter y eliminar equipos obsoletos, asegurando la sostenibilidad y eficiencia operativa.</w:t>
      </w:r>
    </w:p>
    <w:p w14:paraId="0A716CE4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Fortalecer la colaboración con instituciones como la Oficina Gubernamental de Tecnologías de la Información y Comunicación (OGTIC) y promover la interoperabilidad con el Archivo General de la Nación, aprovechando el uso conjunto de la plataforma Koha.</w:t>
      </w:r>
    </w:p>
    <w:p w14:paraId="3C6B2971" w14:textId="77777777" w:rsidR="002E36D0" w:rsidRPr="004D7A90" w:rsidRDefault="004D7A90" w:rsidP="004D7A90">
      <w:pPr>
        <w:pStyle w:val="Ttulo1"/>
        <w:jc w:val="both"/>
        <w:rPr>
          <w:lang w:val="es-MX"/>
        </w:rPr>
      </w:pPr>
      <w:r w:rsidRPr="004D7A90">
        <w:rPr>
          <w:lang w:val="es-MX"/>
        </w:rPr>
        <w:lastRenderedPageBreak/>
        <w:t>3. Pilares Estratégicos</w:t>
      </w:r>
    </w:p>
    <w:p w14:paraId="762199E2" w14:textId="77777777" w:rsidR="002E36D0" w:rsidRPr="004D7A90" w:rsidRDefault="004D7A90" w:rsidP="004D7A90">
      <w:pPr>
        <w:pStyle w:val="Ttulo2"/>
        <w:jc w:val="both"/>
        <w:rPr>
          <w:lang w:val="es-MX"/>
        </w:rPr>
      </w:pPr>
      <w:r w:rsidRPr="004D7A90">
        <w:rPr>
          <w:lang w:val="es-MX"/>
        </w:rPr>
        <w:t>3.1 Gobernanza y Normativas Internacionales</w:t>
      </w:r>
    </w:p>
    <w:p w14:paraId="02195809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Identidad Institucional y Normativas: Alinear la misión y visión de la BNPHU con los estándares internacionales, como las directrices de la Federación Internacional de Asociaciones de Bibliotecarios y Bibliotecas (IFLA) y la Asociación de Estados Iberoamericanos para el Desarrollo de las Bibliotecas Nacionales de Iberoamérica (ABINIA), así como con la implementación de normativas bibliotecológicas actuales como Recurso Descripción y Acceso (RDA).</w:t>
      </w:r>
    </w:p>
    <w:p w14:paraId="2152F829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Ecosistema de Colaboración: Involucrar activamente a los departamentos de Tecnologías, Procesos Técnicos y Producción Digital en la implementación de estrategias innovadoras y la adopción de nuevas tecnologías, incluyendo el uso de inteligencia artificial para mejorar la gestión de la información y los servicios al público.</w:t>
      </w:r>
    </w:p>
    <w:p w14:paraId="0706FACB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Cumplimiento de Políticas y Normativas Nacionales: Asegurar el cumplimiento de las normativas NORTIC relevantes según su nivel de madurez:</w:t>
      </w:r>
      <w:r w:rsidRPr="004D7A90">
        <w:rPr>
          <w:lang w:val="es-MX"/>
        </w:rPr>
        <w:br/>
        <w:t xml:space="preserve">  - Nivel Básico: Incluye normativas como NORTIC A2 para el desarrollo y gestión de portales web y NORTIC A3 sobre la publicación de datos abiertos, que son esenciales para fomentar la transparencia y participación ciudadana.</w:t>
      </w:r>
      <w:r w:rsidRPr="004D7A90">
        <w:rPr>
          <w:lang w:val="es-MX"/>
        </w:rPr>
        <w:br/>
        <w:t xml:space="preserve">  - Nivel Intermedio: NORTIC A4 para la interoperabilidad entre organismos del gobierno y NORTIC A5 sobre la automatización de los servicios públicos, elevan el nivel de integración y eficiencia de los servicios bibliotecarios.</w:t>
      </w:r>
      <w:r w:rsidRPr="004D7A90">
        <w:rPr>
          <w:lang w:val="es-MX"/>
        </w:rPr>
        <w:br/>
        <w:t xml:space="preserve">  - Nivel Avanzado: Normativas como NORTIC A6 para la gestión del software y NORTIC A7 para la seguridad de las tecnologías de la información, que requieren un mayor grado de implementación y recursos, asegurando un entorno seguro y gestionado de manera estratégica.</w:t>
      </w:r>
    </w:p>
    <w:p w14:paraId="31CFE336" w14:textId="77777777" w:rsidR="002E36D0" w:rsidRPr="004D7A90" w:rsidRDefault="004D7A90" w:rsidP="004D7A90">
      <w:pPr>
        <w:pStyle w:val="Ttulo2"/>
        <w:jc w:val="both"/>
        <w:rPr>
          <w:lang w:val="es-MX"/>
        </w:rPr>
      </w:pPr>
      <w:r w:rsidRPr="004D7A90">
        <w:rPr>
          <w:lang w:val="es-MX"/>
        </w:rPr>
        <w:t>3.2 Transformación Digital y Accesibilidad</w:t>
      </w:r>
    </w:p>
    <w:p w14:paraId="0F4C6191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Digitalización y Preservación de Recursos: El Departamento de Producción Digital liderará la digitalización de las colecciones, mientras que el Departamento de Procesos Técnicos se encargará de la catalogación y clasificación de los recursos según las normas Recurso Descripción y Acceso (RDA), garantizando un acceso ordenado y sistemático.</w:t>
      </w:r>
    </w:p>
    <w:p w14:paraId="0047AE14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Servicios Inclusivos: Fortalecer la atención a personas con discapacidad mediante la conversión de recursos a formatos accesibles, alineando estas acciones con estándares internacionales y promoviendo la inclusión.</w:t>
      </w:r>
    </w:p>
    <w:p w14:paraId="58EDE3CB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Modernización del Datacenter: Mejorar la infraestructura tecnológica gestionada por el Departamento de Tecnologías, priorizando la actualización de equipos y la adopción de tecnologías sostenibles y eficientes para asegurar la operación continua y segura de los servicios.</w:t>
      </w:r>
    </w:p>
    <w:p w14:paraId="3948DB3C" w14:textId="77777777" w:rsidR="002E36D0" w:rsidRPr="004D7A90" w:rsidRDefault="004D7A90" w:rsidP="004D7A90">
      <w:pPr>
        <w:pStyle w:val="Ttulo2"/>
        <w:jc w:val="both"/>
        <w:rPr>
          <w:lang w:val="es-MX"/>
        </w:rPr>
      </w:pPr>
      <w:r w:rsidRPr="004D7A90">
        <w:rPr>
          <w:lang w:val="es-MX"/>
        </w:rPr>
        <w:lastRenderedPageBreak/>
        <w:t>3.3 Desarrollo de Capital Humano</w:t>
      </w:r>
    </w:p>
    <w:p w14:paraId="3B0F51A8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Capacitación en Normativas y Tecnologías: Ofrecer formación continua al personal en normativas como Recurso, Descripción y Acceso (RDA) y en el uso de nuevas tecnologías, aprovechando los recursos ofrecidos por la Federación Internacional de Asociaciones de Bibliotecarios y Bibliotecas (IFLA), la Asociación de Estados Iberoamericanos para el Desarrollo de las Bibliotecas Nacionales de Iberoamérica (ABINIA) y la Oficina Gubernamental de Tecnologías de la Información y Comunicación (OGTIC).</w:t>
      </w:r>
    </w:p>
    <w:p w14:paraId="55BC7119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Reconocimiento al Talento Innovador: Crear programas de reconocimiento para el personal que contribuya a mejorar los servicios bibliotecarios mediante la innovación y la adopción de prácticas modernas que promuevan la eficiencia y la calidad.</w:t>
      </w:r>
    </w:p>
    <w:p w14:paraId="394BA878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Participación en Redes Internacionales: Fomentar la participación del personal en redes globales para mantenerse actualizado sobre las mejores prácticas y tendencias del sector bibliotecario, fortaleciendo la capacidad institucional para innovar y adaptarse a los cambios.</w:t>
      </w:r>
    </w:p>
    <w:p w14:paraId="268ADC03" w14:textId="77777777" w:rsidR="002E36D0" w:rsidRPr="004D7A90" w:rsidRDefault="004D7A90" w:rsidP="004D7A90">
      <w:pPr>
        <w:pStyle w:val="Ttulo2"/>
        <w:jc w:val="both"/>
        <w:rPr>
          <w:lang w:val="es-MX"/>
        </w:rPr>
      </w:pPr>
      <w:r w:rsidRPr="004D7A90">
        <w:rPr>
          <w:lang w:val="es-MX"/>
        </w:rPr>
        <w:t>3.4 Desafíos Internos y Estrategias de Mitigación</w:t>
      </w:r>
    </w:p>
    <w:p w14:paraId="38271F74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La implementación de la política de innovación de la BNPHU se enfrenta a desafíos como la falta de personal capacitado en niveles profesionales y técnicos en departamentos clave, bajos salarios y limitaciones económicas que restringen la capacidad operativa. Para abordar estos retos, la BNPHU se compromete a:</w:t>
      </w:r>
    </w:p>
    <w:p w14:paraId="4FEE801A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Capacitación Continua: Desarrollar programas de formación continua para mejorar las competencias del personal actual, enfocándose en áreas críticas de tecnología y gestión bibliotecaria.</w:t>
      </w:r>
    </w:p>
    <w:p w14:paraId="0BB552EB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Retención y Reconocimiento del Talento: Implementar estrategias de reconocimiento y retención del talento para motivar a los empleados, destacando la importancia de su contribución a la misión de la biblioteca.</w:t>
      </w:r>
    </w:p>
    <w:p w14:paraId="463AC34F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Optimización de Recursos: Priorizar el uso de tecnologías de código libre y soluciones de bajo costo que maximicen los recursos disponibles, minimizando el impacto de las limitaciones presupuestarias.</w:t>
      </w:r>
    </w:p>
    <w:p w14:paraId="5763818B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Colaboraciones Estratégicas: Buscar colaboraciones y subvenciones que permitan superar las limitaciones económicas, así como alianzas con otras instituciones que puedan ofrecer apoyo en formación y recursos tecnológicos.</w:t>
      </w:r>
    </w:p>
    <w:p w14:paraId="1F6D9527" w14:textId="77777777" w:rsidR="002E36D0" w:rsidRPr="004D7A90" w:rsidRDefault="004D7A90" w:rsidP="004D7A90">
      <w:pPr>
        <w:pStyle w:val="Ttulo2"/>
        <w:jc w:val="both"/>
        <w:rPr>
          <w:lang w:val="es-MX"/>
        </w:rPr>
      </w:pPr>
      <w:r w:rsidRPr="004D7A90">
        <w:rPr>
          <w:lang w:val="es-MX"/>
        </w:rPr>
        <w:t>3.5 Política de Datos y Ciencia de Datos</w:t>
      </w:r>
    </w:p>
    <w:p w14:paraId="49FFC2F9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La BNPHU reconoce la importancia de gestionar y utilizar los datos de manera estratégica para mejorar la toma de decisiones, optimizar los servicios y promover la transparencia. Para ello, se establece una Política de Datos que incluirá los siguientes elementos:</w:t>
      </w:r>
    </w:p>
    <w:p w14:paraId="73E7A112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Recopilación y Gestión de Datos: Fortalecer la recopilación de datos relevantes sobre el uso de los servicios bibliotecarios, asegurando la calidad, integridad y confidencialidad de la información recolectada.</w:t>
      </w:r>
    </w:p>
    <w:p w14:paraId="181B2ED8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lastRenderedPageBreak/>
        <w:t>- Publicación de Datos Abiertos: En consonancia con la NORTIC A3, la BNPHU se compromete a publicar datos abiertos de manera estructurada y accesible, promoviendo la transparencia y facilitando el acceso a la información pública.</w:t>
      </w:r>
    </w:p>
    <w:p w14:paraId="65E0DF52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Análisis y Ciencia de Datos: Implementar herramientas de análisis de datos y técnicas de ciencia de datos para evaluar el rendimiento de los servicios, identificar tendencias y optimizar la oferta bibliotecaria.</w:t>
      </w:r>
    </w:p>
    <w:p w14:paraId="7EE4383C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Mejora Continua Basada en Datos: Utilizar la analítica de datos para medir el impacto de los servicios, desarrollar nuevos productos y ajustar las estrategias bibliotecarias. Los datos se convertirán en un activo clave para guiar la innovación y adaptarse a las cambiantes necesidades de los usuarios.</w:t>
      </w:r>
    </w:p>
    <w:p w14:paraId="144E41C6" w14:textId="77777777" w:rsidR="002E36D0" w:rsidRPr="004D7A90" w:rsidRDefault="004D7A90" w:rsidP="004D7A90">
      <w:pPr>
        <w:pStyle w:val="Ttulo1"/>
        <w:jc w:val="both"/>
        <w:rPr>
          <w:lang w:val="es-MX"/>
        </w:rPr>
      </w:pPr>
      <w:r w:rsidRPr="004D7A90">
        <w:rPr>
          <w:lang w:val="es-MX"/>
        </w:rPr>
        <w:t>4. Implementación y Seguimiento</w:t>
      </w:r>
    </w:p>
    <w:p w14:paraId="193DF2AB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Plan de Acción Modular: Desarrollar un plan de acción flexible y gradual que permita avanzar en la modernización tecnológica y en la mejora continua de los servicios, priorizando los proyectos de mayor impacto y sostenibilidad.</w:t>
      </w:r>
    </w:p>
    <w:p w14:paraId="78934443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Indicadores de Desempeño: Definir indicadores claros para medir el impacto de las iniciativas y realizar ajustes estratégicos basados en los resultados obtenidos y la retroalimentación recibida.</w:t>
      </w:r>
    </w:p>
    <w:p w14:paraId="44AEBCBE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- Evaluación y Revisión: Realizar evaluaciones periódicas de la política de innovación, ajustándola según las necesidades emergentes y asegurando su alineación con los objetivos estratégicos de la BNPHU y las directrices nacionales e internacionales.</w:t>
      </w:r>
    </w:p>
    <w:p w14:paraId="7E8BAF58" w14:textId="77777777" w:rsidR="002E36D0" w:rsidRPr="004D7A90" w:rsidRDefault="004D7A90" w:rsidP="004D7A90">
      <w:pPr>
        <w:pStyle w:val="Ttulo1"/>
        <w:jc w:val="both"/>
        <w:rPr>
          <w:lang w:val="es-MX"/>
        </w:rPr>
      </w:pPr>
      <w:r w:rsidRPr="004D7A90">
        <w:rPr>
          <w:lang w:val="es-MX"/>
        </w:rPr>
        <w:t>5. Conclusión</w:t>
      </w:r>
    </w:p>
    <w:p w14:paraId="4FD2B981" w14:textId="77777777" w:rsidR="002E36D0" w:rsidRPr="004D7A90" w:rsidRDefault="004D7A90" w:rsidP="004D7A90">
      <w:pPr>
        <w:jc w:val="both"/>
        <w:rPr>
          <w:lang w:val="es-MX"/>
        </w:rPr>
      </w:pPr>
      <w:r w:rsidRPr="004D7A90">
        <w:rPr>
          <w:lang w:val="es-MX"/>
        </w:rPr>
        <w:t>La implementación de esta política de innovación reafirma el compromiso de la Biblioteca Nacional Pedro Henríquez Ureña con la preservación y difusión del patrimonio bibliográfico dominicano. Integrando los esfuerzos de sus departamentos clave y alineándose con las mejores prácticas nacionales e internacionales, la BNPHU se posiciona para continuar siendo un referente en el ámbito cultural y educativo del país.</w:t>
      </w:r>
    </w:p>
    <w:p w14:paraId="6223717D" w14:textId="77777777" w:rsidR="002E36D0" w:rsidRPr="004D7A90" w:rsidRDefault="004D7A90" w:rsidP="004D7A90">
      <w:pPr>
        <w:pStyle w:val="Ttulo1"/>
        <w:jc w:val="both"/>
        <w:rPr>
          <w:lang w:val="es-MX"/>
        </w:rPr>
      </w:pPr>
      <w:r w:rsidRPr="004D7A90">
        <w:rPr>
          <w:lang w:val="es-MX"/>
        </w:rPr>
        <w:t>Fuentes Consultadas:</w:t>
      </w:r>
    </w:p>
    <w:p w14:paraId="04C5AA45" w14:textId="77777777" w:rsidR="002E36D0" w:rsidRPr="004D7A90" w:rsidRDefault="004D7A90" w:rsidP="004D7A90">
      <w:pPr>
        <w:rPr>
          <w:lang w:val="es-MX"/>
        </w:rPr>
      </w:pPr>
      <w:r w:rsidRPr="004D7A90">
        <w:rPr>
          <w:lang w:val="es-MX"/>
        </w:rPr>
        <w:t>- Estrategia Nacional de Innovación 2030 de la República Dominicana.</w:t>
      </w:r>
      <w:r w:rsidRPr="004D7A90">
        <w:rPr>
          <w:lang w:val="es-MX"/>
        </w:rPr>
        <w:br/>
        <w:t>- Estrategia Nacional de Inteligencia Artificial de la República Dominicana.</w:t>
      </w:r>
      <w:r w:rsidRPr="004D7A90">
        <w:rPr>
          <w:lang w:val="es-MX"/>
        </w:rPr>
        <w:br/>
        <w:t>- Manual de Organización y Función de la Biblioteca Nacional Pedro Henríquez Ureña, 2017.</w:t>
      </w:r>
      <w:r w:rsidRPr="004D7A90">
        <w:rPr>
          <w:lang w:val="es-MX"/>
        </w:rPr>
        <w:br/>
        <w:t>- Directrices de la Federación Internacional de Asociaciones de Bibliotecarios y Bibliotecas (IFLA).</w:t>
      </w:r>
      <w:r w:rsidRPr="004D7A90">
        <w:rPr>
          <w:lang w:val="es-MX"/>
        </w:rPr>
        <w:br/>
        <w:t>- Normativas Recurso, Descripción y Acceso (RDA) en la catalogación bibliotecaria.</w:t>
      </w:r>
      <w:r w:rsidRPr="004D7A90">
        <w:rPr>
          <w:lang w:val="es-MX"/>
        </w:rPr>
        <w:br/>
        <w:t>- Normativas NORTIC de la Oficina Gubernamental de Tecnologías de la Información y Comunicación (OGTIC).</w:t>
      </w:r>
    </w:p>
    <w:sectPr w:rsidR="002E36D0" w:rsidRPr="004D7A9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191741">
    <w:abstractNumId w:val="8"/>
  </w:num>
  <w:num w:numId="2" w16cid:durableId="257059202">
    <w:abstractNumId w:val="6"/>
  </w:num>
  <w:num w:numId="3" w16cid:durableId="435489394">
    <w:abstractNumId w:val="5"/>
  </w:num>
  <w:num w:numId="4" w16cid:durableId="275210442">
    <w:abstractNumId w:val="4"/>
  </w:num>
  <w:num w:numId="5" w16cid:durableId="1522011924">
    <w:abstractNumId w:val="7"/>
  </w:num>
  <w:num w:numId="6" w16cid:durableId="1925721717">
    <w:abstractNumId w:val="3"/>
  </w:num>
  <w:num w:numId="7" w16cid:durableId="397559953">
    <w:abstractNumId w:val="2"/>
  </w:num>
  <w:num w:numId="8" w16cid:durableId="448010316">
    <w:abstractNumId w:val="1"/>
  </w:num>
  <w:num w:numId="9" w16cid:durableId="475604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379A7"/>
    <w:rsid w:val="0015074B"/>
    <w:rsid w:val="0029639D"/>
    <w:rsid w:val="002E36D0"/>
    <w:rsid w:val="00326F90"/>
    <w:rsid w:val="004D7A90"/>
    <w:rsid w:val="00591DE8"/>
    <w:rsid w:val="006F3326"/>
    <w:rsid w:val="00AA1D8D"/>
    <w:rsid w:val="00B47730"/>
    <w:rsid w:val="00CB0664"/>
    <w:rsid w:val="00D03C7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7070EC8B"/>
  <w14:defaultImageDpi w14:val="300"/>
  <w15:docId w15:val="{743FFAA1-FDF5-4138-BB1B-DE14D3A3D7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1319</Words>
  <Characters>8341</Characters>
  <Application>Microsoft Office Word</Application>
  <DocSecurity>0</DocSecurity>
  <Lines>417</Lines>
  <Paragraphs>292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9368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Arless Matos</cp:lastModifiedBy>
  <cp:revision>3</cp:revision>
  <dcterms:created xsi:type="dcterms:W3CDTF">2024-09-03T18:23:00Z</dcterms:created>
  <dcterms:modified xsi:type="dcterms:W3CDTF">2026-02-26T01:52:00Z</dcterms:modified>
  <cp:category/>
</cp:coreProperties>
</file>