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Política General de Seguridad de la Información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BNPHU-TIC-007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Establecer el marco rector de seguridad de la información para salvaguardar la confidencialidad, integridad y disponibilidad de los activos de la BNPHU.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Emisión de la política general y su difusión a todo el personal.</w:t>
              <w:br/>
              <w:t>Incluye: Directrices generales sobre protección de datos, cumplimiento legal, roles de seguridad y concientización.</w:t>
              <w:br/>
              <w:t>Termina: Firma del acuerdo de confidencialidad y revisiones anuales.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Dirección Nacional</w:t>
              <w:br/>
              <w:t>3.2 Oficial de Seguridad (CISO)</w:t>
              <w:br/>
              <w:t>3.3 Todos los colaboradores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</w:t>
              <w:br/>
              <w:t>4.2 Ley 53-07 Crímenes y Delitos de Alta Tecnología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La BNPHU se compromete a proteger la información contra accesos no autorizados y modificaciones ilícitas.</w:t>
              <w:br/>
              <w:t>5.2 Todos los empleados, contratistas y proveedores son responsables de cumplir estas normativas.</w:t>
              <w:br/>
              <w:t>5.3 El incumplimiento de las políticas de seguridad acarreará sanciones administrativas.</w:t>
              <w:br/>
              <w:t>5.4 Se impartirá capacitación de concientización anual obligatoria.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Dirección Nacional</w:t>
                  </w:r>
                </w:p>
              </w:tc>
              <w:tc>
                <w:tcPr>
                  <w:tcW w:type="dxa" w:w="4320"/>
                </w:tcPr>
                <w:p>
                  <w:r>
                    <w:t>6.1 Aprueba y respalda oficialmente las políticas de seguridad.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CISO</w:t>
                  </w:r>
                </w:p>
              </w:tc>
              <w:tc>
                <w:tcPr>
                  <w:tcW w:type="dxa" w:w="4320"/>
                </w:tcPr>
                <w:p>
                  <w:r>
                    <w:t>6.2 Difunde las políticas mediante el portal web y correos institucionales.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RRHH / Empleados</w:t>
                  </w:r>
                </w:p>
              </w:tc>
              <w:tc>
                <w:tcPr>
                  <w:tcW w:type="dxa" w:w="4320"/>
                </w:tcPr>
                <w:p>
                  <w:r>
                    <w:t>6.3 Firman la lectura y aceptación de la Política General de Seguridad.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Carta de Aceptación de Políticas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Programa de Concientización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Revisión y actualización anual.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600"/>
      <w:gridCol w:w="3600"/>
      <w:gridCol w:w="3600"/>
    </w:tblGrid>
    <w:tr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97280" cy="8171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nphu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171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BIBLIOTECA NACIONAL PEDRO HENRÍQUEZ UREÑA</w:t>
          </w:r>
        </w:p>
      </w:tc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>DPyD</w:t>
            <w:br/>
            <w:t>Versión 1:</w:t>
            <w:br/>
            <w:t>Julio 2026</w:t>
          </w:r>
        </w:p>
      </w:tc>
    </w:tr>
    <w:tr>
      <w:tc>
        <w:tcPr>
          <w:tcW w:type="dxa" w:w="3600"/>
          <w:vMerge/>
        </w:tcPr>
        <w:p/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MANUAL DE POLÍTICAS Y PROCEDIMIENTOS</w:t>
          </w:r>
        </w:p>
      </w:tc>
      <w:tc>
        <w:tcPr>
          <w:tcW w:type="dxa" w:w="3600"/>
          <w:vMerge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