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800"/>
            <w:gridSpan w:val="4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NOMBRE DEL PROCESO: Procedimiento de Gestión de Alta, Baja y Modificación de Usuarios</w:t>
            </w:r>
          </w:p>
        </w:tc>
      </w:tr>
      <w:tr>
        <w:tc>
          <w:tcPr>
            <w:tcW w:type="dxa" w:w="3168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 xml:space="preserve">Preparado por: </w:t>
            </w:r>
            <w:r>
              <w:t>Departamento de TIC</w:t>
            </w:r>
          </w:p>
        </w:tc>
        <w:tc>
          <w:tcPr>
            <w:tcW w:type="dxa" w:w="3168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 xml:space="preserve">Aprobado por: </w:t>
            </w:r>
            <w:r>
              <w:t>Dirección Nacional</w:t>
            </w:r>
          </w:p>
        </w:tc>
        <w:tc>
          <w:tcPr>
            <w:tcW w:type="dxa" w:w="2160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Código/</w:t>
              <w:br/>
              <w:t>Páginas:</w:t>
            </w:r>
          </w:p>
        </w:tc>
        <w:tc>
          <w:tcPr>
            <w:tcW w:type="dxa" w:w="2304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BNPHU-TIC-008</w:t>
              <w:br/>
              <w:t>2</w:t>
            </w:r>
          </w:p>
        </w:tc>
      </w:tr>
      <w:tr>
        <w:tc>
          <w:tcPr>
            <w:tcW w:type="dxa" w:w="1080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1.0 Propósito o Misión:</w:t>
              <w:br/>
              <w:t>Garantizar que la creación, modificación y eliminación de accesos a los sistemas se realice de forma segura, controlada y auditada.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2.0 Alcance:</w:t>
              <w:br/>
              <w:t>Empieza: Recepción de solicitud formal por parte de Recursos Humanos.</w:t>
              <w:br/>
              <w:t>Incluye: Creación de credenciales en Active Directory, asignación de correos, ERP, y revocación de los mismos al término del contrato.</w:t>
              <w:br/>
              <w:t>Termina: Confirmación del alta o revocación y archivo del ticket.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3.0 Dueño o responsables:</w:t>
              <w:br/>
              <w:t>3.1 Dpto. Recursos Humanos</w:t>
              <w:br/>
              <w:t>3.2 Mesa de Ayuda TIC</w:t>
              <w:br/>
              <w:t>3.3 Administrador de Sistemas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 Documentos de referencia:</w:t>
              <w:br/>
              <w:t>4.1 NORTIC A7:2016 (Control de Accesos)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5.0 Políticas del Procedimiento:</w:t>
              <w:br/>
              <w:t>5.1 Cero Confianza: Ningún usuario tendrá acceso a sistemas sin solicitud formal firmada.</w:t>
              <w:br/>
              <w:t>5.2 Tiempos de Baja: Las cuentas deben deshabilitarse el mismo día de la salida del colaborador.</w:t>
              <w:br/>
              <w:t>5.3 Privilegios Mínimos: Se asignarán únicamente los accesos necesarios para el puesto.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6.0 Descripción de las Actividades del Proceso: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fill="DDEBF7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Responsable</w:t>
                  </w:r>
                </w:p>
              </w:tc>
              <w:tc>
                <w:tcPr>
                  <w:tcW w:type="dxa" w:w="4320"/>
                  <w:shd w:fill="DDEBF7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Descripción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RRHH</w:t>
                  </w:r>
                </w:p>
              </w:tc>
              <w:tc>
                <w:tcPr>
                  <w:tcW w:type="dxa" w:w="4320"/>
                </w:tcPr>
                <w:p>
                  <w:r>
                    <w:t>6.1 Envía formulario de novedad (Alta/Baja/Cambio) a TIC.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Mesa de Ayuda TIC</w:t>
                  </w:r>
                </w:p>
              </w:tc>
              <w:tc>
                <w:tcPr>
                  <w:tcW w:type="dxa" w:w="4320"/>
                </w:tcPr>
                <w:p>
                  <w:r>
                    <w:t>6.2 Registra ticket y lo escala al Administrador de Sistemas.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Admin. de Sistemas</w:t>
                  </w:r>
                </w:p>
              </w:tc>
              <w:tc>
                <w:tcPr>
                  <w:tcW w:type="dxa" w:w="4320"/>
                </w:tcPr>
                <w:p>
                  <w:r>
                    <w:t>6.3 Ejecuta la creación o bloqueo de cuenta, correo electrónico y permisos de carpetas.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Mesa de Ayuda TIC</w:t>
                  </w:r>
                </w:p>
              </w:tc>
              <w:tc>
                <w:tcPr>
                  <w:tcW w:type="dxa" w:w="4320"/>
                </w:tcPr>
                <w:p>
                  <w:r>
                    <w:t>6.4 Notifica a RRHH o al usuario y cierra el ticket con las evidencias.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  <w:gridCol w:w="2160"/>
              <w:gridCol w:w="2160"/>
            </w:tblGrid>
            <w:tr>
              <w:tc>
                <w:tcPr>
                  <w:tcW w:type="dxa" w:w="720"/>
                  <w:vMerge w:val="restart"/>
                </w:tcPr>
                <w:p>
                  <w:r>
                    <w:rPr>
                      <w:b/>
                    </w:rPr>
                    <w:t>7.0</w:t>
                  </w:r>
                </w:p>
              </w:tc>
              <w:tc>
                <w:tcPr>
                  <w:tcW w:type="dxa" w:w="2160"/>
                  <w:vMerge w:val="restart"/>
                </w:tcPr>
                <w:p>
                  <w:r>
                    <w:rPr>
                      <w:b/>
                    </w:rPr>
                    <w:t>ANEXOS</w:t>
                  </w:r>
                </w:p>
              </w:tc>
              <w:tc>
                <w:tcPr>
                  <w:tcW w:type="dxa" w:w="720"/>
                </w:tcPr>
                <w:p>
                  <w:r>
                    <w:t>7.1</w:t>
                  </w:r>
                </w:p>
              </w:tc>
              <w:tc>
                <w:tcPr>
                  <w:tcW w:type="dxa" w:w="7200"/>
                </w:tcPr>
                <w:p>
                  <w:r>
                    <w:t>Formulario de Solicitud de Acceso</w:t>
                  </w:r>
                </w:p>
              </w:tc>
            </w:tr>
            <w:tr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720"/>
                </w:tcPr>
                <w:p>
                  <w:r>
                    <w:t>7.2</w:t>
                  </w:r>
                </w:p>
              </w:tc>
              <w:tc>
                <w:tcPr>
                  <w:tcW w:type="dxa" w:w="7200"/>
                </w:tcPr>
                <w:p>
                  <w:r>
                    <w:t>Matriz de Perfiles y Permisos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8.0</w:t>
                  </w:r>
                </w:p>
              </w:tc>
              <w:tc>
                <w:tcPr>
                  <w:tcW w:type="dxa" w:w="7200"/>
                  <w:gridSpan w:val="5"/>
                </w:tcPr>
                <w:p>
                  <w:r>
                    <w:rPr>
                      <w:b/>
                    </w:rPr>
                    <w:t>REGISTROS: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CODIGO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NOMBRE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ALMACENAMIENTO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ARCHIVADO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TIEMPO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DISPOSICION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9.0</w:t>
                    <w:br/>
                    <w:t>Historia</w:t>
                    <w:br/>
                    <w:t>de Cambio</w:t>
                  </w:r>
                </w:p>
              </w:tc>
              <w:tc>
                <w:tcPr>
                  <w:tcW w:type="dxa" w:w="7200"/>
                  <w:gridSpan w:val="5"/>
                </w:tcPr>
                <w:p/>
              </w:tc>
            </w:tr>
            <w:tr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REVISIONES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FECHAS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SECCION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DESCRIPCION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REVISADO POR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REFRENDADO POR</w:t>
                  </w:r>
                </w:p>
              </w:tc>
            </w:tr>
            <w:tr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880"/>
              <w:gridCol w:w="2880"/>
              <w:gridCol w:w="2880"/>
            </w:tblGrid>
            <w:tr>
              <w:tc>
                <w:tcPr>
                  <w:tcW w:type="dxa" w:w="720"/>
                </w:tcPr>
                <w:p>
                  <w:r>
                    <w:rPr>
                      <w:b/>
                    </w:rPr>
                    <w:t>10.0</w:t>
                  </w:r>
                </w:p>
              </w:tc>
              <w:tc>
                <w:tcPr>
                  <w:tcW w:type="dxa" w:w="2160"/>
                </w:tcPr>
                <w:p>
                  <w:r>
                    <w:rPr>
                      <w:b/>
                    </w:rPr>
                    <w:t>TIEMPO DE</w:t>
                    <w:br/>
                    <w:t>RESPUESTA:</w:t>
                  </w:r>
                </w:p>
              </w:tc>
              <w:tc>
                <w:tcPr>
                  <w:tcW w:type="dxa" w:w="7920"/>
                </w:tcPr>
                <w:p>
                  <w:r>
                    <w:t>Altas en 48 horas. Bajas de forma inmediata (max. 4 horas).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FIN DEL PROCEDIMIENTO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Style w:val="TableGrid"/>
      <w:tblW w:type="auto" w:w="0"/>
      <w:tblLayout w:type="fixed"/>
      <w:tblLook w:firstColumn="1" w:firstRow="1" w:lastColumn="0" w:lastRow="0" w:noHBand="0" w:noVBand="1" w:val="04A0"/>
    </w:tblPr>
    <w:tblGrid>
      <w:gridCol w:w="3600"/>
      <w:gridCol w:w="3600"/>
      <w:gridCol w:w="3600"/>
    </w:tblGrid>
    <w:tr>
      <w:tc>
        <w:tcPr>
          <w:tcW w:type="dxa" w:w="2160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097280" cy="81719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bnphu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81719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480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jc w:val="center"/>
          </w:pPr>
          <w:r>
            <w:rPr>
              <w:b/>
            </w:rPr>
            <w:t>BIBLIOTECA NACIONAL PEDRO HENRÍQUEZ UREÑA</w:t>
          </w:r>
        </w:p>
      </w:tc>
      <w:tc>
        <w:tcPr>
          <w:tcW w:type="dxa" w:w="2160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jc w:val="center"/>
          </w:pPr>
          <w:r>
            <w:t>DPyD</w:t>
            <w:br/>
            <w:t>Versión 1:</w:t>
            <w:br/>
            <w:t>Julio 2026</w:t>
          </w:r>
        </w:p>
      </w:tc>
    </w:tr>
    <w:tr>
      <w:tc>
        <w:tcPr>
          <w:tcW w:type="dxa" w:w="3600"/>
          <w:vMerge/>
        </w:tcPr>
        <w:p/>
      </w:tc>
      <w:tc>
        <w:tcPr>
          <w:tcW w:type="dxa" w:w="6480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jc w:val="center"/>
          </w:pPr>
          <w:r>
            <w:rPr>
              <w:b/>
            </w:rPr>
            <w:t>MANUAL DE POLÍTICAS Y PROCEDIMIENTOS</w:t>
          </w:r>
        </w:p>
      </w:tc>
      <w:tc>
        <w:tcPr>
          <w:tcW w:type="dxa" w:w="3600"/>
          <w:vMerge/>
        </w:tcPr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