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Metodología y Gestión de Riesgos de Ciberseguridad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BNPHU-TIC-005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Definir un enfoque estructurado para identificar, analizar, evaluar y tratar los riesgos tecnológicos, garantizando que estén bajo umbrales aceptables para la BNPHU.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Inventariado de activos y definición de la metodología de evaluación.</w:t>
              <w:br/>
              <w:t>Incluye: Identificación de amenazas, cálculo de probabilidad e impacto, determinación de riesgo inherente, aplicación de controles y monitoreo del riesgo residual.</w:t>
              <w:br/>
              <w:t>Termina: Documento de aceptación del riesgo por la MAE y mejora continua.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Oficial de Seguridad (CISO) / Dpto. TIC</w:t>
              <w:br/>
              <w:t>3.2 Dirección Nacional (MAE)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V)</w:t>
              <w:br/>
              <w:t>4.2 NIST CSF v2.0 (Identify - Risk Assessment ID.RA)</w:t>
              <w:br/>
              <w:t>4.3 ISO/IEC 27005 (Guía)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Metodología de Riesgo: Se basa en cálculos cuantitativos y cualitativos, alineada al plan estratégico del organismo.</w:t>
              <w:br/>
              <w:t>5.2 Cálculo: Riesgo (R) = Impacto (I) x Probabilidad (P). Utilizando una escala del 1 al 4, generando riesgos de 1 a 16.</w:t>
              <w:br/>
              <w:t>5.3 Niveles de Riesgo: 1 a 6 (Bajo), 8 a 9 (Medio), 12 a 16 (Alto).</w:t>
              <w:br/>
              <w:t>5.4 Tratamiento: Todo riesgo debe someterse a acciones de mitigación, transferencia, anulación o aceptación.</w:t>
              <w:br/>
              <w:t>5.5 Aceptación: Todo riesgo residual requiere firma de la máxima autoridad confirmando que asume la responsabilidad operacional.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6.1 Realiza el levantamiento periódico de activos y amenazas (virus, desastres naturales, fallas de hardware, robo).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6.2 Aplica la fórmula (I x P) y elabora la Tabla de Apreciación de Riesgos.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Propone controles tecnológicos y administrativos (Firewalls, UPS, Políticas) para crear el Plan de Acción de Tratamiento.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Dirección Nacional</w:t>
                  </w:r>
                </w:p>
              </w:tc>
              <w:tc>
                <w:tcPr>
                  <w:tcW w:type="dxa" w:w="4320"/>
                </w:tcPr>
                <w:p>
                  <w:r>
                    <w:t>6.4 Analiza el costo-beneficio de los controles propuestos y aprueba el presupuesto y el nivel de riesgo residual.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CISO / 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6.5 Monitorea los indicadores continuamente y presenta reportes anuales de la evolución de la matriz de riesgos.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Tablas de Apreciación de Riesgos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Plan de Tratamiento de Riesgos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Acta de Aceptación de Riesgo Residual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Evaluación anual o al existir cambios estructurales.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3600"/>
      <w:gridCol w:w="3600"/>
    </w:tblGrid>
    <w:tr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97280" cy="8171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nph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171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BIBLIOTECA NACIONAL PEDRO HENRÍQUEZ UREÑA</w:t>
          </w:r>
        </w:p>
      </w:tc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>DPyD</w:t>
            <w:br/>
            <w:t>Versión 1:</w:t>
            <w:br/>
            <w:t>Julio 2026</w:t>
          </w:r>
        </w:p>
      </w:tc>
    </w:tr>
    <w:tr>
      <w:tc>
        <w:tcPr>
          <w:tcW w:type="dxa" w:w="3600"/>
          <w:vMerge/>
        </w:tcPr>
        <w:p/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MANUAL DE POLÍTICAS Y PROCEDIMIENTOS</w:t>
          </w:r>
        </w:p>
      </w:tc>
      <w:tc>
        <w:tcPr>
          <w:tcW w:type="dxa" w:w="3600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