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450FB" w14:paraId="27BC8492" w14:textId="777777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lang w:val="en"/>
        </w:rPr>
      </w:pPr>
      <w:r>
        <w:rPr>
          <w:rFonts w:ascii="Gabriola" w:hAnsi="Gabriola" w:cs="Gabriola"/>
          <w:sz w:val="52"/>
          <w:szCs w:val="52"/>
          <w:u w:val="single"/>
          <w:lang w:val="en"/>
        </w:rPr>
        <w:t>Evaluacion BNPHU.GOB.DO</w:t>
      </w:r>
    </w:p>
    <w:p w:rsidR="00000000" w:rsidRDefault="00C450FB" w14:paraId="06369B67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000000" w:rsidRDefault="00C450FB" w14:paraId="77F46108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Palatino Linotype" w:hAnsi="Palatino Linotype" w:cs="Palatino Linotype"/>
          <w:sz w:val="28"/>
          <w:szCs w:val="28"/>
          <w:lang w:val="en"/>
        </w:rPr>
      </w:pPr>
      <w:r>
        <w:rPr>
          <w:rFonts w:ascii="Palatino Linotype" w:hAnsi="Palatino Linotype" w:cs="Palatino Linotype"/>
          <w:sz w:val="28"/>
          <w:szCs w:val="28"/>
          <w:lang w:val="en"/>
        </w:rPr>
        <w:t>404 not found</w:t>
      </w:r>
    </w:p>
    <w:p w:rsidR="00000000" w:rsidRDefault="00C450FB" w14:paraId="753B6CF5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Palatino Linotype" w:hAnsi="Palatino Linotype" w:cs="Palatino Linotype"/>
          <w:sz w:val="28"/>
          <w:szCs w:val="28"/>
          <w:lang w:val="en"/>
        </w:rPr>
      </w:pPr>
      <w:r>
        <w:rPr>
          <w:rFonts w:ascii="Calibri" w:hAnsi="Calibri" w:cs="Calibri"/>
          <w:lang w:val="en"/>
        </w:rPr>
        <w:pict w14:anchorId="6071C2C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346.5pt;height:105pt" type="#_x0000_t75">
            <v:imagedata o:title="" r:id="rId8"/>
          </v:shape>
        </w:pict>
      </w:r>
    </w:p>
    <w:p w:rsidR="00000000" w:rsidP="00C450FB" w:rsidRDefault="00C450FB" w14:paraId="03CFF95B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lang w:val="en"/>
        </w:rPr>
      </w:pPr>
      <w:hyperlink w:history="1" r:id="rId9">
        <w:r>
          <w:rPr>
            <w:rFonts w:ascii="Calibri" w:hAnsi="Calibri" w:cs="Calibri"/>
            <w:color w:val="0000FF"/>
            <w:u w:val="single"/>
            <w:lang w:val="en"/>
          </w:rPr>
          <w:t>http://bnphu.gob.do/mapa-del-sitio</w:t>
        </w:r>
      </w:hyperlink>
      <w:r>
        <w:rPr>
          <w:rFonts w:ascii="Calibri" w:hAnsi="Calibri" w:cs="Calibri"/>
          <w:lang w:val="en"/>
        </w:rPr>
        <w:t xml:space="preserve"> </w:t>
      </w:r>
    </w:p>
    <w:p w:rsidR="00000000" w:rsidP="00C450FB" w:rsidRDefault="00C450FB" w14:paraId="5C9DBF65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lang w:val="en"/>
        </w:rPr>
      </w:pPr>
      <w:hyperlink w:history="1" r:id="rId10">
        <w:r>
          <w:rPr>
            <w:rFonts w:ascii="Calibri" w:hAnsi="Calibri" w:cs="Calibri"/>
            <w:color w:val="0000FF"/>
            <w:u w:val="single"/>
            <w:lang w:val="en"/>
          </w:rPr>
          <w:t>http://bnphu.gob.do/terminos-de-uso</w:t>
        </w:r>
      </w:hyperlink>
    </w:p>
    <w:p w:rsidR="00000000" w:rsidP="00C450FB" w:rsidRDefault="00C450FB" w14:paraId="2AC46D65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lang w:val="en"/>
        </w:rPr>
      </w:pPr>
      <w:hyperlink w:history="1" r:id="rId11">
        <w:r>
          <w:rPr>
            <w:rFonts w:ascii="Calibri" w:hAnsi="Calibri" w:cs="Calibri"/>
            <w:color w:val="0000FF"/>
            <w:u w:val="single"/>
            <w:lang w:val="en"/>
          </w:rPr>
          <w:t>http://bnphu.gob.do/politicas-de-privacidad</w:t>
        </w:r>
      </w:hyperlink>
    </w:p>
    <w:p w:rsidR="00000000" w:rsidP="00C450FB" w:rsidRDefault="00C450FB" w14:paraId="4CA57E27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object w:dxaOrig="8445" w:dyaOrig="4470" w14:anchorId="074918FE">
          <v:shape id="_x0000_i1026" style="width:422.25pt;height:223.5pt" o:ole="" type="#_x0000_t75">
            <v:imagedata o:title="" r:id="rId12"/>
          </v:shape>
          <o:OLEObject Type="Embed" ProgID="PBrush" ShapeID="_x0000_i1026" DrawAspect="Content" ObjectID="_1626253786" r:id="rId13"/>
        </w:object>
      </w:r>
    </w:p>
    <w:p w:rsidR="00000000" w:rsidP="00C450FB" w:rsidRDefault="00C450FB" w14:paraId="03E57C6F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lang w:val="en"/>
        </w:rPr>
      </w:pPr>
      <w:hyperlink w:history="1" r:id="rId14">
        <w:r>
          <w:rPr>
            <w:rFonts w:ascii="Calibri" w:hAnsi="Calibri" w:cs="Calibri"/>
            <w:color w:val="0000FF"/>
            <w:u w:val="single"/>
            <w:lang w:val="en"/>
          </w:rPr>
          <w:t>http://bnphu.gob.do/servicios/item/301-consulta-al-ca</w:t>
        </w:r>
        <w:r>
          <w:rPr>
            <w:rFonts w:ascii="Calibri" w:hAnsi="Calibri" w:cs="Calibri"/>
            <w:color w:val="0000FF"/>
            <w:u w:val="single"/>
            <w:lang w:val="en"/>
          </w:rPr>
          <w:t>talogo</w:t>
        </w:r>
      </w:hyperlink>
    </w:p>
    <w:p w:rsidR="00000000" w:rsidP="00C450FB" w:rsidRDefault="00C450FB" w14:paraId="15E34EC5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pict w14:anchorId="1A508891">
          <v:shape id="_x0000_i1027" style="width:6in;height:243pt" type="#_x0000_t75">
            <v:imagedata o:title="" r:id="rId15"/>
          </v:shape>
        </w:pict>
      </w:r>
    </w:p>
    <w:p w:rsidR="00000000" w:rsidP="00C450FB" w:rsidRDefault="00C450FB" w14:paraId="4C51A7FE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Calibri" w:hAnsi="Calibri" w:cs="Calibri"/>
          <w:lang w:val="en"/>
        </w:rPr>
      </w:pPr>
      <w:hyperlink w:history="1" r:id="rId16">
        <w:r>
          <w:rPr>
            <w:rFonts w:ascii="Calibri" w:hAnsi="Calibri" w:cs="Calibri"/>
            <w:color w:val="0000FF"/>
            <w:u w:val="single"/>
            <w:lang w:val="en"/>
          </w:rPr>
          <w:t>http://bnphu.gob.do/transparencia/public/documentos/declaracion/delacracion-santos.pdf</w:t>
        </w:r>
      </w:hyperlink>
    </w:p>
    <w:p w:rsidR="00000000" w:rsidRDefault="00C450FB" w14:paraId="73A69F99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5A45B91A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3FDAF27D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>Errores multimedia</w:t>
      </w:r>
    </w:p>
    <w:p w:rsidR="00000000" w:rsidRDefault="00C450FB" w14:paraId="4D95694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pict w14:anchorId="1E93D04F">
          <v:shape id="_x0000_i1028" style="width:6in;height:243pt" type="#_x0000_t75">
            <v:imagedata o:title="" r:id="rId17"/>
          </v:shape>
        </w:pict>
      </w:r>
    </w:p>
    <w:p w:rsidR="00000000" w:rsidRDefault="00C450FB" w14:paraId="77F551D0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  <w:hyperlink w:history="1" r:id="rId18">
        <w:r>
          <w:rPr>
            <w:rFonts w:ascii="Georgia" w:hAnsi="Georgia" w:cs="Georgia"/>
            <w:color w:val="0000FF"/>
            <w:sz w:val="28"/>
            <w:szCs w:val="28"/>
            <w:u w:val="single"/>
            <w:lang w:val="en"/>
          </w:rPr>
          <w:t>http://bnphu.gob.do/enterate/la-bnphu-en-los-medios/galeria-de-ex-</w:t>
        </w:r>
        <w:r>
          <w:rPr>
            <w:rFonts w:ascii="Georgia" w:hAnsi="Georgia" w:cs="Georgia"/>
            <w:color w:val="0000FF"/>
            <w:sz w:val="28"/>
            <w:szCs w:val="28"/>
            <w:u w:val="single"/>
            <w:lang w:val="en"/>
          </w:rPr>
          <w:lastRenderedPageBreak/>
          <w:t>direc</w:t>
        </w:r>
        <w:bookmarkStart w:name="_GoBack" w:id="0"/>
        <w:bookmarkEnd w:id="0"/>
        <w:r>
          <w:rPr>
            <w:rFonts w:ascii="Georgia" w:hAnsi="Georgia" w:cs="Georgia"/>
            <w:color w:val="0000FF"/>
            <w:sz w:val="28"/>
            <w:szCs w:val="28"/>
            <w:u w:val="single"/>
            <w:lang w:val="en"/>
          </w:rPr>
          <w:t>tores</w:t>
        </w:r>
      </w:hyperlink>
    </w:p>
    <w:p w:rsidR="00000000" w:rsidRDefault="00C450FB" w14:paraId="1950842A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</w:p>
    <w:p w:rsidR="00000000" w:rsidRDefault="00C450FB" w14:paraId="40EAEC71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>Errores de ortografia</w:t>
      </w:r>
    </w:p>
    <w:p w:rsidR="00000000" w:rsidRDefault="00C450FB" w14:paraId="0F7D72D6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5AAB2FA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7450883D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pict w14:anchorId="27AB31EE">
          <v:shape id="_x0000_i1029" style="width:449.25pt;height:59.25pt" type="#_x0000_t75">
            <v:imagedata o:title="" r:id="rId19"/>
          </v:shape>
        </w:pict>
      </w:r>
    </w:p>
    <w:p w:rsidR="00000000" w:rsidRDefault="00C450FB" w14:paraId="50877330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pict w14:anchorId="6DA73905">
          <v:shape id="_x0000_i1030" style="width:453.75pt;height:81pt" type="#_x0000_t75">
            <v:imagedata o:title="" r:id="rId20"/>
          </v:shape>
        </w:pict>
      </w:r>
    </w:p>
    <w:p w:rsidR="00000000" w:rsidRDefault="00C450FB" w14:paraId="775AC8F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pict w14:anchorId="4343728C">
          <v:shape id="_x0000_i1031" style="width:453pt;height:108pt" type="#_x0000_t75">
            <v:imagedata o:title="" r:id="rId21"/>
          </v:shape>
        </w:pict>
      </w:r>
    </w:p>
    <w:p w:rsidR="00000000" w:rsidRDefault="00C450FB" w14:paraId="70DD4F80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pict w14:anchorId="0D8E36E9">
          <v:shape id="_x0000_i1032" style="width:458.25pt;height:64.5pt" type="#_x0000_t75">
            <v:imagedata o:title="" r:id="rId22"/>
          </v:shape>
        </w:pict>
      </w:r>
    </w:p>
    <w:p w:rsidR="00000000" w:rsidRDefault="00C450FB" w14:paraId="753FC753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2ACEB5A9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pict w14:anchorId="23DD3827">
          <v:shape id="_x0000_i1033" style="width:456.75pt;height:122.25pt" type="#_x0000_t75">
            <v:imagedata o:title="" r:id="rId23"/>
          </v:shape>
        </w:pict>
      </w:r>
    </w:p>
    <w:p w:rsidR="00000000" w:rsidRDefault="00C450FB" w14:paraId="571BEDA2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65784680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pict w14:anchorId="78BFE9C9">
          <v:shape id="_x0000_i1034" style="width:457.5pt;height:60pt" type="#_x0000_t75">
            <v:imagedata o:title="" r:id="rId24"/>
          </v:shape>
        </w:pict>
      </w:r>
    </w:p>
    <w:p w:rsidR="00000000" w:rsidRDefault="00C450FB" w14:paraId="523596D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6CE94126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 xml:space="preserve">Vacio </w:t>
      </w:r>
    </w:p>
    <w:p w:rsidR="00000000" w:rsidRDefault="00C450FB" w14:paraId="4B7536B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25">
        <w:r>
          <w:rPr>
            <w:rFonts w:ascii="Calibri" w:hAnsi="Calibri" w:cs="Calibri"/>
            <w:color w:val="0000FF"/>
            <w:u w:val="single"/>
            <w:lang w:val="en"/>
          </w:rPr>
          <w:t>http://bnphu.gob.do/consulta/nuestras-colecciones/coleccion-de-referencia</w:t>
        </w:r>
      </w:hyperlink>
    </w:p>
    <w:p w:rsidR="00000000" w:rsidRDefault="00C450FB" w14:paraId="6AC17B5F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26">
        <w:r>
          <w:rPr>
            <w:rFonts w:ascii="Calibri" w:hAnsi="Calibri" w:cs="Calibri"/>
            <w:color w:val="0000FF"/>
            <w:u w:val="single"/>
            <w:lang w:val="en"/>
          </w:rPr>
          <w:t>http://bnphu.gob.do/consulta/nuestras-colecciones/coleccion-general</w:t>
        </w:r>
      </w:hyperlink>
    </w:p>
    <w:p w:rsidR="00000000" w:rsidRDefault="00C450FB" w14:paraId="1BA6EABE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27">
        <w:r>
          <w:rPr>
            <w:rFonts w:ascii="Calibri" w:hAnsi="Calibri" w:cs="Calibri"/>
            <w:color w:val="0000FF"/>
            <w:u w:val="single"/>
            <w:lang w:val="en"/>
          </w:rPr>
          <w:t>http://bnphu.gob.do/con</w:t>
        </w:r>
        <w:r>
          <w:rPr>
            <w:rFonts w:ascii="Calibri" w:hAnsi="Calibri" w:cs="Calibri"/>
            <w:color w:val="0000FF"/>
            <w:u w:val="single"/>
            <w:lang w:val="en"/>
          </w:rPr>
          <w:t>sulta/nuestras-colecciones/coleccion-patrimonial</w:t>
        </w:r>
      </w:hyperlink>
    </w:p>
    <w:p w:rsidR="00000000" w:rsidRDefault="00C450FB" w14:paraId="6D883ED5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28">
        <w:r>
          <w:rPr>
            <w:rFonts w:ascii="Calibri" w:hAnsi="Calibri" w:cs="Calibri"/>
            <w:color w:val="0000FF"/>
            <w:u w:val="single"/>
            <w:lang w:val="en"/>
          </w:rPr>
          <w:t>http://bnphu.gob.do/consulta/nuestras-colecciones/coleccion-institucional</w:t>
        </w:r>
      </w:hyperlink>
    </w:p>
    <w:p w:rsidR="00000000" w:rsidRDefault="00C450FB" w14:paraId="1EDF59F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29">
        <w:r>
          <w:rPr>
            <w:rFonts w:ascii="Calibri" w:hAnsi="Calibri" w:cs="Calibri"/>
            <w:color w:val="0000FF"/>
            <w:u w:val="single"/>
            <w:lang w:val="en"/>
          </w:rPr>
          <w:t>http://bnphu.gob.do/conocenos/estructura-organica</w:t>
        </w:r>
      </w:hyperlink>
    </w:p>
    <w:p w:rsidR="00000000" w:rsidRDefault="00C450FB" w14:paraId="798BBB89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00A6704F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>En construccion</w:t>
      </w:r>
    </w:p>
    <w:p w:rsidR="00000000" w:rsidRDefault="00C450FB" w14:paraId="0C2F2BC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08AFBAD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30">
        <w:r>
          <w:rPr>
            <w:rFonts w:ascii="Calibri" w:hAnsi="Calibri" w:cs="Calibri"/>
            <w:color w:val="0000FF"/>
            <w:u w:val="single"/>
            <w:lang w:val="en"/>
          </w:rPr>
          <w:t>http://bnphu.gob.do/consulta/nuestras-publicaciones/revista-tomo-lomo</w:t>
        </w:r>
      </w:hyperlink>
    </w:p>
    <w:p w:rsidR="00000000" w:rsidRDefault="00C450FB" w14:paraId="58A013B3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31">
        <w:r>
          <w:rPr>
            <w:rFonts w:ascii="Calibri" w:hAnsi="Calibri" w:cs="Calibri"/>
            <w:color w:val="0000FF"/>
            <w:u w:val="single"/>
            <w:lang w:val="en"/>
          </w:rPr>
          <w:t>http://bnphu.gob.do/conocenos/red-de-bibliotecas/bpm-salome-urena</w:t>
        </w:r>
      </w:hyperlink>
    </w:p>
    <w:p w:rsidR="00000000" w:rsidRDefault="00C450FB" w14:paraId="10209BB3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32">
        <w:r>
          <w:rPr>
            <w:rFonts w:ascii="Calibri" w:hAnsi="Calibri" w:cs="Calibri"/>
            <w:color w:val="0000FF"/>
            <w:u w:val="single"/>
            <w:lang w:val="en"/>
          </w:rPr>
          <w:t>http://bnphu.gob.do/conocenos/red-de-bibliotecas/</w:t>
        </w:r>
        <w:r>
          <w:rPr>
            <w:rFonts w:ascii="Calibri" w:hAnsi="Calibri" w:cs="Calibri"/>
            <w:color w:val="0000FF"/>
            <w:u w:val="single"/>
            <w:lang w:val="en"/>
          </w:rPr>
          <w:t>villa-duarte</w:t>
        </w:r>
      </w:hyperlink>
    </w:p>
    <w:p w:rsidR="00000000" w:rsidRDefault="00C450FB" w14:paraId="4E01DFC5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33">
        <w:r>
          <w:rPr>
            <w:rFonts w:ascii="Calibri" w:hAnsi="Calibri" w:cs="Calibri"/>
            <w:color w:val="0000FF"/>
            <w:u w:val="single"/>
            <w:lang w:val="en"/>
          </w:rPr>
          <w:t>http://bnphu.gob.do/conocenos/red-de-bibliotecas/bpm-bonao</w:t>
        </w:r>
      </w:hyperlink>
    </w:p>
    <w:p w:rsidR="00000000" w:rsidRDefault="00C450FB" w14:paraId="38F255D1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hyperlink w:history="1" r:id="rId34">
        <w:r>
          <w:rPr>
            <w:rFonts w:ascii="Calibri" w:hAnsi="Calibri" w:cs="Calibri"/>
            <w:color w:val="0000FF"/>
            <w:u w:val="single"/>
            <w:lang w:val="en"/>
          </w:rPr>
          <w:t>http://bnphu.gob.do/conocenos/red-de-bibl</w:t>
        </w:r>
        <w:r>
          <w:rPr>
            <w:rFonts w:ascii="Calibri" w:hAnsi="Calibri" w:cs="Calibri"/>
            <w:color w:val="0000FF"/>
            <w:u w:val="single"/>
            <w:lang w:val="en"/>
          </w:rPr>
          <w:t>iotecas/maimon</w:t>
        </w:r>
      </w:hyperlink>
    </w:p>
    <w:p w:rsidR="00000000" w:rsidRDefault="00C450FB" w14:paraId="43D3172E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3F4DA920" w:rsidP="3F4DA920" w:rsidRDefault="3F4DA920" w14:paraId="0A1D973D" w14:textId="5A0B8CB2">
      <w:pPr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</w:p>
    <w:p w:rsidR="3F4DA920" w:rsidP="3F4DA920" w:rsidRDefault="3F4DA920" w14:paraId="14CDD586" w14:textId="69ADD7CC">
      <w:pPr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</w:p>
    <w:p w:rsidR="3F4DA920" w:rsidP="3F4DA920" w:rsidRDefault="3F4DA920" w14:paraId="7A1C23A4" w14:textId="43181333">
      <w:pPr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</w:p>
    <w:p w:rsidR="3F4DA920" w:rsidP="3F4DA920" w:rsidRDefault="3F4DA920" w14:paraId="5E43CFB0" w14:textId="0C29FB78">
      <w:pPr>
        <w:pStyle w:val="Normal"/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</w:p>
    <w:p w:rsidR="3F4DA920" w:rsidP="3F4DA920" w:rsidRDefault="3F4DA920" w14:paraId="3419860E" w14:textId="185203A1">
      <w:pPr>
        <w:pStyle w:val="Normal"/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</w:p>
    <w:p w:rsidR="3F4DA920" w:rsidP="3F4DA920" w:rsidRDefault="3F4DA920" w14:paraId="28415A6D" w14:textId="6A3933A6">
      <w:pPr>
        <w:pStyle w:val="Normal"/>
        <w:spacing w:after="200" w:line="240" w:lineRule="auto"/>
        <w:rPr>
          <w:rFonts w:ascii="Georgia" w:hAnsi="Georgia" w:cs="Georgia"/>
          <w:sz w:val="28"/>
          <w:szCs w:val="28"/>
          <w:lang w:val="en"/>
        </w:rPr>
      </w:pPr>
    </w:p>
    <w:p w:rsidR="00000000" w:rsidRDefault="00C450FB" w14:paraId="142D1AE7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 xml:space="preserve">Margenes y posiciones </w:t>
      </w:r>
    </w:p>
    <w:p w:rsidR="00000000" w:rsidRDefault="00C450FB" w14:paraId="216DC592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0B41279E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pict w14:anchorId="7578B801">
          <v:shape id="_x0000_i1035" style="width:435pt;height:183.75pt" type="#_x0000_t75">
            <v:imagedata o:title="" r:id="rId35"/>
          </v:shape>
        </w:pict>
      </w:r>
    </w:p>
    <w:p w:rsidR="00000000" w:rsidRDefault="00C450FB" w14:paraId="5D998701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pict w14:anchorId="33380576">
          <v:shape id="_x0000_i1036" style="width:435pt;height:172.5pt" type="#_x0000_t75">
            <v:imagedata o:title="" r:id="rId36"/>
          </v:shape>
        </w:pict>
      </w:r>
    </w:p>
    <w:p w:rsidR="00000000" w:rsidRDefault="00C450FB" w14:paraId="65DD0A73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pict w14:anchorId="07364687">
          <v:shape id="_x0000_i1037" style="width:435.75pt;height:180pt" type="#_x0000_t75">
            <v:imagedata o:title="" r:id="rId37"/>
          </v:shape>
        </w:pict>
      </w:r>
    </w:p>
    <w:p w:rsidR="00000000" w:rsidRDefault="00C450FB" w14:paraId="6BE6DCDA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pict w14:anchorId="483C6788">
          <v:shape id="_x0000_i1038" style="width:6in;height:243pt" type="#_x0000_t75">
            <v:imagedata o:title="" r:id="rId38"/>
          </v:shape>
        </w:pict>
      </w:r>
    </w:p>
    <w:p w:rsidR="00000000" w:rsidRDefault="00C450FB" w14:paraId="12B399CC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0F1FF1AB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C450FB" w14:paraId="5786D655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Georgia" w:hAnsi="Georgia" w:cs="Georgia"/>
          <w:sz w:val="28"/>
          <w:szCs w:val="28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>Links muertos</w:t>
      </w:r>
    </w:p>
    <w:p w:rsidR="00000000" w:rsidP="00C450FB" w:rsidRDefault="00C450FB" w14:paraId="6AD950F8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Georgia" w:hAnsi="Georgia" w:cs="Georgia"/>
          <w:sz w:val="28"/>
          <w:szCs w:val="28"/>
          <w:lang w:val="en"/>
        </w:rPr>
      </w:pPr>
      <w:hyperlink w:history="1" r:id="rId39">
        <w:r>
          <w:rPr>
            <w:rFonts w:ascii="Calibri" w:hAnsi="Calibri" w:cs="Calibri"/>
            <w:color w:val="0000FF"/>
            <w:u w:val="single"/>
            <w:lang w:val="en"/>
          </w:rPr>
          <w:t>http://www.bnphu.gob.do/enterate/la-bnphu-en-los-medios/Directorio</w:t>
        </w:r>
      </w:hyperlink>
      <w:r>
        <w:rPr>
          <w:rFonts w:ascii="Calibri" w:hAnsi="Calibri" w:cs="Calibri"/>
          <w:lang w:val="en"/>
        </w:rPr>
        <w:t xml:space="preserve"> de personas e ins</w:t>
      </w:r>
      <w:r>
        <w:rPr>
          <w:rFonts w:ascii="Calibri" w:hAnsi="Calibri" w:cs="Calibri"/>
          <w:lang w:val="en"/>
        </w:rPr>
        <w:t>tituciones</w:t>
      </w:r>
    </w:p>
    <w:p w:rsidR="00000000" w:rsidP="00C450FB" w:rsidRDefault="00C450FB" w14:paraId="2E042EFC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ascii="Georgia" w:hAnsi="Georgia" w:cs="Georgia"/>
          <w:sz w:val="28"/>
          <w:szCs w:val="28"/>
          <w:lang w:val="en"/>
        </w:rPr>
      </w:pPr>
      <w:hyperlink w:history="1" r:id="rId40">
        <w:r>
          <w:rPr>
            <w:rFonts w:ascii="Calibri" w:hAnsi="Calibri" w:cs="Calibri"/>
            <w:color w:val="0000FF"/>
            <w:u w:val="single"/>
            <w:lang w:val="en"/>
          </w:rPr>
          <w:t>http://www.bnphu.gob.do/enterate/la-bnphu-en-los-medios/em</w:t>
        </w:r>
      </w:hyperlink>
      <w:r>
        <w:rPr>
          <w:rFonts w:ascii="Calibri" w:hAnsi="Calibri" w:cs="Calibri"/>
          <w:lang w:val="en"/>
        </w:rPr>
        <w:t xml:space="preserve"> prensa digital</w:t>
      </w:r>
    </w:p>
    <w:p w:rsidR="00000000" w:rsidRDefault="00C450FB" w14:paraId="718B3ACF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Georgia" w:hAnsi="Georgia" w:cs="Georgia"/>
          <w:sz w:val="28"/>
          <w:szCs w:val="28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>Recomendaciones</w:t>
      </w:r>
    </w:p>
    <w:p w:rsidR="00000000" w:rsidRDefault="00C450FB" w14:paraId="055BF90F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Georgia" w:hAnsi="Georgia" w:cs="Georgia"/>
          <w:sz w:val="28"/>
          <w:szCs w:val="28"/>
          <w:lang w:val="en"/>
        </w:rPr>
      </w:pPr>
      <w:hyperlink w:history="1" r:id="rId41">
        <w:r>
          <w:rPr>
            <w:rFonts w:ascii="Georgia" w:hAnsi="Georgia" w:cs="Georgia"/>
            <w:color w:val="0000FF"/>
            <w:sz w:val="28"/>
            <w:szCs w:val="28"/>
            <w:u w:val="single"/>
            <w:lang w:val="en"/>
          </w:rPr>
          <w:t>http://bnphu.gob.do/transparencia/constitucion/</w:t>
        </w:r>
      </w:hyperlink>
    </w:p>
    <w:p w:rsidR="00000000" w:rsidRDefault="00C450FB" w14:paraId="346E709E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Georgia" w:hAnsi="Georgia" w:cs="Georgia"/>
          <w:sz w:val="28"/>
          <w:szCs w:val="28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>Actualizar Constitucion</w:t>
      </w:r>
    </w:p>
    <w:p w:rsidR="00000000" w:rsidRDefault="00C450FB" w14:paraId="0BE331C5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Georgia" w:hAnsi="Georgia" w:cs="Georgia"/>
          <w:sz w:val="28"/>
          <w:szCs w:val="28"/>
          <w:lang w:val="en"/>
        </w:rPr>
      </w:pPr>
      <w:hyperlink w:history="1" r:id="rId42">
        <w:r>
          <w:rPr>
            <w:rFonts w:ascii="Georgia" w:hAnsi="Georgia" w:cs="Georgia"/>
            <w:color w:val="0000FF"/>
            <w:sz w:val="28"/>
            <w:szCs w:val="28"/>
            <w:u w:val="single"/>
            <w:lang w:val="en"/>
          </w:rPr>
          <w:t>http://bnphu.gob.do/transparencia/resoluciones_legal/</w:t>
        </w:r>
      </w:hyperlink>
    </w:p>
    <w:p w:rsidR="00000000" w:rsidRDefault="00C450FB" w14:paraId="25F91A46" w14:textId="7777777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Georgia" w:hAnsi="Georgia" w:cs="Georgia"/>
          <w:sz w:val="28"/>
          <w:szCs w:val="28"/>
          <w:lang w:val="en"/>
        </w:rPr>
        <w:t>Resolucion 40-2018, se repite 2 veces y la primera opcion error 404</w:t>
      </w:r>
    </w:p>
    <w:sectPr w:rsidR="00000000">
      <w:pgSz w:w="12240" w:h="15840" w:orient="portrait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0176701C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450FB"/>
    <w:rsid w:val="00C450FB"/>
    <w:rsid w:val="3F4DA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1303B"/>
  <w14:defaultImageDpi w14:val="0"/>
  <w15:docId w15:val="{F7D19347-E0F9-494D-B6D5-1DF12737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oleObject" Target="embeddings/oleObject1.bin" Id="rId13" /><Relationship Type="http://schemas.openxmlformats.org/officeDocument/2006/relationships/hyperlink" Target="http://bnphu.gob.do/enterate/la-bnphu-en-los-medios/galeria-de-ex-directores" TargetMode="External" Id="rId18" /><Relationship Type="http://schemas.openxmlformats.org/officeDocument/2006/relationships/hyperlink" Target="http://bnphu.gob.do/consulta/nuestras-colecciones/coleccion-general" TargetMode="External" Id="rId26" /><Relationship Type="http://schemas.openxmlformats.org/officeDocument/2006/relationships/hyperlink" Target="http://www.bnphu.gob.do/enterate/la-bnphu-en-los-medios/Directorio" TargetMode="External" Id="rId39" /><Relationship Type="http://schemas.openxmlformats.org/officeDocument/2006/relationships/customXml" Target="../customXml/item3.xml" Id="rId3" /><Relationship Type="http://schemas.openxmlformats.org/officeDocument/2006/relationships/image" Target="media/image7.png" Id="rId21" /><Relationship Type="http://schemas.openxmlformats.org/officeDocument/2006/relationships/hyperlink" Target="http://bnphu.gob.do/conocenos/red-de-bibliotecas/maimon" TargetMode="External" Id="rId34" /><Relationship Type="http://schemas.openxmlformats.org/officeDocument/2006/relationships/hyperlink" Target="http://bnphu.gob.do/transparencia/resoluciones_legal/" TargetMode="External" Id="rId42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image" Target="media/image4.png" Id="rId17" /><Relationship Type="http://schemas.openxmlformats.org/officeDocument/2006/relationships/hyperlink" Target="http://bnphu.gob.do/consulta/nuestras-colecciones/coleccion-de-referencia" TargetMode="External" Id="rId25" /><Relationship Type="http://schemas.openxmlformats.org/officeDocument/2006/relationships/hyperlink" Target="http://bnphu.gob.do/conocenos/red-de-bibliotecas/bpm-bonao" TargetMode="External" Id="rId33" /><Relationship Type="http://schemas.openxmlformats.org/officeDocument/2006/relationships/image" Target="media/image14.png" Id="rId38" /><Relationship Type="http://schemas.openxmlformats.org/officeDocument/2006/relationships/customXml" Target="../customXml/item2.xml" Id="rId2" /><Relationship Type="http://schemas.openxmlformats.org/officeDocument/2006/relationships/hyperlink" Target="http://bnphu.gob.do/transparencia/public/documentos/declaracion/delacracion-santos.pdf" TargetMode="External" Id="rId16" /><Relationship Type="http://schemas.openxmlformats.org/officeDocument/2006/relationships/image" Target="media/image6.png" Id="rId20" /><Relationship Type="http://schemas.openxmlformats.org/officeDocument/2006/relationships/hyperlink" Target="http://bnphu.gob.do/conocenos/estructura-organica" TargetMode="External" Id="rId29" /><Relationship Type="http://schemas.openxmlformats.org/officeDocument/2006/relationships/hyperlink" Target="http://bnphu.gob.do/transparencia/constitucion/" TargetMode="Externa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bnphu.gob.do/politicas-de-privacidad" TargetMode="External" Id="rId11" /><Relationship Type="http://schemas.openxmlformats.org/officeDocument/2006/relationships/image" Target="media/image10.png" Id="rId24" /><Relationship Type="http://schemas.openxmlformats.org/officeDocument/2006/relationships/hyperlink" Target="http://bnphu.gob.do/conocenos/red-de-bibliotecas/villa-duarte" TargetMode="External" Id="rId32" /><Relationship Type="http://schemas.openxmlformats.org/officeDocument/2006/relationships/image" Target="media/image13.png" Id="rId37" /><Relationship Type="http://schemas.openxmlformats.org/officeDocument/2006/relationships/hyperlink" Target="http://www.bnphu.gob.do/enterate/la-bnphu-en-los-medios/em" TargetMode="External" Id="rId40" /><Relationship Type="http://schemas.openxmlformats.org/officeDocument/2006/relationships/styles" Target="styles.xml" Id="rId5" /><Relationship Type="http://schemas.openxmlformats.org/officeDocument/2006/relationships/image" Target="media/image3.png" Id="rId15" /><Relationship Type="http://schemas.openxmlformats.org/officeDocument/2006/relationships/image" Target="media/image9.png" Id="rId23" /><Relationship Type="http://schemas.openxmlformats.org/officeDocument/2006/relationships/hyperlink" Target="http://bnphu.gob.do/consulta/nuestras-colecciones/coleccion-institucional" TargetMode="External" Id="rId28" /><Relationship Type="http://schemas.openxmlformats.org/officeDocument/2006/relationships/image" Target="media/image12.png" Id="rId36" /><Relationship Type="http://schemas.openxmlformats.org/officeDocument/2006/relationships/hyperlink" Target="http://bnphu.gob.do/terminos-de-uso" TargetMode="External" Id="rId10" /><Relationship Type="http://schemas.openxmlformats.org/officeDocument/2006/relationships/image" Target="media/image5.png" Id="rId19" /><Relationship Type="http://schemas.openxmlformats.org/officeDocument/2006/relationships/hyperlink" Target="http://bnphu.gob.do/conocenos/red-de-bibliotecas/bpm-salome-urena" TargetMode="External" Id="rId31" /><Relationship Type="http://schemas.openxmlformats.org/officeDocument/2006/relationships/theme" Target="theme/theme1.xml" Id="rId44" /><Relationship Type="http://schemas.openxmlformats.org/officeDocument/2006/relationships/numbering" Target="numbering.xml" Id="rId4" /><Relationship Type="http://schemas.openxmlformats.org/officeDocument/2006/relationships/hyperlink" Target="http://bnphu.gob.do/mapa-del-sitio" TargetMode="External" Id="rId9" /><Relationship Type="http://schemas.openxmlformats.org/officeDocument/2006/relationships/hyperlink" Target="http://bnphu.gob.do/servicios/item/301-consulta-al-catalogo" TargetMode="External" Id="rId14" /><Relationship Type="http://schemas.openxmlformats.org/officeDocument/2006/relationships/image" Target="media/image8.png" Id="rId22" /><Relationship Type="http://schemas.openxmlformats.org/officeDocument/2006/relationships/hyperlink" Target="http://bnphu.gob.do/consulta/nuestras-colecciones/coleccion-patrimonial" TargetMode="External" Id="rId27" /><Relationship Type="http://schemas.openxmlformats.org/officeDocument/2006/relationships/hyperlink" Target="http://bnphu.gob.do/consulta/nuestras-publicaciones/revista-tomo-lomo" TargetMode="External" Id="rId30" /><Relationship Type="http://schemas.openxmlformats.org/officeDocument/2006/relationships/image" Target="media/image11.png" Id="rId35" /><Relationship Type="http://schemas.openxmlformats.org/officeDocument/2006/relationships/fontTable" Target="fontTable.xml" Id="rId43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F2B5EE-00A5-4A54-B91F-D91EA457A2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DBFD16-D25D-4EFC-A2E3-4877CFDB7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8AE6C-D677-473E-A496-6223567673BD}">
  <ds:schemaRefs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b0dd69e4-be6e-484d-8b4c-bf6384176a0e"/>
    <ds:schemaRef ds:uri="b7e1cf70-58a3-4b11-8b30-6478050c099f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José Díaz</dc:creator>
  <keywords/>
  <dc:description/>
  <lastModifiedBy>Guest User</lastModifiedBy>
  <revision>3</revision>
  <dcterms:created xsi:type="dcterms:W3CDTF">2019-08-02T16:23:00.0000000Z</dcterms:created>
  <dcterms:modified xsi:type="dcterms:W3CDTF">2019-08-14T15:38:54.6987132Z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