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92C94" w14:textId="77777777" w:rsidR="002E36D0" w:rsidRPr="004D7A90" w:rsidRDefault="004D7A90" w:rsidP="004D7A90">
      <w:pPr>
        <w:pStyle w:val="Title"/>
        <w:jc w:val="both"/>
        <w:rPr>
          <w:lang w:val="es-MX"/>
        </w:rPr>
      </w:pPr>
      <w:r w:rsidRPr="004D7A90">
        <w:rPr>
          <w:lang w:val="es-MX"/>
        </w:rPr>
        <w:t>Política de Innovación para la Biblioteca Nacional Pedro Henríquez Ureña</w:t>
      </w:r>
    </w:p>
    <w:p w14:paraId="75EFFEF5" w14:textId="77777777" w:rsidR="002E36D0" w:rsidRPr="004D7A90" w:rsidRDefault="004D7A90" w:rsidP="004D7A90">
      <w:pPr>
        <w:pStyle w:val="Heading1"/>
        <w:jc w:val="both"/>
        <w:rPr>
          <w:lang w:val="es-MX"/>
        </w:rPr>
      </w:pPr>
      <w:r w:rsidRPr="004D7A90">
        <w:rPr>
          <w:lang w:val="es-MX"/>
        </w:rPr>
        <w:t>1. Introducción</w:t>
      </w:r>
    </w:p>
    <w:p w14:paraId="1314EB00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 xml:space="preserve">La Biblioteca Nacional Pedro Henríquez Ureña (BNPHU) es la institución central del Estado Dominicano encargada de la recopilación, preservación y difusión del </w:t>
      </w:r>
      <w:r w:rsidRPr="004D7A90">
        <w:rPr>
          <w:lang w:val="es-MX"/>
        </w:rPr>
        <w:t>patrimonio bibliográfico del país, con especial énfasis en la obra escrita de autores dominicanos. Como parte del Sistema Nacional de Cultura y miembro de la Asociación de Estados Iberoamericanos para el Desarrollo de las Bibliotecas Nacionales de Iberoamérica (ABINIA) y la Federación Internacional de Asociaciones de Bibliotecarios y Bibliotecas (IFLA), la BNPHU se compromete a fomentar una cultura de innovación alineada con la Estrategia Nacional de Innovación 2030, la Estrategia Nacional de Inteligencia A</w:t>
      </w:r>
      <w:r w:rsidRPr="004D7A90">
        <w:rPr>
          <w:lang w:val="es-MX"/>
        </w:rPr>
        <w:t>rtificial y las normativas NORTIC.</w:t>
      </w:r>
    </w:p>
    <w:p w14:paraId="24882B5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implementación de las normativas NORTIC seguirá el Modelo de Madurez NORTIC, que organiza la evolución de la adopción tecnológica y regulatoria en tres niveles: básico, intermedio y avanzado. Este enfoque guiará a la BNPHU en su camino hacia una mayor estandarización y eficiencia operativa.</w:t>
      </w:r>
    </w:p>
    <w:p w14:paraId="16F3F90F" w14:textId="77777777" w:rsidR="002E36D0" w:rsidRPr="004D7A90" w:rsidRDefault="004D7A90" w:rsidP="004D7A90">
      <w:pPr>
        <w:pStyle w:val="Heading1"/>
        <w:jc w:val="both"/>
        <w:rPr>
          <w:lang w:val="es-MX"/>
        </w:rPr>
      </w:pPr>
      <w:r w:rsidRPr="004D7A90">
        <w:rPr>
          <w:lang w:val="es-MX"/>
        </w:rPr>
        <w:t>2. Objetivos</w:t>
      </w:r>
    </w:p>
    <w:p w14:paraId="28A6745D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Promover una cultura de innovación que optimice los recursos tecnológicos y humanos de la BNPHU, integrando los principios de la Estrategia Nacional de Innovación 2030 y la Estrategia Nacional de Inteligencia Artificial.</w:t>
      </w:r>
    </w:p>
    <w:p w14:paraId="14CAEB4E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Implementar normas bibliotecológicas actualizadas, como Recurso, Descripción y Acceso (RDA), para mejorar la catalogación y clasificación de los recursos.</w:t>
      </w:r>
    </w:p>
    <w:p w14:paraId="47B1C8CE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Modernizar la infraestructura tecnológica del datacenter y eliminar equipos obsoletos, asegurando la sostenibilidad y eficiencia operativa.</w:t>
      </w:r>
    </w:p>
    <w:p w14:paraId="0A716CE4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Fortalecer la colaboración con instituciones como la Oficina Gubernamental de Tecnologías de la Información y Comunicación (OGTIC) y promover la interoperabilidad con el Archivo General de la Nación, aprovechando el uso conjunto de la plataforma Koha.</w:t>
      </w:r>
    </w:p>
    <w:p w14:paraId="3C6B2971" w14:textId="77777777" w:rsidR="002E36D0" w:rsidRPr="004D7A90" w:rsidRDefault="004D7A90" w:rsidP="004D7A90">
      <w:pPr>
        <w:pStyle w:val="Heading1"/>
        <w:jc w:val="both"/>
        <w:rPr>
          <w:lang w:val="es-MX"/>
        </w:rPr>
      </w:pPr>
      <w:r w:rsidRPr="004D7A90">
        <w:rPr>
          <w:lang w:val="es-MX"/>
        </w:rPr>
        <w:t>3. Pilares Estratégicos</w:t>
      </w:r>
    </w:p>
    <w:p w14:paraId="762199E2" w14:textId="77777777" w:rsidR="002E36D0" w:rsidRPr="004D7A90" w:rsidRDefault="004D7A90" w:rsidP="004D7A90">
      <w:pPr>
        <w:pStyle w:val="Heading2"/>
        <w:jc w:val="both"/>
        <w:rPr>
          <w:lang w:val="es-MX"/>
        </w:rPr>
      </w:pPr>
      <w:r w:rsidRPr="004D7A90">
        <w:rPr>
          <w:lang w:val="es-MX"/>
        </w:rPr>
        <w:t>3.1 Gobernanza y Normativas Internacionales</w:t>
      </w:r>
    </w:p>
    <w:p w14:paraId="0219580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 xml:space="preserve">- Identidad Institucional y Normativas: Alinear la misión y visión de la BNPHU con los estándares internacionales, como las directrices de la Federación Internacional de </w:t>
      </w:r>
      <w:r w:rsidRPr="004D7A90">
        <w:rPr>
          <w:lang w:val="es-MX"/>
        </w:rPr>
        <w:lastRenderedPageBreak/>
        <w:t>Asociaciones de Bibliotecarios y Bibliotecas (IFLA) y la Asociación de Estados Iberoamericanos para el Desarrollo de las Bibliotecas Nacionales de Iberoamérica (ABINIA), así como con la implementación de normativas bibliotecológicas actuales como Recurso Descripción y Acceso (RDA).</w:t>
      </w:r>
    </w:p>
    <w:p w14:paraId="2152F82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Ecosistema de Colaboración: Involucrar activamente a los departamentos de Tecnologías, Procesos Técnicos y Producción Digital en la implementación de estrategias innovadoras y la adopción de nuevas tecnologías, incluyendo el uso de inteligencia artificial para mejorar la gestión de la información y los servicios al público.</w:t>
      </w:r>
    </w:p>
    <w:p w14:paraId="0706FAC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Cumplimiento de Políticas y Normativas Nacionales: Asegurar el cumplimiento de las normativas NORTIC relevantes según su nivel de madurez:</w:t>
      </w:r>
      <w:r w:rsidRPr="004D7A90">
        <w:rPr>
          <w:lang w:val="es-MX"/>
        </w:rPr>
        <w:br/>
        <w:t xml:space="preserve">  - Nivel Básico: Incluye normativas como NORTIC A2 para el desarrollo y gestión de portales web y NORTIC A3 sobre la publicación de datos abiertos, que son esenciales para fomentar la transparencia y participación ciudadana.</w:t>
      </w:r>
      <w:r w:rsidRPr="004D7A90">
        <w:rPr>
          <w:lang w:val="es-MX"/>
        </w:rPr>
        <w:br/>
        <w:t xml:space="preserve">  - Nivel Intermedio: NORTIC A4 para la interoperabilidad entre organismos del gobierno y NORTIC A5 sobre la automatización de los servicios públicos, elevan el nivel de integración y eficiencia de los servicios bibliotecarios.</w:t>
      </w:r>
      <w:r w:rsidRPr="004D7A90">
        <w:rPr>
          <w:lang w:val="es-MX"/>
        </w:rPr>
        <w:br/>
        <w:t xml:space="preserve">  - Nivel Avanzado: Normativas como NORTIC A6 para la ges</w:t>
      </w:r>
      <w:r w:rsidRPr="004D7A90">
        <w:rPr>
          <w:lang w:val="es-MX"/>
        </w:rPr>
        <w:t>tión del software y NORTIC A7 para la seguridad de las tecnologías de la información, que requieren un mayor grado de implementación y recursos, asegurando un entorno seguro y gestionado de manera estratégica.</w:t>
      </w:r>
    </w:p>
    <w:p w14:paraId="31CFE336" w14:textId="77777777" w:rsidR="002E36D0" w:rsidRPr="004D7A90" w:rsidRDefault="004D7A90" w:rsidP="004D7A90">
      <w:pPr>
        <w:pStyle w:val="Heading2"/>
        <w:jc w:val="both"/>
        <w:rPr>
          <w:lang w:val="es-MX"/>
        </w:rPr>
      </w:pPr>
      <w:r w:rsidRPr="004D7A90">
        <w:rPr>
          <w:lang w:val="es-MX"/>
        </w:rPr>
        <w:t>3.2 Transformación Digital y Accesibilidad</w:t>
      </w:r>
    </w:p>
    <w:p w14:paraId="0F4C6191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Digitalización y Preservación de Recursos: El Departamento de Producción Digital liderará la digitalización de las colecciones, mientras que el Departamento de Procesos Técnicos se encargará de la catalogación y clasificación de los recursos según las normas Recurso Descripción y Acceso (RDA), garantizando un acceso ordenado y sistemático.</w:t>
      </w:r>
    </w:p>
    <w:p w14:paraId="0047AE14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Servicios Inclusivos: Fortalecer la atención a personas con discapacidad mediante la conversión de recursos a formatos accesibles, alineando estas acciones con estándares internacionales y promoviendo la inclusión.</w:t>
      </w:r>
    </w:p>
    <w:p w14:paraId="58EDE3C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Modernización del Datacenter: Mejorar la infraestructura tecnológica gestionada por el Departamento de Tecnologías, priorizando la actualización de equipos y la adopción de tecnologías sostenibles y eficientes para asegurar la operación continua y segura de los servicios.</w:t>
      </w:r>
    </w:p>
    <w:p w14:paraId="3948DB3C" w14:textId="77777777" w:rsidR="002E36D0" w:rsidRPr="004D7A90" w:rsidRDefault="004D7A90" w:rsidP="004D7A90">
      <w:pPr>
        <w:pStyle w:val="Heading2"/>
        <w:jc w:val="both"/>
        <w:rPr>
          <w:lang w:val="es-MX"/>
        </w:rPr>
      </w:pPr>
      <w:r w:rsidRPr="004D7A90">
        <w:rPr>
          <w:lang w:val="es-MX"/>
        </w:rPr>
        <w:t>3.3 Desarrollo de Capital Humano</w:t>
      </w:r>
    </w:p>
    <w:p w14:paraId="3B0F51A8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Capacitación en Normativas y Tecnologías: Ofrecer formación continua al personal en normativas como Recurso, Descripción y Acceso (RDA) y en el uso de nuevas tecnologías, aprovechando los recursos ofrecidos por la Federación Internacional de Asociaciones de Bibliotecarios y Bibliotecas (IFLA), la Asociación de Estados Iberoamericanos para el Desarrollo de las Bibliotecas Nacionales de Iberoamérica (ABINIA) y la Oficina Gubernamental de Tecnologías de la Información y Comunicación (OGTIC).</w:t>
      </w:r>
    </w:p>
    <w:p w14:paraId="55BC711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lastRenderedPageBreak/>
        <w:t>- Reconocimiento al Talento Innovador: Crear programas de reconocimiento para el personal que contribuya a mejorar los servicios bibliotecarios mediante la innovación y la adopción de prácticas modernas que promuevan la eficiencia y la calidad.</w:t>
      </w:r>
    </w:p>
    <w:p w14:paraId="394BA878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Participación en Redes Internacionales: Fomentar la participación del personal en redes globales para mantenerse actualizado sobre las mejores prácticas y tendencias del sector bibliotecario, fortaleciendo la capacidad institucional para innovar y adaptarse a los cambios.</w:t>
      </w:r>
    </w:p>
    <w:p w14:paraId="268ADC03" w14:textId="77777777" w:rsidR="002E36D0" w:rsidRPr="004D7A90" w:rsidRDefault="004D7A90" w:rsidP="004D7A90">
      <w:pPr>
        <w:pStyle w:val="Heading2"/>
        <w:jc w:val="both"/>
        <w:rPr>
          <w:lang w:val="es-MX"/>
        </w:rPr>
      </w:pPr>
      <w:r w:rsidRPr="004D7A90">
        <w:rPr>
          <w:lang w:val="es-MX"/>
        </w:rPr>
        <w:t>3.4 Desafíos Internos y Estrategias de Mitigación</w:t>
      </w:r>
    </w:p>
    <w:p w14:paraId="38271F74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implementación de la política de innovación de la BNPHU se enfrenta a desafíos como la falta de personal capacitado en niveles profesionales y técnicos en departamentos clave, bajos salarios y limitaciones económicas que restringen la capacidad operativa. Para abordar estos retos, la BNPHU se compromete a:</w:t>
      </w:r>
    </w:p>
    <w:p w14:paraId="4FEE801A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Capacitación Continua: Desarrollar programas de formación continua para mejorar las competencias del personal actual, enfocándose en áreas críticas de tecnología y gestión bibliotecaria.</w:t>
      </w:r>
    </w:p>
    <w:p w14:paraId="0BB552E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Retención y Reconocimiento del Talento: Implementar estrategias de reconocimiento y retención del talento para motivar a los empleados, destacando la importancia de su contribución a la misión de la biblioteca.</w:t>
      </w:r>
    </w:p>
    <w:p w14:paraId="463AC34F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Optimización de Recursos: Priorizar el uso de tecnologías de código libre y soluciones de bajo costo que maximicen los recursos disponibles, minimizando el impacto de las limitaciones presupuestarias.</w:t>
      </w:r>
    </w:p>
    <w:p w14:paraId="5763818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Colaboraciones Estratégicas: Buscar colaboraciones y subvenciones que permitan superar las limitaciones económicas, así como alianzas con otras instituciones que puedan ofrecer apoyo en formación y recursos tecnológicos.</w:t>
      </w:r>
    </w:p>
    <w:p w14:paraId="1F6D9527" w14:textId="77777777" w:rsidR="002E36D0" w:rsidRPr="004D7A90" w:rsidRDefault="004D7A90" w:rsidP="004D7A90">
      <w:pPr>
        <w:pStyle w:val="Heading2"/>
        <w:jc w:val="both"/>
        <w:rPr>
          <w:lang w:val="es-MX"/>
        </w:rPr>
      </w:pPr>
      <w:r w:rsidRPr="004D7A90">
        <w:rPr>
          <w:lang w:val="es-MX"/>
        </w:rPr>
        <w:t>3.5 Política de Datos y Ciencia de Datos</w:t>
      </w:r>
    </w:p>
    <w:p w14:paraId="49FFC2F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 xml:space="preserve">La BNPHU reconoce la importancia de gestionar y utilizar los datos de manera estratégica para mejorar la toma de decisiones, optimizar los </w:t>
      </w:r>
      <w:r w:rsidRPr="004D7A90">
        <w:rPr>
          <w:lang w:val="es-MX"/>
        </w:rPr>
        <w:t>servicios y promover la transparencia. Para ello, se establece una Política de Datos que incluirá los siguientes elementos:</w:t>
      </w:r>
    </w:p>
    <w:p w14:paraId="73E7A112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Recopilación y Gestión de Datos: Fortalecer la recopilación de datos relevantes sobre el uso de los servicios bibliotecarios, asegurando la calidad, integridad y confidencialidad de la información recolectada.</w:t>
      </w:r>
    </w:p>
    <w:p w14:paraId="181B2ED8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Publicación de Datos Abiertos: En consonancia con la NORTIC A3, la BNPHU se compromete a publicar datos abiertos de manera estructurada y accesible, promoviendo la transparencia y facilitando el acceso a la información pública.</w:t>
      </w:r>
    </w:p>
    <w:p w14:paraId="65E0DF52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lastRenderedPageBreak/>
        <w:t>- Análisis y Ciencia de Datos: Implementar herramientas de análisis de datos y técnicas de ciencia de datos para evaluar el rendimiento de los servicios, identificar tendencias y optimizar la oferta bibliotecaria.</w:t>
      </w:r>
    </w:p>
    <w:p w14:paraId="7EE4383C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Mejora Continua Basada en Datos: Utilizar la analítica de datos para medir el impacto de los servicios, desarrollar nuevos productos y ajustar las estrategias bibliotecarias. Los datos se convertirán en un activo clave para guiar la innovación y adaptarse a las cambiantes necesidades de los usuarios.</w:t>
      </w:r>
    </w:p>
    <w:p w14:paraId="144E41C6" w14:textId="77777777" w:rsidR="002E36D0" w:rsidRPr="004D7A90" w:rsidRDefault="004D7A90" w:rsidP="004D7A90">
      <w:pPr>
        <w:pStyle w:val="Heading1"/>
        <w:jc w:val="both"/>
        <w:rPr>
          <w:lang w:val="es-MX"/>
        </w:rPr>
      </w:pPr>
      <w:r w:rsidRPr="004D7A90">
        <w:rPr>
          <w:lang w:val="es-MX"/>
        </w:rPr>
        <w:t>4. Implementación y Seguimiento</w:t>
      </w:r>
    </w:p>
    <w:p w14:paraId="193DF2A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Plan de Acción Modular: Desarrollar un plan de acción flexible y gradual que permita avanzar en la modernización tecnológica y en la mejora continua de los servicios, priorizando los proyectos de mayor impacto y sostenibilidad.</w:t>
      </w:r>
    </w:p>
    <w:p w14:paraId="78934443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Indicadores de Desempeño: Definir indicadores claros para medir el impacto de las iniciativas y realizar ajustes estratégicos basados en los resultados obtenidos y la retroalimentación recibida.</w:t>
      </w:r>
    </w:p>
    <w:p w14:paraId="44AEBCBE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Evaluación y Revisión: Realizar evaluaciones periódicas de la política de innovación, ajustándola según las necesidades emergentes y asegurando su alineación con los objetivos estratégicos de la BNPHU y las directrices nacionales e internacionales.</w:t>
      </w:r>
    </w:p>
    <w:p w14:paraId="7E8BAF58" w14:textId="77777777" w:rsidR="002E36D0" w:rsidRPr="004D7A90" w:rsidRDefault="004D7A90" w:rsidP="004D7A90">
      <w:pPr>
        <w:pStyle w:val="Heading1"/>
        <w:jc w:val="both"/>
        <w:rPr>
          <w:lang w:val="es-MX"/>
        </w:rPr>
      </w:pPr>
      <w:r w:rsidRPr="004D7A90">
        <w:rPr>
          <w:lang w:val="es-MX"/>
        </w:rPr>
        <w:t>5. Conclusión</w:t>
      </w:r>
    </w:p>
    <w:p w14:paraId="4FD2B981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implementación de esta política de innovación reafirma el compromiso de la Biblioteca Nacional Pedro Henríquez Ureña con la preservación y difusión del patrimonio bibliográfico dominicano. Integrando los esfuerzos de sus departamentos clave y alineándose con las mejores prácticas nacionales e internacionales, la BNPHU se posiciona para continuar siendo un referente en el ámbito cultural y educativo del país.</w:t>
      </w:r>
    </w:p>
    <w:p w14:paraId="6223717D" w14:textId="77777777" w:rsidR="002E36D0" w:rsidRPr="004D7A90" w:rsidRDefault="004D7A90" w:rsidP="004D7A90">
      <w:pPr>
        <w:pStyle w:val="Heading1"/>
        <w:jc w:val="both"/>
        <w:rPr>
          <w:lang w:val="es-MX"/>
        </w:rPr>
      </w:pPr>
      <w:r w:rsidRPr="004D7A90">
        <w:rPr>
          <w:lang w:val="es-MX"/>
        </w:rPr>
        <w:t>Fuentes Consultadas:</w:t>
      </w:r>
    </w:p>
    <w:p w14:paraId="04C5AA45" w14:textId="77777777" w:rsidR="002E36D0" w:rsidRPr="004D7A90" w:rsidRDefault="004D7A90" w:rsidP="004D7A90">
      <w:pPr>
        <w:rPr>
          <w:lang w:val="es-MX"/>
        </w:rPr>
      </w:pPr>
      <w:r w:rsidRPr="004D7A90">
        <w:rPr>
          <w:lang w:val="es-MX"/>
        </w:rPr>
        <w:t>- Estrategia Nacional de Innovación 2030 de la República Dominicana.</w:t>
      </w:r>
      <w:r w:rsidRPr="004D7A90">
        <w:rPr>
          <w:lang w:val="es-MX"/>
        </w:rPr>
        <w:br/>
        <w:t>- Estrategia Nacional de Inteligencia Artificial de la República Dominicana.</w:t>
      </w:r>
      <w:r w:rsidRPr="004D7A90">
        <w:rPr>
          <w:lang w:val="es-MX"/>
        </w:rPr>
        <w:br/>
        <w:t>- Manual de Organización y Función de la Biblioteca Nacional Pedro Henríquez Ureña, 2017.</w:t>
      </w:r>
      <w:r w:rsidRPr="004D7A90">
        <w:rPr>
          <w:lang w:val="es-MX"/>
        </w:rPr>
        <w:br/>
        <w:t>- Directrices de la Federación Internacional de Asociaciones de Bibliotecarios y Bibliotecas (IFLA).</w:t>
      </w:r>
      <w:r w:rsidRPr="004D7A90">
        <w:rPr>
          <w:lang w:val="es-MX"/>
        </w:rPr>
        <w:br/>
        <w:t>- Normativas Recurso, Descripción y Acceso (RDA) en la catalogación bibliotecaria.</w:t>
      </w:r>
      <w:r w:rsidRPr="004D7A90">
        <w:rPr>
          <w:lang w:val="es-MX"/>
        </w:rPr>
        <w:br/>
        <w:t>- Normativas NORTIC de la Oficina Gubernamental de Tecnologías de la Información y Comunicación (OGTIC).</w:t>
      </w:r>
    </w:p>
    <w:sectPr w:rsidR="002E36D0" w:rsidRPr="004D7A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191741">
    <w:abstractNumId w:val="8"/>
  </w:num>
  <w:num w:numId="2" w16cid:durableId="257059202">
    <w:abstractNumId w:val="6"/>
  </w:num>
  <w:num w:numId="3" w16cid:durableId="435489394">
    <w:abstractNumId w:val="5"/>
  </w:num>
  <w:num w:numId="4" w16cid:durableId="275210442">
    <w:abstractNumId w:val="4"/>
  </w:num>
  <w:num w:numId="5" w16cid:durableId="1522011924">
    <w:abstractNumId w:val="7"/>
  </w:num>
  <w:num w:numId="6" w16cid:durableId="1925721717">
    <w:abstractNumId w:val="3"/>
  </w:num>
  <w:num w:numId="7" w16cid:durableId="397559953">
    <w:abstractNumId w:val="2"/>
  </w:num>
  <w:num w:numId="8" w16cid:durableId="448010316">
    <w:abstractNumId w:val="1"/>
  </w:num>
  <w:num w:numId="9" w16cid:durableId="47560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6D0"/>
    <w:rsid w:val="00326F90"/>
    <w:rsid w:val="004D7A90"/>
    <w:rsid w:val="006F33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0EC8B"/>
  <w14:defaultImageDpi w14:val="300"/>
  <w15:docId w15:val="{743FFAA1-FDF5-4138-BB1B-DE14D3A3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José Díaz</cp:lastModifiedBy>
  <cp:revision>2</cp:revision>
  <dcterms:created xsi:type="dcterms:W3CDTF">2024-09-03T18:23:00Z</dcterms:created>
  <dcterms:modified xsi:type="dcterms:W3CDTF">2024-09-03T18:23:00Z</dcterms:modified>
  <cp:category/>
</cp:coreProperties>
</file>