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BNPHU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88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Administración y Control de Accesos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Preparado por: Departamento de TIC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Aprobado por: Dirección Nacional</w:t>
              <w:br/>
              <w:t>Fecha de emisión: Pendiente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Prevenir accesos no autorizados a la información e infraestructuras, mediante la gestión rigurosa de privilegios lógicos y controles físicos basados en el principio de necesidad de saber.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Solicitud de acceso físico a instalaciones críticas o solicitud lógica a sistemas.</w:t>
              <w:br/>
              <w:t>Incluye: Creación, revisión, revocación de usuarios, gestión de contraseñas, configuraciones VPN, protección física de servidores y centros de datos.</w:t>
              <w:br/>
              <w:t>Termina: Cierre o revocación del acceso, con sus respectivas bitácoras de auditoría conservadas.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Administrador de Sistemas</w:t>
              <w:br/>
              <w:t>3.2 Administrador de Redes</w:t>
              <w:br/>
              <w:t>3.3 Seguridad Física</w:t>
              <w:br/>
              <w:t>3.4 MAE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III)</w:t>
              <w:br/>
              <w:t>4.2 NIST CSF v2.0 (Protect - Identity Management and Access Control PR.AC)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Controles de Accesos de Usuarios: Requiere aprobación del superior jerárquico. Todo movimiento (nuevo, cambio, salida) debe ser notificado inmediatamente por RRHH.</w:t>
              <w:br/>
              <w:t>5.2 Control Físico de Infraestructura: Niveles de acceso del 1 al 4. El Centro de Datos es Nivel 4 (acceso estrictamente restringido a TIC o autorizados y acompañados). Todo acceso físico a áreas sensibles debe registrarse en bitácora.</w:t>
              <w:br/>
              <w:t>5.3 Política de Contraseñas: Mínimo 8 caracteres, alfanuméricas, incluir mayúsculas y minúsculas. Deben cambiarse cada cuarenta y cinco (45) días.</w:t>
              <w:br/>
              <w:t>5.4 Conexiones Remotas e Internet: Las VPN deben utilizar cifrado de mínimo 128 bits (IPsec / TLS). Solo personal autorizado utilizará VPN.</w:t>
              <w:br/>
              <w:t>5.5 Navegación y Filtros: Prohibido el acceso a sitios ilícitos, juegos, apuestas o pornografía mediante firewalls/proxies corporativos.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Responsable</w:t>
                  </w:r>
                </w:p>
              </w:tc>
              <w:tc>
                <w:tcPr>
                  <w:tcW w:type="dxa" w:w="4320"/>
                </w:tcPr>
                <w:p>
                  <w: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RRHH / Dpto. Solicitante</w:t>
                  </w:r>
                </w:p>
              </w:tc>
              <w:tc>
                <w:tcPr>
                  <w:tcW w:type="dxa" w:w="4320"/>
                </w:tcPr>
                <w:p>
                  <w:r>
                    <w:t>6.1 Envía formulario de alta o baja de empleado a la mesa de ayuda (TIC) para gestionar la cuenta de Active Directory.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Sistemas)</w:t>
                  </w:r>
                </w:p>
              </w:tc>
              <w:tc>
                <w:tcPr>
                  <w:tcW w:type="dxa" w:w="4320"/>
                </w:tcPr>
                <w:p>
                  <w:r>
                    <w:t>6.2 Crea la cuenta asignando los permisos mínimos necesarios en función del rol.</w:t>
                    <w:br/>
                    <w:t>6.3 Deshabilita la cuenta inmediatamente tras recibir notificación de salida y resguarda los datos por tiempo legal.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/ Seguridad Física</w:t>
                  </w:r>
                </w:p>
              </w:tc>
              <w:tc>
                <w:tcPr>
                  <w:tcW w:type="dxa" w:w="4320"/>
                </w:tcPr>
                <w:p>
                  <w:r>
                    <w:t>6.4 Mantiene bitácora de firmas y cédulas para cualquier visitante o externo que requiera ingresar al Centro de Datos.</w:t>
                    <w:br/>
                    <w:t>6.5 Acompaña a todo personal externo durante la visita a zonas de Nivel 4.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 (Administrador de Redes)</w:t>
                  </w:r>
                </w:p>
              </w:tc>
              <w:tc>
                <w:tcPr>
                  <w:tcW w:type="dxa" w:w="4320"/>
                </w:tcPr>
                <w:p>
                  <w:r>
                    <w:t>6.6 Implementa filtrado web (Proxy/Firewall) para denegar accesos a URL maliciosas o prohibidas.</w:t>
                    <w:br/>
                    <w:t>6.7 Configura y monitorea conexiones VPN, verificando certificados digitales de acceso.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7.0 ANEXOS:</w:t>
              <w:br/>
              <w:t>7.1 Formulario de Alta/Baja de Usuarios</w:t>
              <w:br/>
              <w:t>7.2 Bitácora Física de Acceso a Centro de Datos</w:t>
              <w:br/>
              <w:t>7.3 Matriz de Perfiles de Acceso Lógico</w:t>
            </w:r>
          </w:p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8.0 REGISTROS: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9.0 Historia de Cambio: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r>
                    <w:t>FECHAS</w:t>
                  </w:r>
                </w:p>
              </w:tc>
              <w:tc>
                <w:tcPr>
                  <w:tcW w:type="dxa" w:w="1440"/>
                </w:tcPr>
                <w:p>
                  <w:r>
                    <w:t>SECCION</w:t>
                  </w:r>
                </w:p>
              </w:tc>
              <w:tc>
                <w:tcPr>
                  <w:tcW w:type="dxa" w:w="1440"/>
                </w:tcPr>
                <w:p>
                  <w: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r>
                    <w:t>REFRENDADO POR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 TIEMPO DE RESPUESTA: Altas y bajas en 24 horas. Auditoría de permisos anualmente.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