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MAESTRO DE INTERPRETACIÓN DE CARTA NATAL</w:t>
      </w:r>
    </w:p>
    <w:p>
      <w:r>
        <w:t>Especificaciones completas para prompts personalizados · Sol · Luna · Ascendente · Descendente · Opuesto complementario</w:t>
      </w:r>
    </w:p>
    <w:p>
      <w:pPr>
        <w:pStyle w:val="Heading1"/>
      </w:pPr>
      <w:r>
        <w:t>1. Contrato de salida del informe</w:t>
      </w:r>
    </w:p>
    <w:tbl>
      <w:tblPr>
        <w:tblStyle w:val="LightShading-Accent1"/>
        <w:tblW w:type="auto" w:w="0"/>
        <w:tblLayout w:type="fixed"/>
        <w:tblLook w:firstColumn="1" w:firstRow="1" w:lastColumn="0" w:lastRow="0" w:noHBand="0" w:noVBand="1" w:val="04A0"/>
      </w:tblPr>
      <w:tblGrid>
        <w:gridCol w:w="2880"/>
        <w:gridCol w:w="6768"/>
      </w:tblGrid>
      <w:tr>
        <w:tc>
          <w:tcPr>
            <w:tcW w:type="dxa" w:w="4939"/>
            <w:vAlign w:val="center"/>
          </w:tcPr>
          <w:p>
            <w:pPr>
              <w:spacing w:after="40"/>
            </w:pPr>
            <w:r>
              <w:rPr>
                <w:sz w:val="18"/>
              </w:rPr>
              <w:t>Concepto / dimensión</w:t>
            </w:r>
          </w:p>
        </w:tc>
        <w:tc>
          <w:tcPr>
            <w:tcW w:type="dxa" w:w="4939"/>
            <w:vAlign w:val="center"/>
          </w:tcPr>
          <w:p>
            <w:pPr>
              <w:spacing w:after="40"/>
            </w:pPr>
            <w:r>
              <w:rPr>
                <w:sz w:val="18"/>
              </w:rPr>
              <w:t>Características y exigencia interpretativa</w:t>
            </w:r>
          </w:p>
        </w:tc>
      </w:tr>
      <w:tr>
        <w:tc>
          <w:tcPr>
            <w:tcW w:type="dxa" w:w="2880"/>
            <w:vAlign w:val="center"/>
          </w:tcPr>
          <w:p>
            <w:pPr>
              <w:spacing w:after="40"/>
            </w:pPr>
            <w:r>
              <w:rPr>
                <w:sz w:val="18"/>
              </w:rPr>
              <w:t>Cinco bloques</w:t>
            </w:r>
          </w:p>
        </w:tc>
        <w:tc>
          <w:tcPr>
            <w:tcW w:type="dxa" w:w="6768"/>
            <w:vAlign w:val="center"/>
          </w:tcPr>
          <w:p>
            <w:pPr>
              <w:spacing w:after="40"/>
            </w:pPr>
            <w:r>
              <w:rPr>
                <w:sz w:val="18"/>
              </w:rPr>
              <w:t>Sol natal, Luna natal, Ascendente, Descendente y opuesto complementario, en ese orden.</w:t>
            </w:r>
          </w:p>
        </w:tc>
      </w:tr>
      <w:tr>
        <w:tc>
          <w:tcPr>
            <w:tcW w:type="dxa" w:w="2880"/>
            <w:vAlign w:val="center"/>
          </w:tcPr>
          <w:p>
            <w:pPr>
              <w:spacing w:after="40"/>
            </w:pPr>
            <w:r>
              <w:rPr>
                <w:sz w:val="18"/>
              </w:rPr>
              <w:t>Extensión</w:t>
            </w:r>
          </w:p>
        </w:tc>
        <w:tc>
          <w:tcPr>
            <w:tcW w:type="dxa" w:w="6768"/>
            <w:vAlign w:val="center"/>
          </w:tcPr>
          <w:p>
            <w:pPr>
              <w:spacing w:after="40"/>
            </w:pPr>
            <w:r>
              <w:rPr>
                <w:sz w:val="18"/>
              </w:rPr>
              <w:t>Objetivo orientativo de siete páginas por bloque (unas 35 páginas en total); no inflar artificialmente contenido. El número real depende del formato y de los datos disponibles.</w:t>
            </w:r>
          </w:p>
        </w:tc>
      </w:tr>
      <w:tr>
        <w:tc>
          <w:tcPr>
            <w:tcW w:type="dxa" w:w="2880"/>
            <w:vAlign w:val="center"/>
          </w:tcPr>
          <w:p>
            <w:pPr>
              <w:spacing w:after="40"/>
            </w:pPr>
            <w:r>
              <w:rPr>
                <w:sz w:val="18"/>
              </w:rPr>
              <w:t>Sin añadidos</w:t>
            </w:r>
          </w:p>
        </w:tc>
        <w:tc>
          <w:tcPr>
            <w:tcW w:type="dxa" w:w="6768"/>
            <w:vAlign w:val="center"/>
          </w:tcPr>
          <w:p>
            <w:pPr>
              <w:spacing w:after="40"/>
            </w:pPr>
            <w:r>
              <w:rPr>
                <w:sz w:val="18"/>
              </w:rPr>
              <w:t>No escribir introducción general, preámbulo, conclusiones generales, recapitulaciones ni síntesis final. Tampoco abrir o cerrar cada bloque con una introducción o síntesis.</w:t>
            </w:r>
          </w:p>
        </w:tc>
      </w:tr>
      <w:tr>
        <w:tc>
          <w:tcPr>
            <w:tcW w:type="dxa" w:w="2880"/>
            <w:vAlign w:val="center"/>
          </w:tcPr>
          <w:p>
            <w:pPr>
              <w:spacing w:after="40"/>
            </w:pPr>
            <w:r>
              <w:rPr>
                <w:sz w:val="18"/>
              </w:rPr>
              <w:t>Forma de cada punto</w:t>
            </w:r>
          </w:p>
        </w:tc>
        <w:tc>
          <w:tcPr>
            <w:tcW w:type="dxa" w:w="6768"/>
            <w:vAlign w:val="center"/>
          </w:tcPr>
          <w:p>
            <w:pPr>
              <w:spacing w:after="40"/>
            </w:pPr>
            <w:r>
              <w:rPr>
                <w:sz w:val="18"/>
              </w:rPr>
              <w:t>Título de concepto → puntos de características claramente diferenciadas → uno o varios párrafos explicativos para cada característica. Nunca dejar características como simples etiquetas.</w:t>
            </w:r>
          </w:p>
        </w:tc>
      </w:tr>
      <w:tr>
        <w:tc>
          <w:tcPr>
            <w:tcW w:type="dxa" w:w="2880"/>
            <w:vAlign w:val="center"/>
          </w:tcPr>
          <w:p>
            <w:pPr>
              <w:spacing w:after="40"/>
            </w:pPr>
            <w:r>
              <w:rPr>
                <w:sz w:val="18"/>
              </w:rPr>
              <w:t>Personalización</w:t>
            </w:r>
          </w:p>
        </w:tc>
        <w:tc>
          <w:tcPr>
            <w:tcW w:type="dxa" w:w="6768"/>
            <w:vAlign w:val="center"/>
          </w:tcPr>
          <w:p>
            <w:pPr>
              <w:spacing w:after="40"/>
            </w:pPr>
            <w:r>
              <w:rPr>
                <w:sz w:val="18"/>
              </w:rPr>
              <w:t>Usar exclusivamente posiciones y relaciones verificadas de la carta concreta. Ninguna lectura debe ser intercambiable con otra.</w:t>
            </w:r>
          </w:p>
        </w:tc>
      </w:tr>
      <w:tr>
        <w:tc>
          <w:tcPr>
            <w:tcW w:type="dxa" w:w="2880"/>
            <w:vAlign w:val="center"/>
          </w:tcPr>
          <w:p>
            <w:pPr>
              <w:spacing w:after="40"/>
            </w:pPr>
            <w:r>
              <w:rPr>
                <w:sz w:val="18"/>
              </w:rPr>
              <w:t>Sin repeticiones</w:t>
            </w:r>
          </w:p>
        </w:tc>
        <w:tc>
          <w:tcPr>
            <w:tcW w:type="dxa" w:w="6768"/>
            <w:vAlign w:val="center"/>
          </w:tcPr>
          <w:p>
            <w:pPr>
              <w:spacing w:after="40"/>
            </w:pPr>
            <w:r>
              <w:rPr>
                <w:sz w:val="18"/>
              </w:rPr>
              <w:t>Una característica se desarrolla donde corresponde; en otros bloques solo describir el matiz verdaderamente nuevo. Suprimir sinónimos redundantes.</w:t>
            </w:r>
          </w:p>
        </w:tc>
      </w:tr>
      <w:tr>
        <w:tc>
          <w:tcPr>
            <w:tcW w:type="dxa" w:w="2880"/>
            <w:vAlign w:val="center"/>
          </w:tcPr>
          <w:p>
            <w:pPr>
              <w:spacing w:after="40"/>
            </w:pPr>
            <w:r>
              <w:rPr>
                <w:sz w:val="18"/>
              </w:rPr>
              <w:t>Enfoque</w:t>
            </w:r>
          </w:p>
        </w:tc>
        <w:tc>
          <w:tcPr>
            <w:tcW w:type="dxa" w:w="6768"/>
            <w:vAlign w:val="center"/>
          </w:tcPr>
          <w:p>
            <w:pPr>
              <w:spacing w:after="40"/>
            </w:pPr>
            <w:r>
              <w:rPr>
                <w:sz w:val="18"/>
              </w:rPr>
              <w:t>Astrología interpretativa y simbólica, con perspectivas psicológica, evolutiva y tradicional diferenciadas. No afirmar causalidad o validez diagnóstica.</w:t>
            </w:r>
          </w:p>
        </w:tc>
      </w:tr>
    </w:tbl>
    <w:p/>
    <w:p>
      <w:pPr>
        <w:pStyle w:val="Heading1"/>
      </w:pPr>
      <w:r>
        <w:t>2. Datos obligatorios y convenciones técnicas</w:t>
      </w:r>
    </w:p>
    <w:tbl>
      <w:tblPr>
        <w:tblStyle w:val="LightShading-Accent1"/>
        <w:tblW w:type="auto" w:w="0"/>
        <w:tblLayout w:type="fixed"/>
        <w:tblLook w:firstColumn="1" w:firstRow="1" w:lastColumn="0" w:lastRow="0" w:noHBand="0" w:noVBand="1" w:val="04A0"/>
      </w:tblPr>
      <w:tblGrid>
        <w:gridCol w:w="2880"/>
        <w:gridCol w:w="6768"/>
      </w:tblGrid>
      <w:tr>
        <w:tc>
          <w:tcPr>
            <w:tcW w:type="dxa" w:w="4939"/>
            <w:vAlign w:val="center"/>
          </w:tcPr>
          <w:p>
            <w:pPr>
              <w:spacing w:after="40"/>
            </w:pPr>
            <w:r>
              <w:rPr>
                <w:sz w:val="18"/>
              </w:rPr>
              <w:t>Concepto / dimensión</w:t>
            </w:r>
          </w:p>
        </w:tc>
        <w:tc>
          <w:tcPr>
            <w:tcW w:type="dxa" w:w="4939"/>
            <w:vAlign w:val="center"/>
          </w:tcPr>
          <w:p>
            <w:pPr>
              <w:spacing w:after="40"/>
            </w:pPr>
            <w:r>
              <w:rPr>
                <w:sz w:val="18"/>
              </w:rPr>
              <w:t>Características y exigencia interpretativa</w:t>
            </w:r>
          </w:p>
        </w:tc>
      </w:tr>
      <w:tr>
        <w:tc>
          <w:tcPr>
            <w:tcW w:type="dxa" w:w="2880"/>
            <w:vAlign w:val="center"/>
          </w:tcPr>
          <w:p>
            <w:pPr>
              <w:spacing w:after="40"/>
            </w:pPr>
            <w:r>
              <w:rPr>
                <w:sz w:val="18"/>
              </w:rPr>
              <w:t>Datos base</w:t>
            </w:r>
          </w:p>
        </w:tc>
        <w:tc>
          <w:tcPr>
            <w:tcW w:type="dxa" w:w="6768"/>
            <w:vAlign w:val="center"/>
          </w:tcPr>
          <w:p>
            <w:pPr>
              <w:spacing w:after="40"/>
            </w:pPr>
            <w:r>
              <w:rPr>
                <w:sz w:val="18"/>
              </w:rPr>
              <w:t>Fecha, hora con precisión conocida, lugar, zodiaco, sistema de casas y criterio de regencias; indicar si hay hora aproximada.</w:t>
            </w:r>
          </w:p>
        </w:tc>
      </w:tr>
      <w:tr>
        <w:tc>
          <w:tcPr>
            <w:tcW w:type="dxa" w:w="2880"/>
            <w:vAlign w:val="center"/>
          </w:tcPr>
          <w:p>
            <w:pPr>
              <w:spacing w:after="40"/>
            </w:pPr>
            <w:r>
              <w:rPr>
                <w:sz w:val="18"/>
              </w:rPr>
              <w:t>Posiciones</w:t>
            </w:r>
          </w:p>
        </w:tc>
        <w:tc>
          <w:tcPr>
            <w:tcW w:type="dxa" w:w="6768"/>
            <w:vAlign w:val="center"/>
          </w:tcPr>
          <w:p>
            <w:pPr>
              <w:spacing w:after="40"/>
            </w:pPr>
            <w:r>
              <w:rPr>
                <w:sz w:val="18"/>
              </w:rPr>
              <w:t>Signo, grado, casa y aspectos del Sol y la Luna; Ascendente y Descendente en grado; posiciones de regentes y planetas de casas I y VII.</w:t>
            </w:r>
          </w:p>
        </w:tc>
      </w:tr>
      <w:tr>
        <w:tc>
          <w:tcPr>
            <w:tcW w:type="dxa" w:w="2880"/>
            <w:vAlign w:val="center"/>
          </w:tcPr>
          <w:p>
            <w:pPr>
              <w:spacing w:after="40"/>
            </w:pPr>
            <w:r>
              <w:rPr>
                <w:sz w:val="18"/>
              </w:rPr>
              <w:t>Aspectos</w:t>
            </w:r>
          </w:p>
        </w:tc>
        <w:tc>
          <w:tcPr>
            <w:tcW w:type="dxa" w:w="6768"/>
            <w:vAlign w:val="center"/>
          </w:tcPr>
          <w:p>
            <w:pPr>
              <w:spacing w:after="40"/>
            </w:pPr>
            <w:r>
              <w:rPr>
                <w:sz w:val="18"/>
              </w:rPr>
              <w:t>Planetas, ángulos, tipo de aspecto, orbe aplicado, dirección si relevante. No inventar un aspecto por afinidad entre signos.</w:t>
            </w:r>
          </w:p>
        </w:tc>
      </w:tr>
      <w:tr>
        <w:tc>
          <w:tcPr>
            <w:tcW w:type="dxa" w:w="2880"/>
            <w:vAlign w:val="center"/>
          </w:tcPr>
          <w:p>
            <w:pPr>
              <w:spacing w:after="40"/>
            </w:pPr>
            <w:r>
              <w:rPr>
                <w:sz w:val="18"/>
              </w:rPr>
              <w:t>Cúspides</w:t>
            </w:r>
          </w:p>
        </w:tc>
        <w:tc>
          <w:tcPr>
            <w:tcW w:type="dxa" w:w="6768"/>
            <w:vAlign w:val="center"/>
          </w:tcPr>
          <w:p>
            <w:pPr>
              <w:spacing w:after="40"/>
            </w:pPr>
            <w:r>
              <w:rPr>
                <w:sz w:val="18"/>
              </w:rPr>
              <w:t>Cúspide de la casa donde está cada luminaria y regente correspondiente; en casas por signo completo distinguir límites de signos y grado del Ascendente.</w:t>
            </w:r>
          </w:p>
        </w:tc>
      </w:tr>
      <w:tr>
        <w:tc>
          <w:tcPr>
            <w:tcW w:type="dxa" w:w="2880"/>
            <w:vAlign w:val="center"/>
          </w:tcPr>
          <w:p>
            <w:pPr>
              <w:spacing w:after="40"/>
            </w:pPr>
            <w:r>
              <w:rPr>
                <w:sz w:val="18"/>
              </w:rPr>
              <w:t>Regencias</w:t>
            </w:r>
          </w:p>
        </w:tc>
        <w:tc>
          <w:tcPr>
            <w:tcW w:type="dxa" w:w="6768"/>
            <w:vAlign w:val="center"/>
          </w:tcPr>
          <w:p>
            <w:pPr>
              <w:spacing w:after="40"/>
            </w:pPr>
            <w:r>
              <w:rPr>
                <w:sz w:val="18"/>
              </w:rPr>
              <w:t>Elegir tradicional, moderna o doble sistema explícito. En Leo, el Sol se rige a sí mismo; en Cáncer, la Luna se rige a sí misma.</w:t>
            </w:r>
          </w:p>
        </w:tc>
      </w:tr>
      <w:tr>
        <w:tc>
          <w:tcPr>
            <w:tcW w:type="dxa" w:w="2880"/>
            <w:vAlign w:val="center"/>
          </w:tcPr>
          <w:p>
            <w:pPr>
              <w:spacing w:after="40"/>
            </w:pPr>
            <w:r>
              <w:rPr>
                <w:sz w:val="18"/>
              </w:rPr>
              <w:t>Condiciones</w:t>
            </w:r>
          </w:p>
        </w:tc>
        <w:tc>
          <w:tcPr>
            <w:tcW w:type="dxa" w:w="6768"/>
            <w:vAlign w:val="center"/>
          </w:tcPr>
          <w:p>
            <w:pPr>
              <w:spacing w:after="40"/>
            </w:pPr>
            <w:r>
              <w:rPr>
                <w:sz w:val="18"/>
              </w:rPr>
              <w:t>Dignidad esencial, fase lunar, angularidad, recepción y condiciones planetarias solo cuando haya datos o sistema interpretativo suficiente.</w:t>
            </w:r>
          </w:p>
        </w:tc>
      </w:tr>
      <w:tr>
        <w:tc>
          <w:tcPr>
            <w:tcW w:type="dxa" w:w="2880"/>
            <w:vAlign w:val="center"/>
          </w:tcPr>
          <w:p>
            <w:pPr>
              <w:spacing w:after="40"/>
            </w:pPr>
            <w:r>
              <w:rPr>
                <w:sz w:val="18"/>
              </w:rPr>
              <w:t>Información ausente</w:t>
            </w:r>
          </w:p>
        </w:tc>
        <w:tc>
          <w:tcPr>
            <w:tcW w:type="dxa" w:w="6768"/>
            <w:vAlign w:val="center"/>
          </w:tcPr>
          <w:p>
            <w:pPr>
              <w:spacing w:after="40"/>
            </w:pPr>
            <w:r>
              <w:rPr>
                <w:sz w:val="18"/>
              </w:rPr>
              <w:t>Omitir inferencias específicas basadas en datos no aportados; explicitar brevemente la ausencia dentro del apartado pertinente, sin rellenar.</w:t>
            </w:r>
          </w:p>
        </w:tc>
      </w:tr>
    </w:tbl>
    <w:p/>
    <w:p>
      <w:pPr>
        <w:pStyle w:val="Heading1"/>
      </w:pPr>
      <w:r>
        <w:t>3. Regla de desarrollo de cada característica</w:t>
      </w:r>
    </w:p>
    <w:p>
      <w:pPr>
        <w:pStyle w:val="ListBullet"/>
      </w:pPr>
      <w:r>
        <w:t>Nombrar una característica concreta y delimitar qué factor astrológico la sustenta.</w:t>
      </w:r>
    </w:p>
    <w:p>
      <w:pPr>
        <w:pStyle w:val="ListBullet"/>
      </w:pPr>
      <w:r>
        <w:t>Explicar su significado simbólico y su manifestación específica en el signo y la casa pertinentes.</w:t>
      </w:r>
    </w:p>
    <w:p>
      <w:pPr>
        <w:pStyle w:val="ListBullet"/>
      </w:pPr>
      <w:r>
        <w:t>Conectar otros factores únicamente cuando existe una relación astrológica real, indicando cómo modifican el significado.</w:t>
      </w:r>
    </w:p>
    <w:p>
      <w:pPr>
        <w:pStyle w:val="ListBullet"/>
      </w:pPr>
      <w:r>
        <w:t>Describir su forma constructiva, su posible desequilibrio y la capacidad de aprendizaje sin tratarlas como hechos inevitables.</w:t>
      </w:r>
    </w:p>
    <w:p>
      <w:pPr>
        <w:pStyle w:val="ListBullet"/>
      </w:pPr>
      <w:r>
        <w:t>Utilizar párrafos completos y diferenciados; evitar enumeraciones de adjetivos, clichés, frases vacías y diagnósticos.</w:t>
      </w:r>
    </w:p>
    <w:p>
      <w:pPr>
        <w:pStyle w:val="ListBullet"/>
      </w:pPr>
      <w:r>
        <w:t>Eliminar la repetición semántica entre párrafos, páginas y bloques; la ampliación debe añadir un mecanismo, contexto o matiz nuevo.</w:t>
      </w:r>
    </w:p>
    <w:p>
      <w:r>
        <w:br w:type="page"/>
      </w:r>
    </w:p>
    <w:p>
      <w:pPr>
        <w:pStyle w:val="Heading1"/>
      </w:pPr>
      <w:r>
        <w:t>1. SOL NATAL</w:t>
      </w:r>
    </w:p>
    <w:p>
      <w:r>
        <w:t>Catálogo obligatorio de conceptos y características. Cada concepto deberá originar puntos individualizados y párrafos explicativos específicos de los datos de la carta; no reproducir literalmente estas descripciones como texto final.</w:t>
      </w:r>
    </w:p>
    <w:tbl>
      <w:tblPr>
        <w:tblStyle w:val="LightShading-Accent1"/>
        <w:tblW w:type="auto" w:w="0"/>
        <w:tblLayout w:type="fixed"/>
        <w:tblLook w:firstColumn="1" w:firstRow="1" w:lastColumn="0" w:lastRow="0" w:noHBand="0" w:noVBand="1" w:val="04A0"/>
      </w:tblPr>
      <w:tblGrid>
        <w:gridCol w:w="2880"/>
        <w:gridCol w:w="6768"/>
      </w:tblGrid>
      <w:tr>
        <w:tc>
          <w:tcPr>
            <w:tcW w:type="dxa" w:w="4939"/>
            <w:vAlign w:val="center"/>
          </w:tcPr>
          <w:p>
            <w:pPr>
              <w:spacing w:after="40"/>
            </w:pPr>
            <w:r>
              <w:rPr>
                <w:sz w:val="18"/>
              </w:rPr>
              <w:t>Concepto / dimensión</w:t>
            </w:r>
          </w:p>
        </w:tc>
        <w:tc>
          <w:tcPr>
            <w:tcW w:type="dxa" w:w="4939"/>
            <w:vAlign w:val="center"/>
          </w:tcPr>
          <w:p>
            <w:pPr>
              <w:spacing w:after="40"/>
            </w:pPr>
            <w:r>
              <w:rPr>
                <w:sz w:val="18"/>
              </w:rPr>
              <w:t>Características y exigencia interpretativa</w:t>
            </w:r>
          </w:p>
        </w:tc>
      </w:tr>
      <w:tr>
        <w:tc>
          <w:tcPr>
            <w:tcW w:type="dxa" w:w="2880"/>
            <w:vAlign w:val="center"/>
          </w:tcPr>
          <w:p>
            <w:pPr>
              <w:spacing w:after="40"/>
            </w:pPr>
            <w:r>
              <w:rPr>
                <w:sz w:val="18"/>
              </w:rPr>
              <w:t>Función solar</w:t>
            </w:r>
          </w:p>
        </w:tc>
        <w:tc>
          <w:tcPr>
            <w:tcW w:type="dxa" w:w="6768"/>
            <w:vAlign w:val="center"/>
          </w:tcPr>
          <w:p>
            <w:pPr>
              <w:spacing w:after="40"/>
            </w:pPr>
            <w:r>
              <w:rPr>
                <w:sz w:val="18"/>
              </w:rPr>
              <w:t>Identidad consciente; autonomía; voluntad; vitalidad subjetiva; autenticidad; propósito; creatividad; autoestima; afirmación; autoridad interior; autorrealización; maduración del yo.</w:t>
            </w:r>
          </w:p>
        </w:tc>
      </w:tr>
      <w:tr>
        <w:tc>
          <w:tcPr>
            <w:tcW w:type="dxa" w:w="2880"/>
            <w:vAlign w:val="center"/>
          </w:tcPr>
          <w:p>
            <w:pPr>
              <w:spacing w:after="40"/>
            </w:pPr>
            <w:r>
              <w:rPr>
                <w:sz w:val="18"/>
              </w:rPr>
              <w:t>Signo solar: estructura</w:t>
            </w:r>
          </w:p>
        </w:tc>
        <w:tc>
          <w:tcPr>
            <w:tcW w:type="dxa" w:w="6768"/>
            <w:vAlign w:val="center"/>
          </w:tcPr>
          <w:p>
            <w:pPr>
              <w:spacing w:after="40"/>
            </w:pPr>
            <w:r>
              <w:rPr>
                <w:sz w:val="18"/>
              </w:rPr>
              <w:t>Elemento, modalidad, polaridad, arquetipo, regencia, dignidad solar, valores, impulsos, motivaciones, forma de decidir y necesidad de reconocimiento.</w:t>
            </w:r>
          </w:p>
        </w:tc>
      </w:tr>
      <w:tr>
        <w:tc>
          <w:tcPr>
            <w:tcW w:type="dxa" w:w="2880"/>
            <w:vAlign w:val="center"/>
          </w:tcPr>
          <w:p>
            <w:pPr>
              <w:spacing w:after="40"/>
            </w:pPr>
            <w:r>
              <w:rPr>
                <w:sz w:val="18"/>
              </w:rPr>
              <w:t>Signo solar: características</w:t>
            </w:r>
          </w:p>
        </w:tc>
        <w:tc>
          <w:tcPr>
            <w:tcW w:type="dxa" w:w="6768"/>
            <w:vAlign w:val="center"/>
          </w:tcPr>
          <w:p>
            <w:pPr>
              <w:spacing w:after="40"/>
            </w:pPr>
            <w:r>
              <w:rPr>
                <w:sz w:val="18"/>
              </w:rPr>
              <w:t>Fortalezas, talentos, vulnerabilidades, rigideces, respuestas defensivas, expresión equilibrada y excesiva, maneras de construir autoestima y orientación evolutiva.</w:t>
            </w:r>
          </w:p>
        </w:tc>
      </w:tr>
      <w:tr>
        <w:tc>
          <w:tcPr>
            <w:tcW w:type="dxa" w:w="2880"/>
            <w:vAlign w:val="center"/>
          </w:tcPr>
          <w:p>
            <w:pPr>
              <w:spacing w:after="40"/>
            </w:pPr>
            <w:r>
              <w:rPr>
                <w:sz w:val="18"/>
              </w:rPr>
              <w:t>Casa solar</w:t>
            </w:r>
          </w:p>
        </w:tc>
        <w:tc>
          <w:tcPr>
            <w:tcW w:type="dxa" w:w="6768"/>
            <w:vAlign w:val="center"/>
          </w:tcPr>
          <w:p>
            <w:pPr>
              <w:spacing w:after="40"/>
            </w:pPr>
            <w:r>
              <w:rPr>
                <w:sz w:val="18"/>
              </w:rPr>
              <w:t>Territorio de desarrollo de la identidad, necesidad de visibilidad, experiencias de afirmación, vínculos con el ámbito de vida, recursos y riesgos de identificación exclusiva.</w:t>
            </w:r>
          </w:p>
        </w:tc>
      </w:tr>
      <w:tr>
        <w:tc>
          <w:tcPr>
            <w:tcW w:type="dxa" w:w="2880"/>
            <w:vAlign w:val="center"/>
          </w:tcPr>
          <w:p>
            <w:pPr>
              <w:spacing w:after="40"/>
            </w:pPr>
            <w:r>
              <w:rPr>
                <w:sz w:val="18"/>
              </w:rPr>
              <w:t>Integración signo-casa</w:t>
            </w:r>
          </w:p>
        </w:tc>
        <w:tc>
          <w:tcPr>
            <w:tcW w:type="dxa" w:w="6768"/>
            <w:vAlign w:val="center"/>
          </w:tcPr>
          <w:p>
            <w:pPr>
              <w:spacing w:after="40"/>
            </w:pPr>
            <w:r>
              <w:rPr>
                <w:sz w:val="18"/>
              </w:rPr>
              <w:t>Afinidades, contradicciones, motivación combinada, comportamientos emergentes, manifestaciones específicas, talentos y tensiones que no se derivan de cada factor aisladamente.</w:t>
            </w:r>
          </w:p>
        </w:tc>
      </w:tr>
      <w:tr>
        <w:tc>
          <w:tcPr>
            <w:tcW w:type="dxa" w:w="2880"/>
            <w:vAlign w:val="center"/>
          </w:tcPr>
          <w:p>
            <w:pPr>
              <w:spacing w:after="40"/>
            </w:pPr>
            <w:r>
              <w:rPr>
                <w:sz w:val="18"/>
              </w:rPr>
              <w:t>Dispositor solar</w:t>
            </w:r>
          </w:p>
        </w:tc>
        <w:tc>
          <w:tcPr>
            <w:tcW w:type="dxa" w:w="6768"/>
            <w:vAlign w:val="center"/>
          </w:tcPr>
          <w:p>
            <w:pPr>
              <w:spacing w:after="40"/>
            </w:pPr>
            <w:r>
              <w:rPr>
                <w:sz w:val="18"/>
              </w:rPr>
              <w:t>Naturaleza del regente, signo y casa, dignidad, aspectos, relación con el Sol, recursos, tensiones, condiciones para canalizar la expresión solar. Sol en Leo: disposición propia.</w:t>
            </w:r>
          </w:p>
        </w:tc>
      </w:tr>
      <w:tr>
        <w:tc>
          <w:tcPr>
            <w:tcW w:type="dxa" w:w="2880"/>
            <w:vAlign w:val="center"/>
          </w:tcPr>
          <w:p>
            <w:pPr>
              <w:spacing w:after="40"/>
            </w:pPr>
            <w:r>
              <w:rPr>
                <w:sz w:val="18"/>
              </w:rPr>
              <w:t>Cúspide de casa solar</w:t>
            </w:r>
          </w:p>
        </w:tc>
        <w:tc>
          <w:tcPr>
            <w:tcW w:type="dxa" w:w="6768"/>
            <w:vAlign w:val="center"/>
          </w:tcPr>
          <w:p>
            <w:pPr>
              <w:spacing w:after="40"/>
            </w:pPr>
            <w:r>
              <w:rPr>
                <w:sz w:val="18"/>
              </w:rPr>
              <w:t>Signo de cúspide, elemento y modalidad, planeta regente de cúspide, posición y aspectos; contrastar identidad solar y condiciones del ámbito, evitando confundir los dos regentes.</w:t>
            </w:r>
          </w:p>
        </w:tc>
      </w:tr>
      <w:tr>
        <w:tc>
          <w:tcPr>
            <w:tcW w:type="dxa" w:w="2880"/>
            <w:vAlign w:val="center"/>
          </w:tcPr>
          <w:p>
            <w:pPr>
              <w:spacing w:after="40"/>
            </w:pPr>
            <w:r>
              <w:rPr>
                <w:sz w:val="18"/>
              </w:rPr>
              <w:t>Aspectos solares</w:t>
            </w:r>
          </w:p>
        </w:tc>
        <w:tc>
          <w:tcPr>
            <w:tcW w:type="dxa" w:w="6768"/>
            <w:vAlign w:val="center"/>
          </w:tcPr>
          <w:p>
            <w:pPr>
              <w:spacing w:after="40"/>
            </w:pPr>
            <w:r>
              <w:rPr>
                <w:sz w:val="18"/>
              </w:rPr>
              <w:t>Conjunción, oposición, cuadratura, trígono, sextil según configuración real; orbe, planeta implicado, diálogo de funciones, recursos y conflicto potencial.</w:t>
            </w:r>
          </w:p>
        </w:tc>
      </w:tr>
      <w:tr>
        <w:tc>
          <w:tcPr>
            <w:tcW w:type="dxa" w:w="2880"/>
            <w:vAlign w:val="center"/>
          </w:tcPr>
          <w:p>
            <w:pPr>
              <w:spacing w:after="40"/>
            </w:pPr>
            <w:r>
              <w:rPr>
                <w:sz w:val="18"/>
              </w:rPr>
              <w:t>Dinámicas psicológicas</w:t>
            </w:r>
          </w:p>
        </w:tc>
        <w:tc>
          <w:tcPr>
            <w:tcW w:type="dxa" w:w="6768"/>
            <w:vAlign w:val="center"/>
          </w:tcPr>
          <w:p>
            <w:pPr>
              <w:spacing w:after="40"/>
            </w:pPr>
            <w:r>
              <w:rPr>
                <w:sz w:val="18"/>
              </w:rPr>
              <w:t>Autoconcepto, inseguridad, compensaciones, relación con la autoridad, creatividad, percepción de éxito, sombras y tensión entre voluntad y contexto.</w:t>
            </w:r>
          </w:p>
        </w:tc>
      </w:tr>
      <w:tr>
        <w:tc>
          <w:tcPr>
            <w:tcW w:type="dxa" w:w="2880"/>
            <w:vAlign w:val="center"/>
          </w:tcPr>
          <w:p>
            <w:pPr>
              <w:spacing w:after="40"/>
            </w:pPr>
            <w:r>
              <w:rPr>
                <w:sz w:val="18"/>
              </w:rPr>
              <w:t>Desarrollo consciente</w:t>
            </w:r>
          </w:p>
        </w:tc>
        <w:tc>
          <w:tcPr>
            <w:tcW w:type="dxa" w:w="6768"/>
            <w:vAlign w:val="center"/>
          </w:tcPr>
          <w:p>
            <w:pPr>
              <w:spacing w:after="40"/>
            </w:pPr>
            <w:r>
              <w:rPr>
                <w:sz w:val="18"/>
              </w:rPr>
              <w:t>Autonomía responsable, uso equilibrado de fortalezas, integración de aspectos conflictivos, definición propia del sentido personal sin prometer destinos.</w:t>
            </w:r>
          </w:p>
        </w:tc>
      </w:tr>
    </w:tbl>
    <w:p/>
    <w:p>
      <w:pPr>
        <w:pStyle w:val="Heading2"/>
      </w:pPr>
      <w:r>
        <w:t>Distribución orientativa de siete páginas</w:t>
      </w:r>
    </w:p>
    <w:tbl>
      <w:tblPr>
        <w:tblStyle w:val="LightShading-Accent1"/>
        <w:tblW w:type="auto" w:w="0"/>
        <w:tblLayout w:type="fixed"/>
        <w:tblLook w:firstColumn="1" w:firstRow="1" w:lastColumn="0" w:lastRow="0" w:noHBand="0" w:noVBand="1" w:val="04A0"/>
      </w:tblPr>
      <w:tblGrid>
        <w:gridCol w:w="2880"/>
        <w:gridCol w:w="6768"/>
      </w:tblGrid>
      <w:tr>
        <w:tc>
          <w:tcPr>
            <w:tcW w:type="dxa" w:w="4939"/>
            <w:vAlign w:val="center"/>
          </w:tcPr>
          <w:p>
            <w:pPr>
              <w:spacing w:after="40"/>
            </w:pPr>
            <w:r>
              <w:rPr>
                <w:sz w:val="18"/>
              </w:rPr>
              <w:t>Concepto / dimensión</w:t>
            </w:r>
          </w:p>
        </w:tc>
        <w:tc>
          <w:tcPr>
            <w:tcW w:type="dxa" w:w="4939"/>
            <w:vAlign w:val="center"/>
          </w:tcPr>
          <w:p>
            <w:pPr>
              <w:spacing w:after="40"/>
            </w:pPr>
            <w:r>
              <w:rPr>
                <w:sz w:val="18"/>
              </w:rPr>
              <w:t>Características y exigencia interpretativa</w:t>
            </w:r>
          </w:p>
        </w:tc>
      </w:tr>
      <w:tr>
        <w:tc>
          <w:tcPr>
            <w:tcW w:type="dxa" w:w="2880"/>
            <w:vAlign w:val="center"/>
          </w:tcPr>
          <w:p>
            <w:pPr>
              <w:spacing w:after="40"/>
            </w:pPr>
            <w:r>
              <w:rPr>
                <w:sz w:val="18"/>
              </w:rPr>
              <w:t>Página 1</w:t>
            </w:r>
          </w:p>
        </w:tc>
        <w:tc>
          <w:tcPr>
            <w:tcW w:type="dxa" w:w="6768"/>
            <w:vAlign w:val="center"/>
          </w:tcPr>
          <w:p>
            <w:pPr>
              <w:spacing w:after="40"/>
            </w:pPr>
            <w:r>
              <w:rPr>
                <w:sz w:val="18"/>
              </w:rPr>
              <w:t>Identidad y naturaleza solar</w:t>
            </w:r>
          </w:p>
        </w:tc>
      </w:tr>
      <w:tr>
        <w:tc>
          <w:tcPr>
            <w:tcW w:type="dxa" w:w="2880"/>
            <w:vAlign w:val="center"/>
          </w:tcPr>
          <w:p>
            <w:pPr>
              <w:spacing w:after="40"/>
            </w:pPr>
            <w:r>
              <w:rPr>
                <w:sz w:val="18"/>
              </w:rPr>
              <w:t>Página 2</w:t>
            </w:r>
          </w:p>
        </w:tc>
        <w:tc>
          <w:tcPr>
            <w:tcW w:type="dxa" w:w="6768"/>
            <w:vAlign w:val="center"/>
          </w:tcPr>
          <w:p>
            <w:pPr>
              <w:spacing w:after="40"/>
            </w:pPr>
            <w:r>
              <w:rPr>
                <w:sz w:val="18"/>
              </w:rPr>
              <w:t>Signo: atributos, necesidades y conductas</w:t>
            </w:r>
          </w:p>
        </w:tc>
      </w:tr>
      <w:tr>
        <w:tc>
          <w:tcPr>
            <w:tcW w:type="dxa" w:w="2880"/>
            <w:vAlign w:val="center"/>
          </w:tcPr>
          <w:p>
            <w:pPr>
              <w:spacing w:after="40"/>
            </w:pPr>
            <w:r>
              <w:rPr>
                <w:sz w:val="18"/>
              </w:rPr>
              <w:t>Página 3</w:t>
            </w:r>
          </w:p>
        </w:tc>
        <w:tc>
          <w:tcPr>
            <w:tcW w:type="dxa" w:w="6768"/>
            <w:vAlign w:val="center"/>
          </w:tcPr>
          <w:p>
            <w:pPr>
              <w:spacing w:after="40"/>
            </w:pPr>
            <w:r>
              <w:rPr>
                <w:sz w:val="18"/>
              </w:rPr>
              <w:t>Casa e integración signo-casa</w:t>
            </w:r>
          </w:p>
        </w:tc>
      </w:tr>
      <w:tr>
        <w:tc>
          <w:tcPr>
            <w:tcW w:type="dxa" w:w="2880"/>
            <w:vAlign w:val="center"/>
          </w:tcPr>
          <w:p>
            <w:pPr>
              <w:spacing w:after="40"/>
            </w:pPr>
            <w:r>
              <w:rPr>
                <w:sz w:val="18"/>
              </w:rPr>
              <w:t>Página 4</w:t>
            </w:r>
          </w:p>
        </w:tc>
        <w:tc>
          <w:tcPr>
            <w:tcW w:type="dxa" w:w="6768"/>
            <w:vAlign w:val="center"/>
          </w:tcPr>
          <w:p>
            <w:pPr>
              <w:spacing w:after="40"/>
            </w:pPr>
            <w:r>
              <w:rPr>
                <w:sz w:val="18"/>
              </w:rPr>
              <w:t>Dispositor y conexiones entre casas</w:t>
            </w:r>
          </w:p>
        </w:tc>
      </w:tr>
      <w:tr>
        <w:tc>
          <w:tcPr>
            <w:tcW w:type="dxa" w:w="2880"/>
            <w:vAlign w:val="center"/>
          </w:tcPr>
          <w:p>
            <w:pPr>
              <w:spacing w:after="40"/>
            </w:pPr>
            <w:r>
              <w:rPr>
                <w:sz w:val="18"/>
              </w:rPr>
              <w:t>Página 5</w:t>
            </w:r>
          </w:p>
        </w:tc>
        <w:tc>
          <w:tcPr>
            <w:tcW w:type="dxa" w:w="6768"/>
            <w:vAlign w:val="center"/>
          </w:tcPr>
          <w:p>
            <w:pPr>
              <w:spacing w:after="40"/>
            </w:pPr>
            <w:r>
              <w:rPr>
                <w:sz w:val="18"/>
              </w:rPr>
              <w:t>Cúspide y regente de casa; aspectos</w:t>
            </w:r>
          </w:p>
        </w:tc>
      </w:tr>
      <w:tr>
        <w:tc>
          <w:tcPr>
            <w:tcW w:type="dxa" w:w="2880"/>
            <w:vAlign w:val="center"/>
          </w:tcPr>
          <w:p>
            <w:pPr>
              <w:spacing w:after="40"/>
            </w:pPr>
            <w:r>
              <w:rPr>
                <w:sz w:val="18"/>
              </w:rPr>
              <w:t>Página 6</w:t>
            </w:r>
          </w:p>
        </w:tc>
        <w:tc>
          <w:tcPr>
            <w:tcW w:type="dxa" w:w="6768"/>
            <w:vAlign w:val="center"/>
          </w:tcPr>
          <w:p>
            <w:pPr>
              <w:spacing w:after="40"/>
            </w:pPr>
            <w:r>
              <w:rPr>
                <w:sz w:val="18"/>
              </w:rPr>
              <w:t>Recursos, sombras y mecanismos de compensación</w:t>
            </w:r>
          </w:p>
        </w:tc>
      </w:tr>
      <w:tr>
        <w:tc>
          <w:tcPr>
            <w:tcW w:type="dxa" w:w="2880"/>
            <w:vAlign w:val="center"/>
          </w:tcPr>
          <w:p>
            <w:pPr>
              <w:spacing w:after="40"/>
            </w:pPr>
            <w:r>
              <w:rPr>
                <w:sz w:val="18"/>
              </w:rPr>
              <w:t>Página 7</w:t>
            </w:r>
          </w:p>
        </w:tc>
        <w:tc>
          <w:tcPr>
            <w:tcW w:type="dxa" w:w="6768"/>
            <w:vAlign w:val="center"/>
          </w:tcPr>
          <w:p>
            <w:pPr>
              <w:spacing w:after="40"/>
            </w:pPr>
            <w:r>
              <w:rPr>
                <w:sz w:val="18"/>
              </w:rPr>
              <w:t>Desarrollo por características diferenciadas; sin síntesis</w:t>
            </w:r>
          </w:p>
        </w:tc>
      </w:tr>
    </w:tbl>
    <w:p/>
    <w:p>
      <w:r>
        <w:br w:type="page"/>
      </w:r>
    </w:p>
    <w:p>
      <w:pPr>
        <w:pStyle w:val="Heading1"/>
      </w:pPr>
      <w:r>
        <w:t>2. LUNA NATAL</w:t>
      </w:r>
    </w:p>
    <w:p>
      <w:r>
        <w:t>Catálogo obligatorio de conceptos y características. Cada concepto deberá originar puntos individualizados y párrafos explicativos específicos de los datos de la carta; no reproducir literalmente estas descripciones como texto final.</w:t>
      </w:r>
    </w:p>
    <w:tbl>
      <w:tblPr>
        <w:tblStyle w:val="LightShading-Accent1"/>
        <w:tblW w:type="auto" w:w="0"/>
        <w:tblLayout w:type="fixed"/>
        <w:tblLook w:firstColumn="1" w:firstRow="1" w:lastColumn="0" w:lastRow="0" w:noHBand="0" w:noVBand="1" w:val="04A0"/>
      </w:tblPr>
      <w:tblGrid>
        <w:gridCol w:w="2880"/>
        <w:gridCol w:w="6768"/>
      </w:tblGrid>
      <w:tr>
        <w:tc>
          <w:tcPr>
            <w:tcW w:type="dxa" w:w="4939"/>
            <w:vAlign w:val="center"/>
          </w:tcPr>
          <w:p>
            <w:pPr>
              <w:spacing w:after="40"/>
            </w:pPr>
            <w:r>
              <w:rPr>
                <w:sz w:val="18"/>
              </w:rPr>
              <w:t>Concepto / dimensión</w:t>
            </w:r>
          </w:p>
        </w:tc>
        <w:tc>
          <w:tcPr>
            <w:tcW w:type="dxa" w:w="4939"/>
            <w:vAlign w:val="center"/>
          </w:tcPr>
          <w:p>
            <w:pPr>
              <w:spacing w:after="40"/>
            </w:pPr>
            <w:r>
              <w:rPr>
                <w:sz w:val="18"/>
              </w:rPr>
              <w:t>Características y exigencia interpretativa</w:t>
            </w:r>
          </w:p>
        </w:tc>
      </w:tr>
      <w:tr>
        <w:tc>
          <w:tcPr>
            <w:tcW w:type="dxa" w:w="2880"/>
            <w:vAlign w:val="center"/>
          </w:tcPr>
          <w:p>
            <w:pPr>
              <w:spacing w:after="40"/>
            </w:pPr>
            <w:r>
              <w:rPr>
                <w:sz w:val="18"/>
              </w:rPr>
              <w:t>Función lunar</w:t>
            </w:r>
          </w:p>
        </w:tc>
        <w:tc>
          <w:tcPr>
            <w:tcW w:type="dxa" w:w="6768"/>
            <w:vAlign w:val="center"/>
          </w:tcPr>
          <w:p>
            <w:pPr>
              <w:spacing w:after="40"/>
            </w:pPr>
            <w:r>
              <w:rPr>
                <w:sz w:val="18"/>
              </w:rPr>
              <w:t>Experiencia afectiva, necesidades de cuidado, protección, pertenencia, hábitos, reacciones instintivas, memoria emocional y seguridad subjetiva.</w:t>
            </w:r>
          </w:p>
        </w:tc>
      </w:tr>
      <w:tr>
        <w:tc>
          <w:tcPr>
            <w:tcW w:type="dxa" w:w="2880"/>
            <w:vAlign w:val="center"/>
          </w:tcPr>
          <w:p>
            <w:pPr>
              <w:spacing w:after="40"/>
            </w:pPr>
            <w:r>
              <w:rPr>
                <w:sz w:val="18"/>
              </w:rPr>
              <w:t>Signo lunar: estructura</w:t>
            </w:r>
          </w:p>
        </w:tc>
        <w:tc>
          <w:tcPr>
            <w:tcW w:type="dxa" w:w="6768"/>
            <w:vAlign w:val="center"/>
          </w:tcPr>
          <w:p>
            <w:pPr>
              <w:spacing w:after="40"/>
            </w:pPr>
            <w:r>
              <w:rPr>
                <w:sz w:val="18"/>
              </w:rPr>
              <w:t>Elemento, modalidad, polaridad, arquetipo, dispositor, dignidad lunar, estilo de sentir, velocidad de respuesta y sensibilidad simbólica.</w:t>
            </w:r>
          </w:p>
        </w:tc>
      </w:tr>
      <w:tr>
        <w:tc>
          <w:tcPr>
            <w:tcW w:type="dxa" w:w="2880"/>
            <w:vAlign w:val="center"/>
          </w:tcPr>
          <w:p>
            <w:pPr>
              <w:spacing w:after="40"/>
            </w:pPr>
            <w:r>
              <w:rPr>
                <w:sz w:val="18"/>
              </w:rPr>
              <w:t>Necesidades emocionales</w:t>
            </w:r>
          </w:p>
        </w:tc>
        <w:tc>
          <w:tcPr>
            <w:tcW w:type="dxa" w:w="6768"/>
            <w:vAlign w:val="center"/>
          </w:tcPr>
          <w:p>
            <w:pPr>
              <w:spacing w:after="40"/>
            </w:pPr>
            <w:r>
              <w:rPr>
                <w:sz w:val="18"/>
              </w:rPr>
              <w:t>Condiciones de calma, confianza, familiaridad, consuelo, expresión del afecto y autonomía emocional; no confundir con datos clínicos.</w:t>
            </w:r>
          </w:p>
        </w:tc>
      </w:tr>
      <w:tr>
        <w:tc>
          <w:tcPr>
            <w:tcW w:type="dxa" w:w="2880"/>
            <w:vAlign w:val="center"/>
          </w:tcPr>
          <w:p>
            <w:pPr>
              <w:spacing w:after="40"/>
            </w:pPr>
            <w:r>
              <w:rPr>
                <w:sz w:val="18"/>
              </w:rPr>
              <w:t>Respuestas automáticas</w:t>
            </w:r>
          </w:p>
        </w:tc>
        <w:tc>
          <w:tcPr>
            <w:tcW w:type="dxa" w:w="6768"/>
            <w:vAlign w:val="center"/>
          </w:tcPr>
          <w:p>
            <w:pPr>
              <w:spacing w:after="40"/>
            </w:pPr>
            <w:r>
              <w:rPr>
                <w:sz w:val="18"/>
              </w:rPr>
              <w:t>Reacción al cambio, conflicto, frustración, intimidad, pérdida de control, vulnerabilidad, hábito y defensa emocional posible.</w:t>
            </w:r>
          </w:p>
        </w:tc>
      </w:tr>
      <w:tr>
        <w:tc>
          <w:tcPr>
            <w:tcW w:type="dxa" w:w="2880"/>
            <w:vAlign w:val="center"/>
          </w:tcPr>
          <w:p>
            <w:pPr>
              <w:spacing w:after="40"/>
            </w:pPr>
            <w:r>
              <w:rPr>
                <w:sz w:val="18"/>
              </w:rPr>
              <w:t>Casa lunar</w:t>
            </w:r>
          </w:p>
        </w:tc>
        <w:tc>
          <w:tcPr>
            <w:tcW w:type="dxa" w:w="6768"/>
            <w:vAlign w:val="center"/>
          </w:tcPr>
          <w:p>
            <w:pPr>
              <w:spacing w:after="40"/>
            </w:pPr>
            <w:r>
              <w:rPr>
                <w:sz w:val="18"/>
              </w:rPr>
              <w:t>Ámbito de inversión afectiva, experiencias que activan necesidad de seguridad, hábitos contextuales, sentido de refugio y posibles dependencias.</w:t>
            </w:r>
          </w:p>
        </w:tc>
      </w:tr>
      <w:tr>
        <w:tc>
          <w:tcPr>
            <w:tcW w:type="dxa" w:w="2880"/>
            <w:vAlign w:val="center"/>
          </w:tcPr>
          <w:p>
            <w:pPr>
              <w:spacing w:after="40"/>
            </w:pPr>
            <w:r>
              <w:rPr>
                <w:sz w:val="18"/>
              </w:rPr>
              <w:t>Integración signo-casa</w:t>
            </w:r>
          </w:p>
        </w:tc>
        <w:tc>
          <w:tcPr>
            <w:tcW w:type="dxa" w:w="6768"/>
            <w:vAlign w:val="center"/>
          </w:tcPr>
          <w:p>
            <w:pPr>
              <w:spacing w:after="40"/>
            </w:pPr>
            <w:r>
              <w:rPr>
                <w:sz w:val="18"/>
              </w:rPr>
              <w:t>Estrategia emocional específica, coincidencias o fricciones entre necesidad lunar y asuntos de casa, recursos afectivos emergentes y tensiones particulares.</w:t>
            </w:r>
          </w:p>
        </w:tc>
      </w:tr>
      <w:tr>
        <w:tc>
          <w:tcPr>
            <w:tcW w:type="dxa" w:w="2880"/>
            <w:vAlign w:val="center"/>
          </w:tcPr>
          <w:p>
            <w:pPr>
              <w:spacing w:after="40"/>
            </w:pPr>
            <w:r>
              <w:rPr>
                <w:sz w:val="18"/>
              </w:rPr>
              <w:t>Dispositor lunar</w:t>
            </w:r>
          </w:p>
        </w:tc>
        <w:tc>
          <w:tcPr>
            <w:tcW w:type="dxa" w:w="6768"/>
            <w:vAlign w:val="center"/>
          </w:tcPr>
          <w:p>
            <w:pPr>
              <w:spacing w:after="40"/>
            </w:pPr>
            <w:r>
              <w:rPr>
                <w:sz w:val="18"/>
              </w:rPr>
              <w:t>Signo, casa, dignidad, aspectos, relación con la Luna, recursos de procesamiento, estabilidad y contradicciones. Luna en Cáncer: disposición propia.</w:t>
            </w:r>
          </w:p>
        </w:tc>
      </w:tr>
      <w:tr>
        <w:tc>
          <w:tcPr>
            <w:tcW w:type="dxa" w:w="2880"/>
            <w:vAlign w:val="center"/>
          </w:tcPr>
          <w:p>
            <w:pPr>
              <w:spacing w:after="40"/>
            </w:pPr>
            <w:r>
              <w:rPr>
                <w:sz w:val="18"/>
              </w:rPr>
              <w:t>Cúspide de casa lunar</w:t>
            </w:r>
          </w:p>
        </w:tc>
        <w:tc>
          <w:tcPr>
            <w:tcW w:type="dxa" w:w="6768"/>
            <w:vAlign w:val="center"/>
          </w:tcPr>
          <w:p>
            <w:pPr>
              <w:spacing w:after="40"/>
            </w:pPr>
            <w:r>
              <w:rPr>
                <w:sz w:val="18"/>
              </w:rPr>
              <w:t>Signo y regente de la cúspide, conexiones entre casas, matices del entorno emocional; distinguir de necesidades del signo lunar.</w:t>
            </w:r>
          </w:p>
        </w:tc>
      </w:tr>
      <w:tr>
        <w:tc>
          <w:tcPr>
            <w:tcW w:type="dxa" w:w="2880"/>
            <w:vAlign w:val="center"/>
          </w:tcPr>
          <w:p>
            <w:pPr>
              <w:spacing w:after="40"/>
            </w:pPr>
            <w:r>
              <w:rPr>
                <w:sz w:val="18"/>
              </w:rPr>
              <w:t>Condición lunar y aspectos</w:t>
            </w:r>
          </w:p>
        </w:tc>
        <w:tc>
          <w:tcPr>
            <w:tcW w:type="dxa" w:w="6768"/>
            <w:vAlign w:val="center"/>
          </w:tcPr>
          <w:p>
            <w:pPr>
              <w:spacing w:after="40"/>
            </w:pPr>
            <w:r>
              <w:rPr>
                <w:sz w:val="18"/>
              </w:rPr>
              <w:t>Fase lunar natal si se conoce, relación Sol-Luna, aspectos reales, orbes, diálogo emocional con otras funciones planetarias.</w:t>
            </w:r>
          </w:p>
        </w:tc>
      </w:tr>
      <w:tr>
        <w:tc>
          <w:tcPr>
            <w:tcW w:type="dxa" w:w="2880"/>
            <w:vAlign w:val="center"/>
          </w:tcPr>
          <w:p>
            <w:pPr>
              <w:spacing w:after="40"/>
            </w:pPr>
            <w:r>
              <w:rPr>
                <w:sz w:val="18"/>
              </w:rPr>
              <w:t>Desarrollo afectivo</w:t>
            </w:r>
          </w:p>
        </w:tc>
        <w:tc>
          <w:tcPr>
            <w:tcW w:type="dxa" w:w="6768"/>
            <w:vAlign w:val="center"/>
          </w:tcPr>
          <w:p>
            <w:pPr>
              <w:spacing w:after="40"/>
            </w:pPr>
            <w:r>
              <w:rPr>
                <w:sz w:val="18"/>
              </w:rPr>
              <w:t>Autocuidado, límites, regulación, expresión vulnerable y segura, resiliencia simbólica y madurez sin proyectar experiencias biográficas no verificadas.</w:t>
            </w:r>
          </w:p>
        </w:tc>
      </w:tr>
    </w:tbl>
    <w:p/>
    <w:p>
      <w:pPr>
        <w:pStyle w:val="Heading2"/>
      </w:pPr>
      <w:r>
        <w:t>Distribución orientativa de siete páginas</w:t>
      </w:r>
    </w:p>
    <w:tbl>
      <w:tblPr>
        <w:tblStyle w:val="LightShading-Accent1"/>
        <w:tblW w:type="auto" w:w="0"/>
        <w:tblLayout w:type="fixed"/>
        <w:tblLook w:firstColumn="1" w:firstRow="1" w:lastColumn="0" w:lastRow="0" w:noHBand="0" w:noVBand="1" w:val="04A0"/>
      </w:tblPr>
      <w:tblGrid>
        <w:gridCol w:w="2880"/>
        <w:gridCol w:w="6768"/>
      </w:tblGrid>
      <w:tr>
        <w:tc>
          <w:tcPr>
            <w:tcW w:type="dxa" w:w="4939"/>
            <w:vAlign w:val="center"/>
          </w:tcPr>
          <w:p>
            <w:pPr>
              <w:spacing w:after="40"/>
            </w:pPr>
            <w:r>
              <w:rPr>
                <w:sz w:val="18"/>
              </w:rPr>
              <w:t>Concepto / dimensión</w:t>
            </w:r>
          </w:p>
        </w:tc>
        <w:tc>
          <w:tcPr>
            <w:tcW w:type="dxa" w:w="4939"/>
            <w:vAlign w:val="center"/>
          </w:tcPr>
          <w:p>
            <w:pPr>
              <w:spacing w:after="40"/>
            </w:pPr>
            <w:r>
              <w:rPr>
                <w:sz w:val="18"/>
              </w:rPr>
              <w:t>Características y exigencia interpretativa</w:t>
            </w:r>
          </w:p>
        </w:tc>
      </w:tr>
      <w:tr>
        <w:tc>
          <w:tcPr>
            <w:tcW w:type="dxa" w:w="2880"/>
            <w:vAlign w:val="center"/>
          </w:tcPr>
          <w:p>
            <w:pPr>
              <w:spacing w:after="40"/>
            </w:pPr>
            <w:r>
              <w:rPr>
                <w:sz w:val="18"/>
              </w:rPr>
              <w:t>Página 1</w:t>
            </w:r>
          </w:p>
        </w:tc>
        <w:tc>
          <w:tcPr>
            <w:tcW w:type="dxa" w:w="6768"/>
            <w:vAlign w:val="center"/>
          </w:tcPr>
          <w:p>
            <w:pPr>
              <w:spacing w:after="40"/>
            </w:pPr>
            <w:r>
              <w:rPr>
                <w:sz w:val="18"/>
              </w:rPr>
              <w:t>Naturaleza y necesidades lunares</w:t>
            </w:r>
          </w:p>
        </w:tc>
      </w:tr>
      <w:tr>
        <w:tc>
          <w:tcPr>
            <w:tcW w:type="dxa" w:w="2880"/>
            <w:vAlign w:val="center"/>
          </w:tcPr>
          <w:p>
            <w:pPr>
              <w:spacing w:after="40"/>
            </w:pPr>
            <w:r>
              <w:rPr>
                <w:sz w:val="18"/>
              </w:rPr>
              <w:t>Página 2</w:t>
            </w:r>
          </w:p>
        </w:tc>
        <w:tc>
          <w:tcPr>
            <w:tcW w:type="dxa" w:w="6768"/>
            <w:vAlign w:val="center"/>
          </w:tcPr>
          <w:p>
            <w:pPr>
              <w:spacing w:after="40"/>
            </w:pPr>
            <w:r>
              <w:rPr>
                <w:sz w:val="18"/>
              </w:rPr>
              <w:t>Signo, expresión y seguridad emocional</w:t>
            </w:r>
          </w:p>
        </w:tc>
      </w:tr>
      <w:tr>
        <w:tc>
          <w:tcPr>
            <w:tcW w:type="dxa" w:w="2880"/>
            <w:vAlign w:val="center"/>
          </w:tcPr>
          <w:p>
            <w:pPr>
              <w:spacing w:after="40"/>
            </w:pPr>
            <w:r>
              <w:rPr>
                <w:sz w:val="18"/>
              </w:rPr>
              <w:t>Página 3</w:t>
            </w:r>
          </w:p>
        </w:tc>
        <w:tc>
          <w:tcPr>
            <w:tcW w:type="dxa" w:w="6768"/>
            <w:vAlign w:val="center"/>
          </w:tcPr>
          <w:p>
            <w:pPr>
              <w:spacing w:after="40"/>
            </w:pPr>
            <w:r>
              <w:rPr>
                <w:sz w:val="18"/>
              </w:rPr>
              <w:t>Casa e integración signo-casa</w:t>
            </w:r>
          </w:p>
        </w:tc>
      </w:tr>
      <w:tr>
        <w:tc>
          <w:tcPr>
            <w:tcW w:type="dxa" w:w="2880"/>
            <w:vAlign w:val="center"/>
          </w:tcPr>
          <w:p>
            <w:pPr>
              <w:spacing w:after="40"/>
            </w:pPr>
            <w:r>
              <w:rPr>
                <w:sz w:val="18"/>
              </w:rPr>
              <w:t>Página 4</w:t>
            </w:r>
          </w:p>
        </w:tc>
        <w:tc>
          <w:tcPr>
            <w:tcW w:type="dxa" w:w="6768"/>
            <w:vAlign w:val="center"/>
          </w:tcPr>
          <w:p>
            <w:pPr>
              <w:spacing w:after="40"/>
            </w:pPr>
            <w:r>
              <w:rPr>
                <w:sz w:val="18"/>
              </w:rPr>
              <w:t>Dispositor y recursos de regulación</w:t>
            </w:r>
          </w:p>
        </w:tc>
      </w:tr>
      <w:tr>
        <w:tc>
          <w:tcPr>
            <w:tcW w:type="dxa" w:w="2880"/>
            <w:vAlign w:val="center"/>
          </w:tcPr>
          <w:p>
            <w:pPr>
              <w:spacing w:after="40"/>
            </w:pPr>
            <w:r>
              <w:rPr>
                <w:sz w:val="18"/>
              </w:rPr>
              <w:t>Página 5</w:t>
            </w:r>
          </w:p>
        </w:tc>
        <w:tc>
          <w:tcPr>
            <w:tcW w:type="dxa" w:w="6768"/>
            <w:vAlign w:val="center"/>
          </w:tcPr>
          <w:p>
            <w:pPr>
              <w:spacing w:after="40"/>
            </w:pPr>
            <w:r>
              <w:rPr>
                <w:sz w:val="18"/>
              </w:rPr>
              <w:t>Cúspide, fase lunar y aspectos</w:t>
            </w:r>
          </w:p>
        </w:tc>
      </w:tr>
      <w:tr>
        <w:tc>
          <w:tcPr>
            <w:tcW w:type="dxa" w:w="2880"/>
            <w:vAlign w:val="center"/>
          </w:tcPr>
          <w:p>
            <w:pPr>
              <w:spacing w:after="40"/>
            </w:pPr>
            <w:r>
              <w:rPr>
                <w:sz w:val="18"/>
              </w:rPr>
              <w:t>Página 6</w:t>
            </w:r>
          </w:p>
        </w:tc>
        <w:tc>
          <w:tcPr>
            <w:tcW w:type="dxa" w:w="6768"/>
            <w:vAlign w:val="center"/>
          </w:tcPr>
          <w:p>
            <w:pPr>
              <w:spacing w:after="40"/>
            </w:pPr>
            <w:r>
              <w:rPr>
                <w:sz w:val="18"/>
              </w:rPr>
              <w:t>Vulnerabilidades, hábitos y defensas</w:t>
            </w:r>
          </w:p>
        </w:tc>
      </w:tr>
      <w:tr>
        <w:tc>
          <w:tcPr>
            <w:tcW w:type="dxa" w:w="2880"/>
            <w:vAlign w:val="center"/>
          </w:tcPr>
          <w:p>
            <w:pPr>
              <w:spacing w:after="40"/>
            </w:pPr>
            <w:r>
              <w:rPr>
                <w:sz w:val="18"/>
              </w:rPr>
              <w:t>Página 7</w:t>
            </w:r>
          </w:p>
        </w:tc>
        <w:tc>
          <w:tcPr>
            <w:tcW w:type="dxa" w:w="6768"/>
            <w:vAlign w:val="center"/>
          </w:tcPr>
          <w:p>
            <w:pPr>
              <w:spacing w:after="40"/>
            </w:pPr>
            <w:r>
              <w:rPr>
                <w:sz w:val="18"/>
              </w:rPr>
              <w:t>Maduración afectiva y características nuevas; sin síntesis</w:t>
            </w:r>
          </w:p>
        </w:tc>
      </w:tr>
    </w:tbl>
    <w:p/>
    <w:p>
      <w:r>
        <w:br w:type="page"/>
      </w:r>
    </w:p>
    <w:p>
      <w:pPr>
        <w:pStyle w:val="Heading1"/>
      </w:pPr>
      <w:r>
        <w:t>3. ASCENDENTE</w:t>
      </w:r>
    </w:p>
    <w:p>
      <w:r>
        <w:t>Catálogo obligatorio de conceptos y características. Cada concepto deberá originar puntos individualizados y párrafos explicativos específicos de los datos de la carta; no reproducir literalmente estas descripciones como texto final.</w:t>
      </w:r>
    </w:p>
    <w:tbl>
      <w:tblPr>
        <w:tblStyle w:val="LightShading-Accent1"/>
        <w:tblW w:type="auto" w:w="0"/>
        <w:tblLayout w:type="fixed"/>
        <w:tblLook w:firstColumn="1" w:firstRow="1" w:lastColumn="0" w:lastRow="0" w:noHBand="0" w:noVBand="1" w:val="04A0"/>
      </w:tblPr>
      <w:tblGrid>
        <w:gridCol w:w="2880"/>
        <w:gridCol w:w="6768"/>
      </w:tblGrid>
      <w:tr>
        <w:tc>
          <w:tcPr>
            <w:tcW w:type="dxa" w:w="4939"/>
            <w:vAlign w:val="center"/>
          </w:tcPr>
          <w:p>
            <w:pPr>
              <w:spacing w:after="40"/>
            </w:pPr>
            <w:r>
              <w:rPr>
                <w:sz w:val="18"/>
              </w:rPr>
              <w:t>Concepto / dimensión</w:t>
            </w:r>
          </w:p>
        </w:tc>
        <w:tc>
          <w:tcPr>
            <w:tcW w:type="dxa" w:w="4939"/>
            <w:vAlign w:val="center"/>
          </w:tcPr>
          <w:p>
            <w:pPr>
              <w:spacing w:after="40"/>
            </w:pPr>
            <w:r>
              <w:rPr>
                <w:sz w:val="18"/>
              </w:rPr>
              <w:t>Características y exigencia interpretativa</w:t>
            </w:r>
          </w:p>
        </w:tc>
      </w:tr>
      <w:tr>
        <w:tc>
          <w:tcPr>
            <w:tcW w:type="dxa" w:w="2880"/>
            <w:vAlign w:val="center"/>
          </w:tcPr>
          <w:p>
            <w:pPr>
              <w:spacing w:after="40"/>
            </w:pPr>
            <w:r>
              <w:rPr>
                <w:sz w:val="18"/>
              </w:rPr>
              <w:t>Naturaleza del Ascendente</w:t>
            </w:r>
          </w:p>
        </w:tc>
        <w:tc>
          <w:tcPr>
            <w:tcW w:type="dxa" w:w="6768"/>
            <w:vAlign w:val="center"/>
          </w:tcPr>
          <w:p>
            <w:pPr>
              <w:spacing w:after="40"/>
            </w:pPr>
            <w:r>
              <w:rPr>
                <w:sz w:val="18"/>
              </w:rPr>
              <w:t>Orientación ante la vida, entrada en experiencias, presencia, impulso inicial, presentación, relación con el ambiente y manera de construir autonomía.</w:t>
            </w:r>
          </w:p>
        </w:tc>
      </w:tr>
      <w:tr>
        <w:tc>
          <w:tcPr>
            <w:tcW w:type="dxa" w:w="2880"/>
            <w:vAlign w:val="center"/>
          </w:tcPr>
          <w:p>
            <w:pPr>
              <w:spacing w:after="40"/>
            </w:pPr>
            <w:r>
              <w:rPr>
                <w:sz w:val="18"/>
              </w:rPr>
              <w:t>Signo ascendente: estructura</w:t>
            </w:r>
          </w:p>
        </w:tc>
        <w:tc>
          <w:tcPr>
            <w:tcW w:type="dxa" w:w="6768"/>
            <w:vAlign w:val="center"/>
          </w:tcPr>
          <w:p>
            <w:pPr>
              <w:spacing w:after="40"/>
            </w:pPr>
            <w:r>
              <w:rPr>
                <w:sz w:val="18"/>
              </w:rPr>
              <w:t>Elemento, modalidad, polaridad, dispositor, impulso central, ritmo de acción, respuestas iniciales, estrategias para situarse en el entorno.</w:t>
            </w:r>
          </w:p>
        </w:tc>
      </w:tr>
      <w:tr>
        <w:tc>
          <w:tcPr>
            <w:tcW w:type="dxa" w:w="2880"/>
            <w:vAlign w:val="center"/>
          </w:tcPr>
          <w:p>
            <w:pPr>
              <w:spacing w:after="40"/>
            </w:pPr>
            <w:r>
              <w:rPr>
                <w:sz w:val="18"/>
              </w:rPr>
              <w:t>Características expresivas</w:t>
            </w:r>
          </w:p>
        </w:tc>
        <w:tc>
          <w:tcPr>
            <w:tcW w:type="dxa" w:w="6768"/>
            <w:vAlign w:val="center"/>
          </w:tcPr>
          <w:p>
            <w:pPr>
              <w:spacing w:after="40"/>
            </w:pPr>
            <w:r>
              <w:rPr>
                <w:sz w:val="18"/>
              </w:rPr>
              <w:t>Estilo de afrontar lo desconocido, comunicación inicial, lenguaje conductual simbólico, iniciativa, defensas, flexibilidad y percepción de oportunidades.</w:t>
            </w:r>
          </w:p>
        </w:tc>
      </w:tr>
      <w:tr>
        <w:tc>
          <w:tcPr>
            <w:tcW w:type="dxa" w:w="2880"/>
            <w:vAlign w:val="center"/>
          </w:tcPr>
          <w:p>
            <w:pPr>
              <w:spacing w:after="40"/>
            </w:pPr>
            <w:r>
              <w:rPr>
                <w:sz w:val="18"/>
              </w:rPr>
              <w:t>Casa I</w:t>
            </w:r>
          </w:p>
        </w:tc>
        <w:tc>
          <w:tcPr>
            <w:tcW w:type="dxa" w:w="6768"/>
            <w:vAlign w:val="center"/>
          </w:tcPr>
          <w:p>
            <w:pPr>
              <w:spacing w:after="40"/>
            </w:pPr>
            <w:r>
              <w:rPr>
                <w:sz w:val="18"/>
              </w:rPr>
              <w:t>Planetas en casa I, sus signos y aspectos; distinguir esos planetas del signo del Ascendente y la influencia de la casa como conjunto.</w:t>
            </w:r>
          </w:p>
        </w:tc>
      </w:tr>
      <w:tr>
        <w:tc>
          <w:tcPr>
            <w:tcW w:type="dxa" w:w="2880"/>
            <w:vAlign w:val="center"/>
          </w:tcPr>
          <w:p>
            <w:pPr>
              <w:spacing w:after="40"/>
            </w:pPr>
            <w:r>
              <w:rPr>
                <w:sz w:val="18"/>
              </w:rPr>
              <w:t>Regente del Ascendente</w:t>
            </w:r>
          </w:p>
        </w:tc>
        <w:tc>
          <w:tcPr>
            <w:tcW w:type="dxa" w:w="6768"/>
            <w:vAlign w:val="center"/>
          </w:tcPr>
          <w:p>
            <w:pPr>
              <w:spacing w:after="40"/>
            </w:pPr>
            <w:r>
              <w:rPr>
                <w:sz w:val="18"/>
              </w:rPr>
              <w:t>Planeta rector, signo, casa, dignidades, condición y aspectos; prioridades vitales sugeridas, recursos de adaptación y desafíos de dirección.</w:t>
            </w:r>
          </w:p>
        </w:tc>
      </w:tr>
      <w:tr>
        <w:tc>
          <w:tcPr>
            <w:tcW w:type="dxa" w:w="2880"/>
            <w:vAlign w:val="center"/>
          </w:tcPr>
          <w:p>
            <w:pPr>
              <w:spacing w:after="40"/>
            </w:pPr>
            <w:r>
              <w:rPr>
                <w:sz w:val="18"/>
              </w:rPr>
              <w:t>Aspectos al Ascendente</w:t>
            </w:r>
          </w:p>
        </w:tc>
        <w:tc>
          <w:tcPr>
            <w:tcW w:type="dxa" w:w="6768"/>
            <w:vAlign w:val="center"/>
          </w:tcPr>
          <w:p>
            <w:pPr>
              <w:spacing w:after="40"/>
            </w:pPr>
            <w:r>
              <w:rPr>
                <w:sz w:val="18"/>
              </w:rPr>
              <w:t>Planetas que aspectan el grado del Ascendente; tipo y orbe; matiz sobre el modo de iniciar, mostrarse y desenvolverse.</w:t>
            </w:r>
          </w:p>
        </w:tc>
      </w:tr>
      <w:tr>
        <w:tc>
          <w:tcPr>
            <w:tcW w:type="dxa" w:w="2880"/>
            <w:vAlign w:val="center"/>
          </w:tcPr>
          <w:p>
            <w:pPr>
              <w:spacing w:after="40"/>
            </w:pPr>
            <w:r>
              <w:rPr>
                <w:sz w:val="18"/>
              </w:rPr>
              <w:t>Entrelazado con Sol y Luna</w:t>
            </w:r>
          </w:p>
        </w:tc>
        <w:tc>
          <w:tcPr>
            <w:tcW w:type="dxa" w:w="6768"/>
            <w:vAlign w:val="center"/>
          </w:tcPr>
          <w:p>
            <w:pPr>
              <w:spacing w:after="40"/>
            </w:pPr>
            <w:r>
              <w:rPr>
                <w:sz w:val="18"/>
              </w:rPr>
              <w:t>Diferenciar identidad solar, necesidades lunares y modo ascendente de actuar; destacar convergencias y disonancias sin repetir sus perfiles.</w:t>
            </w:r>
          </w:p>
        </w:tc>
      </w:tr>
      <w:tr>
        <w:tc>
          <w:tcPr>
            <w:tcW w:type="dxa" w:w="2880"/>
            <w:vAlign w:val="center"/>
          </w:tcPr>
          <w:p>
            <w:pPr>
              <w:spacing w:after="40"/>
            </w:pPr>
            <w:r>
              <w:rPr>
                <w:sz w:val="18"/>
              </w:rPr>
              <w:t>Expresiones constructivas</w:t>
            </w:r>
          </w:p>
        </w:tc>
        <w:tc>
          <w:tcPr>
            <w:tcW w:type="dxa" w:w="6768"/>
            <w:vAlign w:val="center"/>
          </w:tcPr>
          <w:p>
            <w:pPr>
              <w:spacing w:after="40"/>
            </w:pPr>
            <w:r>
              <w:rPr>
                <w:sz w:val="18"/>
              </w:rPr>
              <w:t>Fortalezas de autonomía, presencia, iniciativa y respuesta al contexto; recursos emergentes derivados de regente y aspectos.</w:t>
            </w:r>
          </w:p>
        </w:tc>
      </w:tr>
      <w:tr>
        <w:tc>
          <w:tcPr>
            <w:tcW w:type="dxa" w:w="2880"/>
            <w:vAlign w:val="center"/>
          </w:tcPr>
          <w:p>
            <w:pPr>
              <w:spacing w:after="40"/>
            </w:pPr>
            <w:r>
              <w:rPr>
                <w:sz w:val="18"/>
              </w:rPr>
              <w:t>Desequilibrios</w:t>
            </w:r>
          </w:p>
        </w:tc>
        <w:tc>
          <w:tcPr>
            <w:tcW w:type="dxa" w:w="6768"/>
            <w:vAlign w:val="center"/>
          </w:tcPr>
          <w:p>
            <w:pPr>
              <w:spacing w:after="40"/>
            </w:pPr>
            <w:r>
              <w:rPr>
                <w:sz w:val="18"/>
              </w:rPr>
              <w:t>Máscara defensiva, automatismos, rigidez, retraimiento o sobrecompensación, solo cuando procedan de factores precisos.</w:t>
            </w:r>
          </w:p>
        </w:tc>
      </w:tr>
      <w:tr>
        <w:tc>
          <w:tcPr>
            <w:tcW w:type="dxa" w:w="2880"/>
            <w:vAlign w:val="center"/>
          </w:tcPr>
          <w:p>
            <w:pPr>
              <w:spacing w:after="40"/>
            </w:pPr>
            <w:r>
              <w:rPr>
                <w:sz w:val="18"/>
              </w:rPr>
              <w:t>Evolución del Ascendente</w:t>
            </w:r>
          </w:p>
        </w:tc>
        <w:tc>
          <w:tcPr>
            <w:tcW w:type="dxa" w:w="6768"/>
            <w:vAlign w:val="center"/>
          </w:tcPr>
          <w:p>
            <w:pPr>
              <w:spacing w:after="40"/>
            </w:pPr>
            <w:r>
              <w:rPr>
                <w:sz w:val="18"/>
              </w:rPr>
              <w:t>Elecciones conscientes, autonomía flexible, expresión auténtica y relación equilibrada con el eje Descendente.</w:t>
            </w:r>
          </w:p>
        </w:tc>
      </w:tr>
    </w:tbl>
    <w:p/>
    <w:p>
      <w:pPr>
        <w:pStyle w:val="Heading2"/>
      </w:pPr>
      <w:r>
        <w:t>Distribución orientativa de siete páginas</w:t>
      </w:r>
    </w:p>
    <w:tbl>
      <w:tblPr>
        <w:tblStyle w:val="LightShading-Accent1"/>
        <w:tblW w:type="auto" w:w="0"/>
        <w:tblLayout w:type="fixed"/>
        <w:tblLook w:firstColumn="1" w:firstRow="1" w:lastColumn="0" w:lastRow="0" w:noHBand="0" w:noVBand="1" w:val="04A0"/>
      </w:tblPr>
      <w:tblGrid>
        <w:gridCol w:w="2880"/>
        <w:gridCol w:w="6768"/>
      </w:tblGrid>
      <w:tr>
        <w:tc>
          <w:tcPr>
            <w:tcW w:type="dxa" w:w="4939"/>
            <w:vAlign w:val="center"/>
          </w:tcPr>
          <w:p>
            <w:pPr>
              <w:spacing w:after="40"/>
            </w:pPr>
            <w:r>
              <w:rPr>
                <w:sz w:val="18"/>
              </w:rPr>
              <w:t>Concepto / dimensión</w:t>
            </w:r>
          </w:p>
        </w:tc>
        <w:tc>
          <w:tcPr>
            <w:tcW w:type="dxa" w:w="4939"/>
            <w:vAlign w:val="center"/>
          </w:tcPr>
          <w:p>
            <w:pPr>
              <w:spacing w:after="40"/>
            </w:pPr>
            <w:r>
              <w:rPr>
                <w:sz w:val="18"/>
              </w:rPr>
              <w:t>Características y exigencia interpretativa</w:t>
            </w:r>
          </w:p>
        </w:tc>
      </w:tr>
      <w:tr>
        <w:tc>
          <w:tcPr>
            <w:tcW w:type="dxa" w:w="2880"/>
            <w:vAlign w:val="center"/>
          </w:tcPr>
          <w:p>
            <w:pPr>
              <w:spacing w:after="40"/>
            </w:pPr>
            <w:r>
              <w:rPr>
                <w:sz w:val="18"/>
              </w:rPr>
              <w:t>Página 1</w:t>
            </w:r>
          </w:p>
        </w:tc>
        <w:tc>
          <w:tcPr>
            <w:tcW w:type="dxa" w:w="6768"/>
            <w:vAlign w:val="center"/>
          </w:tcPr>
          <w:p>
            <w:pPr>
              <w:spacing w:after="40"/>
            </w:pPr>
            <w:r>
              <w:rPr>
                <w:sz w:val="18"/>
              </w:rPr>
              <w:t>Naturaleza del ángulo y signo</w:t>
            </w:r>
          </w:p>
        </w:tc>
      </w:tr>
      <w:tr>
        <w:tc>
          <w:tcPr>
            <w:tcW w:type="dxa" w:w="2880"/>
            <w:vAlign w:val="center"/>
          </w:tcPr>
          <w:p>
            <w:pPr>
              <w:spacing w:after="40"/>
            </w:pPr>
            <w:r>
              <w:rPr>
                <w:sz w:val="18"/>
              </w:rPr>
              <w:t>Página 2</w:t>
            </w:r>
          </w:p>
        </w:tc>
        <w:tc>
          <w:tcPr>
            <w:tcW w:type="dxa" w:w="6768"/>
            <w:vAlign w:val="center"/>
          </w:tcPr>
          <w:p>
            <w:pPr>
              <w:spacing w:after="40"/>
            </w:pPr>
            <w:r>
              <w:rPr>
                <w:sz w:val="18"/>
              </w:rPr>
              <w:t>Características expresivas y reacción inicial</w:t>
            </w:r>
          </w:p>
        </w:tc>
      </w:tr>
      <w:tr>
        <w:tc>
          <w:tcPr>
            <w:tcW w:type="dxa" w:w="2880"/>
            <w:vAlign w:val="center"/>
          </w:tcPr>
          <w:p>
            <w:pPr>
              <w:spacing w:after="40"/>
            </w:pPr>
            <w:r>
              <w:rPr>
                <w:sz w:val="18"/>
              </w:rPr>
              <w:t>Página 3</w:t>
            </w:r>
          </w:p>
        </w:tc>
        <w:tc>
          <w:tcPr>
            <w:tcW w:type="dxa" w:w="6768"/>
            <w:vAlign w:val="center"/>
          </w:tcPr>
          <w:p>
            <w:pPr>
              <w:spacing w:after="40"/>
            </w:pPr>
            <w:r>
              <w:rPr>
                <w:sz w:val="18"/>
              </w:rPr>
              <w:t>Casa I y planetas presentes</w:t>
            </w:r>
          </w:p>
        </w:tc>
      </w:tr>
      <w:tr>
        <w:tc>
          <w:tcPr>
            <w:tcW w:type="dxa" w:w="2880"/>
            <w:vAlign w:val="center"/>
          </w:tcPr>
          <w:p>
            <w:pPr>
              <w:spacing w:after="40"/>
            </w:pPr>
            <w:r>
              <w:rPr>
                <w:sz w:val="18"/>
              </w:rPr>
              <w:t>Página 4</w:t>
            </w:r>
          </w:p>
        </w:tc>
        <w:tc>
          <w:tcPr>
            <w:tcW w:type="dxa" w:w="6768"/>
            <w:vAlign w:val="center"/>
          </w:tcPr>
          <w:p>
            <w:pPr>
              <w:spacing w:after="40"/>
            </w:pPr>
            <w:r>
              <w:rPr>
                <w:sz w:val="18"/>
              </w:rPr>
              <w:t>Regente del Ascendente y sus conexiones</w:t>
            </w:r>
          </w:p>
        </w:tc>
      </w:tr>
      <w:tr>
        <w:tc>
          <w:tcPr>
            <w:tcW w:type="dxa" w:w="2880"/>
            <w:vAlign w:val="center"/>
          </w:tcPr>
          <w:p>
            <w:pPr>
              <w:spacing w:after="40"/>
            </w:pPr>
            <w:r>
              <w:rPr>
                <w:sz w:val="18"/>
              </w:rPr>
              <w:t>Página 5</w:t>
            </w:r>
          </w:p>
        </w:tc>
        <w:tc>
          <w:tcPr>
            <w:tcW w:type="dxa" w:w="6768"/>
            <w:vAlign w:val="center"/>
          </w:tcPr>
          <w:p>
            <w:pPr>
              <w:spacing w:after="40"/>
            </w:pPr>
            <w:r>
              <w:rPr>
                <w:sz w:val="18"/>
              </w:rPr>
              <w:t>Aspectos exactos al Ascendente</w:t>
            </w:r>
          </w:p>
        </w:tc>
      </w:tr>
      <w:tr>
        <w:tc>
          <w:tcPr>
            <w:tcW w:type="dxa" w:w="2880"/>
            <w:vAlign w:val="center"/>
          </w:tcPr>
          <w:p>
            <w:pPr>
              <w:spacing w:after="40"/>
            </w:pPr>
            <w:r>
              <w:rPr>
                <w:sz w:val="18"/>
              </w:rPr>
              <w:t>Página 6</w:t>
            </w:r>
          </w:p>
        </w:tc>
        <w:tc>
          <w:tcPr>
            <w:tcW w:type="dxa" w:w="6768"/>
            <w:vAlign w:val="center"/>
          </w:tcPr>
          <w:p>
            <w:pPr>
              <w:spacing w:after="40"/>
            </w:pPr>
            <w:r>
              <w:rPr>
                <w:sz w:val="18"/>
              </w:rPr>
              <w:t>Fortalezas y automatismos defensivos</w:t>
            </w:r>
          </w:p>
        </w:tc>
      </w:tr>
      <w:tr>
        <w:tc>
          <w:tcPr>
            <w:tcW w:type="dxa" w:w="2880"/>
            <w:vAlign w:val="center"/>
          </w:tcPr>
          <w:p>
            <w:pPr>
              <w:spacing w:after="40"/>
            </w:pPr>
            <w:r>
              <w:rPr>
                <w:sz w:val="18"/>
              </w:rPr>
              <w:t>Página 7</w:t>
            </w:r>
          </w:p>
        </w:tc>
        <w:tc>
          <w:tcPr>
            <w:tcW w:type="dxa" w:w="6768"/>
            <w:vAlign w:val="center"/>
          </w:tcPr>
          <w:p>
            <w:pPr>
              <w:spacing w:after="40"/>
            </w:pPr>
            <w:r>
              <w:rPr>
                <w:sz w:val="18"/>
              </w:rPr>
              <w:t>Desarrollo de autonomía e interacción con Descendente; sin síntesis</w:t>
            </w:r>
          </w:p>
        </w:tc>
      </w:tr>
    </w:tbl>
    <w:p/>
    <w:p>
      <w:r>
        <w:br w:type="page"/>
      </w:r>
    </w:p>
    <w:p>
      <w:pPr>
        <w:pStyle w:val="Heading1"/>
      </w:pPr>
      <w:r>
        <w:t>4. DESCENDENTE</w:t>
      </w:r>
    </w:p>
    <w:p>
      <w:r>
        <w:t>Catálogo obligatorio de conceptos y características. Cada concepto deberá originar puntos individualizados y párrafos explicativos específicos de los datos de la carta; no reproducir literalmente estas descripciones como texto final.</w:t>
      </w:r>
    </w:p>
    <w:tbl>
      <w:tblPr>
        <w:tblStyle w:val="LightShading-Accent1"/>
        <w:tblW w:type="auto" w:w="0"/>
        <w:tblLayout w:type="fixed"/>
        <w:tblLook w:firstColumn="1" w:firstRow="1" w:lastColumn="0" w:lastRow="0" w:noHBand="0" w:noVBand="1" w:val="04A0"/>
      </w:tblPr>
      <w:tblGrid>
        <w:gridCol w:w="2880"/>
        <w:gridCol w:w="6768"/>
      </w:tblGrid>
      <w:tr>
        <w:tc>
          <w:tcPr>
            <w:tcW w:type="dxa" w:w="4939"/>
            <w:vAlign w:val="center"/>
          </w:tcPr>
          <w:p>
            <w:pPr>
              <w:spacing w:after="40"/>
            </w:pPr>
            <w:r>
              <w:rPr>
                <w:sz w:val="18"/>
              </w:rPr>
              <w:t>Concepto / dimensión</w:t>
            </w:r>
          </w:p>
        </w:tc>
        <w:tc>
          <w:tcPr>
            <w:tcW w:type="dxa" w:w="4939"/>
            <w:vAlign w:val="center"/>
          </w:tcPr>
          <w:p>
            <w:pPr>
              <w:spacing w:after="40"/>
            </w:pPr>
            <w:r>
              <w:rPr>
                <w:sz w:val="18"/>
              </w:rPr>
              <w:t>Características y exigencia interpretativa</w:t>
            </w:r>
          </w:p>
        </w:tc>
      </w:tr>
      <w:tr>
        <w:tc>
          <w:tcPr>
            <w:tcW w:type="dxa" w:w="2880"/>
            <w:vAlign w:val="center"/>
          </w:tcPr>
          <w:p>
            <w:pPr>
              <w:spacing w:after="40"/>
            </w:pPr>
            <w:r>
              <w:rPr>
                <w:sz w:val="18"/>
              </w:rPr>
              <w:t>Naturaleza del Descendente</w:t>
            </w:r>
          </w:p>
        </w:tc>
        <w:tc>
          <w:tcPr>
            <w:tcW w:type="dxa" w:w="6768"/>
            <w:vAlign w:val="center"/>
          </w:tcPr>
          <w:p>
            <w:pPr>
              <w:spacing w:after="40"/>
            </w:pPr>
            <w:r>
              <w:rPr>
                <w:sz w:val="18"/>
              </w:rPr>
              <w:t>Ángulo opuesto al Ascendente, encuentro con el otro, cooperación, contratos, asociación, intimidad social y reciprocidad.</w:t>
            </w:r>
          </w:p>
        </w:tc>
      </w:tr>
      <w:tr>
        <w:tc>
          <w:tcPr>
            <w:tcW w:type="dxa" w:w="2880"/>
            <w:vAlign w:val="center"/>
          </w:tcPr>
          <w:p>
            <w:pPr>
              <w:spacing w:after="40"/>
            </w:pPr>
            <w:r>
              <w:rPr>
                <w:sz w:val="18"/>
              </w:rPr>
              <w:t>Signo descendente</w:t>
            </w:r>
          </w:p>
        </w:tc>
        <w:tc>
          <w:tcPr>
            <w:tcW w:type="dxa" w:w="6768"/>
            <w:vAlign w:val="center"/>
          </w:tcPr>
          <w:p>
            <w:pPr>
              <w:spacing w:after="40"/>
            </w:pPr>
            <w:r>
              <w:rPr>
                <w:sz w:val="18"/>
              </w:rPr>
              <w:t>Elemento, modalidad, arquetipo, cualidades relacionales representadas y necesidades de complementariedad; no tipificar parejas reales de forma determinista.</w:t>
            </w:r>
          </w:p>
        </w:tc>
      </w:tr>
      <w:tr>
        <w:tc>
          <w:tcPr>
            <w:tcW w:type="dxa" w:w="2880"/>
            <w:vAlign w:val="center"/>
          </w:tcPr>
          <w:p>
            <w:pPr>
              <w:spacing w:after="40"/>
            </w:pPr>
            <w:r>
              <w:rPr>
                <w:sz w:val="18"/>
              </w:rPr>
              <w:t>Casa VII</w:t>
            </w:r>
          </w:p>
        </w:tc>
        <w:tc>
          <w:tcPr>
            <w:tcW w:type="dxa" w:w="6768"/>
            <w:vAlign w:val="center"/>
          </w:tcPr>
          <w:p>
            <w:pPr>
              <w:spacing w:after="40"/>
            </w:pPr>
            <w:r>
              <w:rPr>
                <w:sz w:val="18"/>
              </w:rPr>
              <w:t>Ámbitos de compromiso, cooperación y confrontación; planetas presentes y aspectos, sin asumir historias de relaciones concretas.</w:t>
            </w:r>
          </w:p>
        </w:tc>
      </w:tr>
      <w:tr>
        <w:tc>
          <w:tcPr>
            <w:tcW w:type="dxa" w:w="2880"/>
            <w:vAlign w:val="center"/>
          </w:tcPr>
          <w:p>
            <w:pPr>
              <w:spacing w:after="40"/>
            </w:pPr>
            <w:r>
              <w:rPr>
                <w:sz w:val="18"/>
              </w:rPr>
              <w:t>Regente de la casa VII</w:t>
            </w:r>
          </w:p>
        </w:tc>
        <w:tc>
          <w:tcPr>
            <w:tcW w:type="dxa" w:w="6768"/>
            <w:vAlign w:val="center"/>
          </w:tcPr>
          <w:p>
            <w:pPr>
              <w:spacing w:after="40"/>
            </w:pPr>
            <w:r>
              <w:rPr>
                <w:sz w:val="18"/>
              </w:rPr>
              <w:t>Signo, casa, condición, dignidad y aspectos; conexiones de la vida relacional con otros ámbitos.</w:t>
            </w:r>
          </w:p>
        </w:tc>
      </w:tr>
      <w:tr>
        <w:tc>
          <w:tcPr>
            <w:tcW w:type="dxa" w:w="2880"/>
            <w:vAlign w:val="center"/>
          </w:tcPr>
          <w:p>
            <w:pPr>
              <w:spacing w:after="40"/>
            </w:pPr>
            <w:r>
              <w:rPr>
                <w:sz w:val="18"/>
              </w:rPr>
              <w:t>Aspectos al Descendente</w:t>
            </w:r>
          </w:p>
        </w:tc>
        <w:tc>
          <w:tcPr>
            <w:tcW w:type="dxa" w:w="6768"/>
            <w:vAlign w:val="center"/>
          </w:tcPr>
          <w:p>
            <w:pPr>
              <w:spacing w:after="40"/>
            </w:pPr>
            <w:r>
              <w:rPr>
                <w:sz w:val="18"/>
              </w:rPr>
              <w:t>Aspectos al grado del ángulo, orbes y funciones de planetas asociados; distinguir de aspectos a planetas en casa VII.</w:t>
            </w:r>
          </w:p>
        </w:tc>
      </w:tr>
      <w:tr>
        <w:tc>
          <w:tcPr>
            <w:tcW w:type="dxa" w:w="2880"/>
            <w:vAlign w:val="center"/>
          </w:tcPr>
          <w:p>
            <w:pPr>
              <w:spacing w:after="40"/>
            </w:pPr>
            <w:r>
              <w:rPr>
                <w:sz w:val="18"/>
              </w:rPr>
              <w:t>Atracción y elección vincular</w:t>
            </w:r>
          </w:p>
        </w:tc>
        <w:tc>
          <w:tcPr>
            <w:tcW w:type="dxa" w:w="6768"/>
            <w:vAlign w:val="center"/>
          </w:tcPr>
          <w:p>
            <w:pPr>
              <w:spacing w:after="40"/>
            </w:pPr>
            <w:r>
              <w:rPr>
                <w:sz w:val="18"/>
              </w:rPr>
              <w:t>Atributos que pueden resultar complementarios, expectativas, negociación, equilibrio entre semejanza y diferencia.</w:t>
            </w:r>
          </w:p>
        </w:tc>
      </w:tr>
      <w:tr>
        <w:tc>
          <w:tcPr>
            <w:tcW w:type="dxa" w:w="2880"/>
            <w:vAlign w:val="center"/>
          </w:tcPr>
          <w:p>
            <w:pPr>
              <w:spacing w:after="40"/>
            </w:pPr>
            <w:r>
              <w:rPr>
                <w:sz w:val="18"/>
              </w:rPr>
              <w:t>Proyecciones posibles</w:t>
            </w:r>
          </w:p>
        </w:tc>
        <w:tc>
          <w:tcPr>
            <w:tcW w:type="dxa" w:w="6768"/>
            <w:vAlign w:val="center"/>
          </w:tcPr>
          <w:p>
            <w:pPr>
              <w:spacing w:after="40"/>
            </w:pPr>
            <w:r>
              <w:rPr>
                <w:sz w:val="18"/>
              </w:rPr>
              <w:t>Cualidades menos reconocidas en uno mismo y percibidas en otras personas; expresar como hipótesis simbólicas, no certezas.</w:t>
            </w:r>
          </w:p>
        </w:tc>
      </w:tr>
      <w:tr>
        <w:tc>
          <w:tcPr>
            <w:tcW w:type="dxa" w:w="2880"/>
            <w:vAlign w:val="center"/>
          </w:tcPr>
          <w:p>
            <w:pPr>
              <w:spacing w:after="40"/>
            </w:pPr>
            <w:r>
              <w:rPr>
                <w:sz w:val="18"/>
              </w:rPr>
              <w:t>Fortalezas relacionales</w:t>
            </w:r>
          </w:p>
        </w:tc>
        <w:tc>
          <w:tcPr>
            <w:tcW w:type="dxa" w:w="6768"/>
            <w:vAlign w:val="center"/>
          </w:tcPr>
          <w:p>
            <w:pPr>
              <w:spacing w:after="40"/>
            </w:pPr>
            <w:r>
              <w:rPr>
                <w:sz w:val="18"/>
              </w:rPr>
              <w:t>Escucha, colaboración, acuerdos, reciprocidad, límites y cooperación especificados por las configuraciones.</w:t>
            </w:r>
          </w:p>
        </w:tc>
      </w:tr>
      <w:tr>
        <w:tc>
          <w:tcPr>
            <w:tcW w:type="dxa" w:w="2880"/>
            <w:vAlign w:val="center"/>
          </w:tcPr>
          <w:p>
            <w:pPr>
              <w:spacing w:after="40"/>
            </w:pPr>
            <w:r>
              <w:rPr>
                <w:sz w:val="18"/>
              </w:rPr>
              <w:t>Tensiones</w:t>
            </w:r>
          </w:p>
        </w:tc>
        <w:tc>
          <w:tcPr>
            <w:tcW w:type="dxa" w:w="6768"/>
            <w:vAlign w:val="center"/>
          </w:tcPr>
          <w:p>
            <w:pPr>
              <w:spacing w:after="40"/>
            </w:pPr>
            <w:r>
              <w:rPr>
                <w:sz w:val="18"/>
              </w:rPr>
              <w:t>Dependencia, idealización, exigencias, confrontación o evitación cuando existan fundamentos astrológicos pertinentes.</w:t>
            </w:r>
          </w:p>
        </w:tc>
      </w:tr>
      <w:tr>
        <w:tc>
          <w:tcPr>
            <w:tcW w:type="dxa" w:w="2880"/>
            <w:vAlign w:val="center"/>
          </w:tcPr>
          <w:p>
            <w:pPr>
              <w:spacing w:after="40"/>
            </w:pPr>
            <w:r>
              <w:rPr>
                <w:sz w:val="18"/>
              </w:rPr>
              <w:t>Integración eje I-VII</w:t>
            </w:r>
          </w:p>
        </w:tc>
        <w:tc>
          <w:tcPr>
            <w:tcW w:type="dxa" w:w="6768"/>
            <w:vAlign w:val="center"/>
          </w:tcPr>
          <w:p>
            <w:pPr>
              <w:spacing w:after="40"/>
            </w:pPr>
            <w:r>
              <w:rPr>
                <w:sz w:val="18"/>
              </w:rPr>
              <w:t>Diferenciar identidad propia y vínculo; desarrollar reciprocidad sin pérdida de autonomía; atribuir nuevo contenido a cada eje.</w:t>
            </w:r>
          </w:p>
        </w:tc>
      </w:tr>
    </w:tbl>
    <w:p/>
    <w:p>
      <w:pPr>
        <w:pStyle w:val="Heading2"/>
      </w:pPr>
      <w:r>
        <w:t>Distribución orientativa de siete páginas</w:t>
      </w:r>
    </w:p>
    <w:tbl>
      <w:tblPr>
        <w:tblStyle w:val="LightShading-Accent1"/>
        <w:tblW w:type="auto" w:w="0"/>
        <w:tblLayout w:type="fixed"/>
        <w:tblLook w:firstColumn="1" w:firstRow="1" w:lastColumn="0" w:lastRow="0" w:noHBand="0" w:noVBand="1" w:val="04A0"/>
      </w:tblPr>
      <w:tblGrid>
        <w:gridCol w:w="2880"/>
        <w:gridCol w:w="6768"/>
      </w:tblGrid>
      <w:tr>
        <w:tc>
          <w:tcPr>
            <w:tcW w:type="dxa" w:w="4939"/>
            <w:vAlign w:val="center"/>
          </w:tcPr>
          <w:p>
            <w:pPr>
              <w:spacing w:after="40"/>
            </w:pPr>
            <w:r>
              <w:rPr>
                <w:sz w:val="18"/>
              </w:rPr>
              <w:t>Concepto / dimensión</w:t>
            </w:r>
          </w:p>
        </w:tc>
        <w:tc>
          <w:tcPr>
            <w:tcW w:type="dxa" w:w="4939"/>
            <w:vAlign w:val="center"/>
          </w:tcPr>
          <w:p>
            <w:pPr>
              <w:spacing w:after="40"/>
            </w:pPr>
            <w:r>
              <w:rPr>
                <w:sz w:val="18"/>
              </w:rPr>
              <w:t>Características y exigencia interpretativa</w:t>
            </w:r>
          </w:p>
        </w:tc>
      </w:tr>
      <w:tr>
        <w:tc>
          <w:tcPr>
            <w:tcW w:type="dxa" w:w="2880"/>
            <w:vAlign w:val="center"/>
          </w:tcPr>
          <w:p>
            <w:pPr>
              <w:spacing w:after="40"/>
            </w:pPr>
            <w:r>
              <w:rPr>
                <w:sz w:val="18"/>
              </w:rPr>
              <w:t>Página 1</w:t>
            </w:r>
          </w:p>
        </w:tc>
        <w:tc>
          <w:tcPr>
            <w:tcW w:type="dxa" w:w="6768"/>
            <w:vAlign w:val="center"/>
          </w:tcPr>
          <w:p>
            <w:pPr>
              <w:spacing w:after="40"/>
            </w:pPr>
            <w:r>
              <w:rPr>
                <w:sz w:val="18"/>
              </w:rPr>
              <w:t>Naturaleza del ángulo y signo</w:t>
            </w:r>
          </w:p>
        </w:tc>
      </w:tr>
      <w:tr>
        <w:tc>
          <w:tcPr>
            <w:tcW w:type="dxa" w:w="2880"/>
            <w:vAlign w:val="center"/>
          </w:tcPr>
          <w:p>
            <w:pPr>
              <w:spacing w:after="40"/>
            </w:pPr>
            <w:r>
              <w:rPr>
                <w:sz w:val="18"/>
              </w:rPr>
              <w:t>Página 2</w:t>
            </w:r>
          </w:p>
        </w:tc>
        <w:tc>
          <w:tcPr>
            <w:tcW w:type="dxa" w:w="6768"/>
            <w:vAlign w:val="center"/>
          </w:tcPr>
          <w:p>
            <w:pPr>
              <w:spacing w:after="40"/>
            </w:pPr>
            <w:r>
              <w:rPr>
                <w:sz w:val="18"/>
              </w:rPr>
              <w:t>Necesidades vinculares, expectativas y reciprocidad</w:t>
            </w:r>
          </w:p>
        </w:tc>
      </w:tr>
      <w:tr>
        <w:tc>
          <w:tcPr>
            <w:tcW w:type="dxa" w:w="2880"/>
            <w:vAlign w:val="center"/>
          </w:tcPr>
          <w:p>
            <w:pPr>
              <w:spacing w:after="40"/>
            </w:pPr>
            <w:r>
              <w:rPr>
                <w:sz w:val="18"/>
              </w:rPr>
              <w:t>Página 3</w:t>
            </w:r>
          </w:p>
        </w:tc>
        <w:tc>
          <w:tcPr>
            <w:tcW w:type="dxa" w:w="6768"/>
            <w:vAlign w:val="center"/>
          </w:tcPr>
          <w:p>
            <w:pPr>
              <w:spacing w:after="40"/>
            </w:pPr>
            <w:r>
              <w:rPr>
                <w:sz w:val="18"/>
              </w:rPr>
              <w:t>Casa VII y planetas presentes</w:t>
            </w:r>
          </w:p>
        </w:tc>
      </w:tr>
      <w:tr>
        <w:tc>
          <w:tcPr>
            <w:tcW w:type="dxa" w:w="2880"/>
            <w:vAlign w:val="center"/>
          </w:tcPr>
          <w:p>
            <w:pPr>
              <w:spacing w:after="40"/>
            </w:pPr>
            <w:r>
              <w:rPr>
                <w:sz w:val="18"/>
              </w:rPr>
              <w:t>Página 4</w:t>
            </w:r>
          </w:p>
        </w:tc>
        <w:tc>
          <w:tcPr>
            <w:tcW w:type="dxa" w:w="6768"/>
            <w:vAlign w:val="center"/>
          </w:tcPr>
          <w:p>
            <w:pPr>
              <w:spacing w:after="40"/>
            </w:pPr>
            <w:r>
              <w:rPr>
                <w:sz w:val="18"/>
              </w:rPr>
              <w:t>Regente VII y conexiones</w:t>
            </w:r>
          </w:p>
        </w:tc>
      </w:tr>
      <w:tr>
        <w:tc>
          <w:tcPr>
            <w:tcW w:type="dxa" w:w="2880"/>
            <w:vAlign w:val="center"/>
          </w:tcPr>
          <w:p>
            <w:pPr>
              <w:spacing w:after="40"/>
            </w:pPr>
            <w:r>
              <w:rPr>
                <w:sz w:val="18"/>
              </w:rPr>
              <w:t>Página 5</w:t>
            </w:r>
          </w:p>
        </w:tc>
        <w:tc>
          <w:tcPr>
            <w:tcW w:type="dxa" w:w="6768"/>
            <w:vAlign w:val="center"/>
          </w:tcPr>
          <w:p>
            <w:pPr>
              <w:spacing w:after="40"/>
            </w:pPr>
            <w:r>
              <w:rPr>
                <w:sz w:val="18"/>
              </w:rPr>
              <w:t>Aspectos al Descendente</w:t>
            </w:r>
          </w:p>
        </w:tc>
      </w:tr>
      <w:tr>
        <w:tc>
          <w:tcPr>
            <w:tcW w:type="dxa" w:w="2880"/>
            <w:vAlign w:val="center"/>
          </w:tcPr>
          <w:p>
            <w:pPr>
              <w:spacing w:after="40"/>
            </w:pPr>
            <w:r>
              <w:rPr>
                <w:sz w:val="18"/>
              </w:rPr>
              <w:t>Página 6</w:t>
            </w:r>
          </w:p>
        </w:tc>
        <w:tc>
          <w:tcPr>
            <w:tcW w:type="dxa" w:w="6768"/>
            <w:vAlign w:val="center"/>
          </w:tcPr>
          <w:p>
            <w:pPr>
              <w:spacing w:after="40"/>
            </w:pPr>
            <w:r>
              <w:rPr>
                <w:sz w:val="18"/>
              </w:rPr>
              <w:t>Proyecciones, tensiones y negociación</w:t>
            </w:r>
          </w:p>
        </w:tc>
      </w:tr>
      <w:tr>
        <w:tc>
          <w:tcPr>
            <w:tcW w:type="dxa" w:w="2880"/>
            <w:vAlign w:val="center"/>
          </w:tcPr>
          <w:p>
            <w:pPr>
              <w:spacing w:after="40"/>
            </w:pPr>
            <w:r>
              <w:rPr>
                <w:sz w:val="18"/>
              </w:rPr>
              <w:t>Página 7</w:t>
            </w:r>
          </w:p>
        </w:tc>
        <w:tc>
          <w:tcPr>
            <w:tcW w:type="dxa" w:w="6768"/>
            <w:vAlign w:val="center"/>
          </w:tcPr>
          <w:p>
            <w:pPr>
              <w:spacing w:after="40"/>
            </w:pPr>
            <w:r>
              <w:rPr>
                <w:sz w:val="18"/>
              </w:rPr>
              <w:t>Maduración del vínculo y eje I-VII; sin síntesis</w:t>
            </w:r>
          </w:p>
        </w:tc>
      </w:tr>
    </w:tbl>
    <w:p/>
    <w:p>
      <w:r>
        <w:br w:type="page"/>
      </w:r>
    </w:p>
    <w:p>
      <w:pPr>
        <w:pStyle w:val="Heading1"/>
      </w:pPr>
      <w:r>
        <w:t>5. OPUESTO COMPLEMENTARIO</w:t>
      </w:r>
    </w:p>
    <w:p>
      <w:r>
        <w:t>Catálogo obligatorio de conceptos y características. Cada concepto deberá originar puntos individualizados y párrafos explicativos específicos de los datos de la carta; no reproducir literalmente estas descripciones como texto final.</w:t>
      </w:r>
    </w:p>
    <w:tbl>
      <w:tblPr>
        <w:tblStyle w:val="LightShading-Accent1"/>
        <w:tblW w:type="auto" w:w="0"/>
        <w:tblLayout w:type="fixed"/>
        <w:tblLook w:firstColumn="1" w:firstRow="1" w:lastColumn="0" w:lastRow="0" w:noHBand="0" w:noVBand="1" w:val="04A0"/>
      </w:tblPr>
      <w:tblGrid>
        <w:gridCol w:w="2880"/>
        <w:gridCol w:w="6768"/>
      </w:tblGrid>
      <w:tr>
        <w:tc>
          <w:tcPr>
            <w:tcW w:type="dxa" w:w="4939"/>
            <w:vAlign w:val="center"/>
          </w:tcPr>
          <w:p>
            <w:pPr>
              <w:spacing w:after="40"/>
            </w:pPr>
            <w:r>
              <w:rPr>
                <w:sz w:val="18"/>
              </w:rPr>
              <w:t>Concepto / dimensión</w:t>
            </w:r>
          </w:p>
        </w:tc>
        <w:tc>
          <w:tcPr>
            <w:tcW w:type="dxa" w:w="4939"/>
            <w:vAlign w:val="center"/>
          </w:tcPr>
          <w:p>
            <w:pPr>
              <w:spacing w:after="40"/>
            </w:pPr>
            <w:r>
              <w:rPr>
                <w:sz w:val="18"/>
              </w:rPr>
              <w:t>Características y exigencia interpretativa</w:t>
            </w:r>
          </w:p>
        </w:tc>
      </w:tr>
      <w:tr>
        <w:tc>
          <w:tcPr>
            <w:tcW w:type="dxa" w:w="2880"/>
            <w:vAlign w:val="center"/>
          </w:tcPr>
          <w:p>
            <w:pPr>
              <w:spacing w:after="40"/>
            </w:pPr>
            <w:r>
              <w:rPr>
                <w:sz w:val="18"/>
              </w:rPr>
              <w:t>Definición técnica</w:t>
            </w:r>
          </w:p>
        </w:tc>
        <w:tc>
          <w:tcPr>
            <w:tcW w:type="dxa" w:w="6768"/>
            <w:vAlign w:val="center"/>
          </w:tcPr>
          <w:p>
            <w:pPr>
              <w:spacing w:after="40"/>
            </w:pPr>
            <w:r>
              <w:rPr>
                <w:sz w:val="18"/>
              </w:rPr>
              <w:t>Signo opuesto a 180 grados en el zodiaco; distinguir signo opuesto al Sol, a la Luna y oposición Ascendente-Descendente.</w:t>
            </w:r>
          </w:p>
        </w:tc>
      </w:tr>
      <w:tr>
        <w:tc>
          <w:tcPr>
            <w:tcW w:type="dxa" w:w="2880"/>
            <w:vAlign w:val="center"/>
          </w:tcPr>
          <w:p>
            <w:pPr>
              <w:spacing w:after="40"/>
            </w:pPr>
            <w:r>
              <w:rPr>
                <w:sz w:val="18"/>
              </w:rPr>
              <w:t>Polaridad esencial</w:t>
            </w:r>
          </w:p>
        </w:tc>
        <w:tc>
          <w:tcPr>
            <w:tcW w:type="dxa" w:w="6768"/>
            <w:vAlign w:val="center"/>
          </w:tcPr>
          <w:p>
            <w:pPr>
              <w:spacing w:after="40"/>
            </w:pPr>
            <w:r>
              <w:rPr>
                <w:sz w:val="18"/>
              </w:rPr>
              <w:t>Necesidad del signo principal, necesidad opuesta, valores de ambos, modalidad compartida y vínculo Fuego-Aire o Tierra-Agua.</w:t>
            </w:r>
          </w:p>
        </w:tc>
      </w:tr>
      <w:tr>
        <w:tc>
          <w:tcPr>
            <w:tcW w:type="dxa" w:w="2880"/>
            <w:vAlign w:val="center"/>
          </w:tcPr>
          <w:p>
            <w:pPr>
              <w:spacing w:after="40"/>
            </w:pPr>
            <w:r>
              <w:rPr>
                <w:sz w:val="18"/>
              </w:rPr>
              <w:t>Motivaciones en contraste</w:t>
            </w:r>
          </w:p>
        </w:tc>
        <w:tc>
          <w:tcPr>
            <w:tcW w:type="dxa" w:w="6768"/>
            <w:vAlign w:val="center"/>
          </w:tcPr>
          <w:p>
            <w:pPr>
              <w:spacing w:after="40"/>
            </w:pPr>
            <w:r>
              <w:rPr>
                <w:sz w:val="18"/>
              </w:rPr>
              <w:t>Qué persigue cada polo, cómo se relacionan sus estrategias, cuándo se complementan y cuándo generan tensión.</w:t>
            </w:r>
          </w:p>
        </w:tc>
      </w:tr>
      <w:tr>
        <w:tc>
          <w:tcPr>
            <w:tcW w:type="dxa" w:w="2880"/>
            <w:vAlign w:val="center"/>
          </w:tcPr>
          <w:p>
            <w:pPr>
              <w:spacing w:after="40"/>
            </w:pPr>
            <w:r>
              <w:rPr>
                <w:sz w:val="18"/>
              </w:rPr>
              <w:t>Excesos unilaterales</w:t>
            </w:r>
          </w:p>
        </w:tc>
        <w:tc>
          <w:tcPr>
            <w:tcW w:type="dxa" w:w="6768"/>
            <w:vAlign w:val="center"/>
          </w:tcPr>
          <w:p>
            <w:pPr>
              <w:spacing w:after="40"/>
            </w:pPr>
            <w:r>
              <w:rPr>
                <w:sz w:val="18"/>
              </w:rPr>
              <w:t>Posible sobreidentificación con el polo propio, pérdida de flexibilidad, respuestas compensatorias y sesgos de valoración.</w:t>
            </w:r>
          </w:p>
        </w:tc>
      </w:tr>
      <w:tr>
        <w:tc>
          <w:tcPr>
            <w:tcW w:type="dxa" w:w="2880"/>
            <w:vAlign w:val="center"/>
          </w:tcPr>
          <w:p>
            <w:pPr>
              <w:spacing w:after="40"/>
            </w:pPr>
            <w:r>
              <w:rPr>
                <w:sz w:val="18"/>
              </w:rPr>
              <w:t>Recursos del complementario</w:t>
            </w:r>
          </w:p>
        </w:tc>
        <w:tc>
          <w:tcPr>
            <w:tcW w:type="dxa" w:w="6768"/>
            <w:vAlign w:val="center"/>
          </w:tcPr>
          <w:p>
            <w:pPr>
              <w:spacing w:after="40"/>
            </w:pPr>
            <w:r>
              <w:rPr>
                <w:sz w:val="18"/>
              </w:rPr>
              <w:t>Funciones del opuesto que expanden, equilibran o enriquecen al signo principal sin negarlo.</w:t>
            </w:r>
          </w:p>
        </w:tc>
      </w:tr>
      <w:tr>
        <w:tc>
          <w:tcPr>
            <w:tcW w:type="dxa" w:w="2880"/>
            <w:vAlign w:val="center"/>
          </w:tcPr>
          <w:p>
            <w:pPr>
              <w:spacing w:after="40"/>
            </w:pPr>
            <w:r>
              <w:rPr>
                <w:sz w:val="18"/>
              </w:rPr>
              <w:t>Proyección y reconocimiento</w:t>
            </w:r>
          </w:p>
        </w:tc>
        <w:tc>
          <w:tcPr>
            <w:tcW w:type="dxa" w:w="6768"/>
            <w:vAlign w:val="center"/>
          </w:tcPr>
          <w:p>
            <w:pPr>
              <w:spacing w:after="40"/>
            </w:pPr>
            <w:r>
              <w:rPr>
                <w:sz w:val="18"/>
              </w:rPr>
              <w:t>Atributos vistos en otros, dificultades para apropiarse de cualidades contrarias y mecanismos simbólicos de integración.</w:t>
            </w:r>
          </w:p>
        </w:tc>
      </w:tr>
      <w:tr>
        <w:tc>
          <w:tcPr>
            <w:tcW w:type="dxa" w:w="2880"/>
            <w:vAlign w:val="center"/>
          </w:tcPr>
          <w:p>
            <w:pPr>
              <w:spacing w:after="40"/>
            </w:pPr>
            <w:r>
              <w:rPr>
                <w:sz w:val="18"/>
              </w:rPr>
              <w:t>Polaridad solar</w:t>
            </w:r>
          </w:p>
        </w:tc>
        <w:tc>
          <w:tcPr>
            <w:tcW w:type="dxa" w:w="6768"/>
            <w:vAlign w:val="center"/>
          </w:tcPr>
          <w:p>
            <w:pPr>
              <w:spacing w:after="40"/>
            </w:pPr>
            <w:r>
              <w:rPr>
                <w:sz w:val="18"/>
              </w:rPr>
              <w:t>Integrar signo opuesto al Sol como recurso para la identidad; no confundir con un planeta realmente opuesto al Sol.</w:t>
            </w:r>
          </w:p>
        </w:tc>
      </w:tr>
      <w:tr>
        <w:tc>
          <w:tcPr>
            <w:tcW w:type="dxa" w:w="2880"/>
            <w:vAlign w:val="center"/>
          </w:tcPr>
          <w:p>
            <w:pPr>
              <w:spacing w:after="40"/>
            </w:pPr>
            <w:r>
              <w:rPr>
                <w:sz w:val="18"/>
              </w:rPr>
              <w:t>Polaridad lunar</w:t>
            </w:r>
          </w:p>
        </w:tc>
        <w:tc>
          <w:tcPr>
            <w:tcW w:type="dxa" w:w="6768"/>
            <w:vAlign w:val="center"/>
          </w:tcPr>
          <w:p>
            <w:pPr>
              <w:spacing w:after="40"/>
            </w:pPr>
            <w:r>
              <w:rPr>
                <w:sz w:val="18"/>
              </w:rPr>
              <w:t>Integrar signo opuesto a la Luna como recurso de equilibrio afectivo, sin considerar presente allí un planeta no indicado.</w:t>
            </w:r>
          </w:p>
        </w:tc>
      </w:tr>
      <w:tr>
        <w:tc>
          <w:tcPr>
            <w:tcW w:type="dxa" w:w="2880"/>
            <w:vAlign w:val="center"/>
          </w:tcPr>
          <w:p>
            <w:pPr>
              <w:spacing w:after="40"/>
            </w:pPr>
            <w:r>
              <w:rPr>
                <w:sz w:val="18"/>
              </w:rPr>
              <w:t>Eje Ascendente-Descendente</w:t>
            </w:r>
          </w:p>
        </w:tc>
        <w:tc>
          <w:tcPr>
            <w:tcW w:type="dxa" w:w="6768"/>
            <w:vAlign w:val="center"/>
          </w:tcPr>
          <w:p>
            <w:pPr>
              <w:spacing w:after="40"/>
            </w:pPr>
            <w:r>
              <w:rPr>
                <w:sz w:val="18"/>
              </w:rPr>
              <w:t>Equilibrio entre yo y otro; describir cuándo la polaridad es efectivamente angular y cómo regentes y aspectos la matizan.</w:t>
            </w:r>
          </w:p>
        </w:tc>
      </w:tr>
      <w:tr>
        <w:tc>
          <w:tcPr>
            <w:tcW w:type="dxa" w:w="2880"/>
            <w:vAlign w:val="center"/>
          </w:tcPr>
          <w:p>
            <w:pPr>
              <w:spacing w:after="40"/>
            </w:pPr>
            <w:r>
              <w:rPr>
                <w:sz w:val="18"/>
              </w:rPr>
              <w:t>Integración evolutiva</w:t>
            </w:r>
          </w:p>
        </w:tc>
        <w:tc>
          <w:tcPr>
            <w:tcW w:type="dxa" w:w="6768"/>
            <w:vAlign w:val="center"/>
          </w:tcPr>
          <w:p>
            <w:pPr>
              <w:spacing w:after="40"/>
            </w:pPr>
            <w:r>
              <w:rPr>
                <w:sz w:val="18"/>
              </w:rPr>
              <w:t>Cualidades conciliables, aprendizaje de ambos polos, medidas prácticas de reflexión simbólica y respuestas menos rígidas.</w:t>
            </w:r>
          </w:p>
        </w:tc>
      </w:tr>
    </w:tbl>
    <w:p/>
    <w:p>
      <w:pPr>
        <w:pStyle w:val="Heading2"/>
      </w:pPr>
      <w:r>
        <w:t>Distribución orientativa de siete páginas</w:t>
      </w:r>
    </w:p>
    <w:tbl>
      <w:tblPr>
        <w:tblStyle w:val="LightShading-Accent1"/>
        <w:tblW w:type="auto" w:w="0"/>
        <w:tblLayout w:type="fixed"/>
        <w:tblLook w:firstColumn="1" w:firstRow="1" w:lastColumn="0" w:lastRow="0" w:noHBand="0" w:noVBand="1" w:val="04A0"/>
      </w:tblPr>
      <w:tblGrid>
        <w:gridCol w:w="2880"/>
        <w:gridCol w:w="6768"/>
      </w:tblGrid>
      <w:tr>
        <w:tc>
          <w:tcPr>
            <w:tcW w:type="dxa" w:w="4939"/>
            <w:vAlign w:val="center"/>
          </w:tcPr>
          <w:p>
            <w:pPr>
              <w:spacing w:after="40"/>
            </w:pPr>
            <w:r>
              <w:rPr>
                <w:sz w:val="18"/>
              </w:rPr>
              <w:t>Concepto / dimensión</w:t>
            </w:r>
          </w:p>
        </w:tc>
        <w:tc>
          <w:tcPr>
            <w:tcW w:type="dxa" w:w="4939"/>
            <w:vAlign w:val="center"/>
          </w:tcPr>
          <w:p>
            <w:pPr>
              <w:spacing w:after="40"/>
            </w:pPr>
            <w:r>
              <w:rPr>
                <w:sz w:val="18"/>
              </w:rPr>
              <w:t>Características y exigencia interpretativa</w:t>
            </w:r>
          </w:p>
        </w:tc>
      </w:tr>
      <w:tr>
        <w:tc>
          <w:tcPr>
            <w:tcW w:type="dxa" w:w="2880"/>
            <w:vAlign w:val="center"/>
          </w:tcPr>
          <w:p>
            <w:pPr>
              <w:spacing w:after="40"/>
            </w:pPr>
            <w:r>
              <w:rPr>
                <w:sz w:val="18"/>
              </w:rPr>
              <w:t>Página 1</w:t>
            </w:r>
          </w:p>
        </w:tc>
        <w:tc>
          <w:tcPr>
            <w:tcW w:type="dxa" w:w="6768"/>
            <w:vAlign w:val="center"/>
          </w:tcPr>
          <w:p>
            <w:pPr>
              <w:spacing w:after="40"/>
            </w:pPr>
            <w:r>
              <w:rPr>
                <w:sz w:val="18"/>
              </w:rPr>
              <w:t>Definición de la polaridad y dos principios</w:t>
            </w:r>
          </w:p>
        </w:tc>
      </w:tr>
      <w:tr>
        <w:tc>
          <w:tcPr>
            <w:tcW w:type="dxa" w:w="2880"/>
            <w:vAlign w:val="center"/>
          </w:tcPr>
          <w:p>
            <w:pPr>
              <w:spacing w:after="40"/>
            </w:pPr>
            <w:r>
              <w:rPr>
                <w:sz w:val="18"/>
              </w:rPr>
              <w:t>Página 2</w:t>
            </w:r>
          </w:p>
        </w:tc>
        <w:tc>
          <w:tcPr>
            <w:tcW w:type="dxa" w:w="6768"/>
            <w:vAlign w:val="center"/>
          </w:tcPr>
          <w:p>
            <w:pPr>
              <w:spacing w:after="40"/>
            </w:pPr>
            <w:r>
              <w:rPr>
                <w:sz w:val="18"/>
              </w:rPr>
              <w:t>Necesidades y cualidades de ambos polos</w:t>
            </w:r>
          </w:p>
        </w:tc>
      </w:tr>
      <w:tr>
        <w:tc>
          <w:tcPr>
            <w:tcW w:type="dxa" w:w="2880"/>
            <w:vAlign w:val="center"/>
          </w:tcPr>
          <w:p>
            <w:pPr>
              <w:spacing w:after="40"/>
            </w:pPr>
            <w:r>
              <w:rPr>
                <w:sz w:val="18"/>
              </w:rPr>
              <w:t>Página 3</w:t>
            </w:r>
          </w:p>
        </w:tc>
        <w:tc>
          <w:tcPr>
            <w:tcW w:type="dxa" w:w="6768"/>
            <w:vAlign w:val="center"/>
          </w:tcPr>
          <w:p>
            <w:pPr>
              <w:spacing w:after="40"/>
            </w:pPr>
            <w:r>
              <w:rPr>
                <w:sz w:val="18"/>
              </w:rPr>
              <w:t>Contraste de valores y estrategias</w:t>
            </w:r>
          </w:p>
        </w:tc>
      </w:tr>
      <w:tr>
        <w:tc>
          <w:tcPr>
            <w:tcW w:type="dxa" w:w="2880"/>
            <w:vAlign w:val="center"/>
          </w:tcPr>
          <w:p>
            <w:pPr>
              <w:spacing w:after="40"/>
            </w:pPr>
            <w:r>
              <w:rPr>
                <w:sz w:val="18"/>
              </w:rPr>
              <w:t>Página 4</w:t>
            </w:r>
          </w:p>
        </w:tc>
        <w:tc>
          <w:tcPr>
            <w:tcW w:type="dxa" w:w="6768"/>
            <w:vAlign w:val="center"/>
          </w:tcPr>
          <w:p>
            <w:pPr>
              <w:spacing w:after="40"/>
            </w:pPr>
            <w:r>
              <w:rPr>
                <w:sz w:val="18"/>
              </w:rPr>
              <w:t>Recursos complementarios concretos</w:t>
            </w:r>
          </w:p>
        </w:tc>
      </w:tr>
      <w:tr>
        <w:tc>
          <w:tcPr>
            <w:tcW w:type="dxa" w:w="2880"/>
            <w:vAlign w:val="center"/>
          </w:tcPr>
          <w:p>
            <w:pPr>
              <w:spacing w:after="40"/>
            </w:pPr>
            <w:r>
              <w:rPr>
                <w:sz w:val="18"/>
              </w:rPr>
              <w:t>Página 5</w:t>
            </w:r>
          </w:p>
        </w:tc>
        <w:tc>
          <w:tcPr>
            <w:tcW w:type="dxa" w:w="6768"/>
            <w:vAlign w:val="center"/>
          </w:tcPr>
          <w:p>
            <w:pPr>
              <w:spacing w:after="40"/>
            </w:pPr>
            <w:r>
              <w:rPr>
                <w:sz w:val="18"/>
              </w:rPr>
              <w:t>Riesgos de unilateralidad y proyección</w:t>
            </w:r>
          </w:p>
        </w:tc>
      </w:tr>
      <w:tr>
        <w:tc>
          <w:tcPr>
            <w:tcW w:type="dxa" w:w="2880"/>
            <w:vAlign w:val="center"/>
          </w:tcPr>
          <w:p>
            <w:pPr>
              <w:spacing w:after="40"/>
            </w:pPr>
            <w:r>
              <w:rPr>
                <w:sz w:val="18"/>
              </w:rPr>
              <w:t>Página 6</w:t>
            </w:r>
          </w:p>
        </w:tc>
        <w:tc>
          <w:tcPr>
            <w:tcW w:type="dxa" w:w="6768"/>
            <w:vAlign w:val="center"/>
          </w:tcPr>
          <w:p>
            <w:pPr>
              <w:spacing w:after="40"/>
            </w:pPr>
            <w:r>
              <w:rPr>
                <w:sz w:val="18"/>
              </w:rPr>
              <w:t>Aplicación diferenciada a Sol, Luna y eje I-VII</w:t>
            </w:r>
          </w:p>
        </w:tc>
      </w:tr>
      <w:tr>
        <w:tc>
          <w:tcPr>
            <w:tcW w:type="dxa" w:w="2880"/>
            <w:vAlign w:val="center"/>
          </w:tcPr>
          <w:p>
            <w:pPr>
              <w:spacing w:after="40"/>
            </w:pPr>
            <w:r>
              <w:rPr>
                <w:sz w:val="18"/>
              </w:rPr>
              <w:t>Página 7</w:t>
            </w:r>
          </w:p>
        </w:tc>
        <w:tc>
          <w:tcPr>
            <w:tcW w:type="dxa" w:w="6768"/>
            <w:vAlign w:val="center"/>
          </w:tcPr>
          <w:p>
            <w:pPr>
              <w:spacing w:after="40"/>
            </w:pPr>
            <w:r>
              <w:rPr>
                <w:sz w:val="18"/>
              </w:rPr>
              <w:t>Integración consciente sin recapitulación</w:t>
            </w:r>
          </w:p>
        </w:tc>
      </w:tr>
    </w:tbl>
    <w:p/>
    <w:p>
      <w:r>
        <w:br w:type="page"/>
      </w:r>
    </w:p>
    <w:p>
      <w:pPr>
        <w:pStyle w:val="Heading1"/>
      </w:pPr>
      <w:r>
        <w:t>9. Diccionario de las seis polaridades zodiacales</w:t>
      </w:r>
    </w:p>
    <w:tbl>
      <w:tblPr>
        <w:tblStyle w:val="LightShading-Accent1"/>
        <w:tblW w:type="auto" w:w="0"/>
        <w:tblLayout w:type="fixed"/>
        <w:tblLook w:firstColumn="1" w:firstRow="1" w:lastColumn="0" w:lastRow="0" w:noHBand="0" w:noVBand="1" w:val="04A0"/>
      </w:tblPr>
      <w:tblGrid>
        <w:gridCol w:w="2880"/>
        <w:gridCol w:w="6768"/>
      </w:tblGrid>
      <w:tr>
        <w:tc>
          <w:tcPr>
            <w:tcW w:type="dxa" w:w="4939"/>
            <w:vAlign w:val="center"/>
          </w:tcPr>
          <w:p>
            <w:pPr>
              <w:spacing w:after="40"/>
            </w:pPr>
            <w:r>
              <w:rPr>
                <w:sz w:val="18"/>
              </w:rPr>
              <w:t>Concepto / dimensión</w:t>
            </w:r>
          </w:p>
        </w:tc>
        <w:tc>
          <w:tcPr>
            <w:tcW w:type="dxa" w:w="4939"/>
            <w:vAlign w:val="center"/>
          </w:tcPr>
          <w:p>
            <w:pPr>
              <w:spacing w:after="40"/>
            </w:pPr>
            <w:r>
              <w:rPr>
                <w:sz w:val="18"/>
              </w:rPr>
              <w:t>Características y exigencia interpretativa</w:t>
            </w:r>
          </w:p>
        </w:tc>
      </w:tr>
      <w:tr>
        <w:tc>
          <w:tcPr>
            <w:tcW w:type="dxa" w:w="2880"/>
            <w:vAlign w:val="center"/>
          </w:tcPr>
          <w:p>
            <w:pPr>
              <w:spacing w:after="40"/>
            </w:pPr>
            <w:r>
              <w:rPr>
                <w:sz w:val="18"/>
              </w:rPr>
              <w:t>Aries – Libra</w:t>
            </w:r>
          </w:p>
        </w:tc>
        <w:tc>
          <w:tcPr>
            <w:tcW w:type="dxa" w:w="6768"/>
            <w:vAlign w:val="center"/>
          </w:tcPr>
          <w:p>
            <w:pPr>
              <w:spacing w:after="40"/>
            </w:pPr>
            <w:r>
              <w:rPr>
                <w:sz w:val="18"/>
              </w:rPr>
              <w:t>Autonomía, iniciativa y afirmación personal ↔ acuerdo, cooperación y reciprocidad.</w:t>
            </w:r>
          </w:p>
        </w:tc>
      </w:tr>
      <w:tr>
        <w:tc>
          <w:tcPr>
            <w:tcW w:type="dxa" w:w="2880"/>
            <w:vAlign w:val="center"/>
          </w:tcPr>
          <w:p>
            <w:pPr>
              <w:spacing w:after="40"/>
            </w:pPr>
            <w:r>
              <w:rPr>
                <w:sz w:val="18"/>
              </w:rPr>
              <w:t>Tauro – Escorpio</w:t>
            </w:r>
          </w:p>
        </w:tc>
        <w:tc>
          <w:tcPr>
            <w:tcW w:type="dxa" w:w="6768"/>
            <w:vAlign w:val="center"/>
          </w:tcPr>
          <w:p>
            <w:pPr>
              <w:spacing w:after="40"/>
            </w:pPr>
            <w:r>
              <w:rPr>
                <w:sz w:val="18"/>
              </w:rPr>
              <w:t>Continuidad, seguridad y consolidación ↔ transformación, intensidad y cambio.</w:t>
            </w:r>
          </w:p>
        </w:tc>
      </w:tr>
      <w:tr>
        <w:tc>
          <w:tcPr>
            <w:tcW w:type="dxa" w:w="2880"/>
            <w:vAlign w:val="center"/>
          </w:tcPr>
          <w:p>
            <w:pPr>
              <w:spacing w:after="40"/>
            </w:pPr>
            <w:r>
              <w:rPr>
                <w:sz w:val="18"/>
              </w:rPr>
              <w:t>Géminis – Sagitario</w:t>
            </w:r>
          </w:p>
        </w:tc>
        <w:tc>
          <w:tcPr>
            <w:tcW w:type="dxa" w:w="6768"/>
            <w:vAlign w:val="center"/>
          </w:tcPr>
          <w:p>
            <w:pPr>
              <w:spacing w:after="40"/>
            </w:pPr>
            <w:r>
              <w:rPr>
                <w:sz w:val="18"/>
              </w:rPr>
              <w:t>Exploración plural, intercambio y datos ↔ visión global, convicción y sentido.</w:t>
            </w:r>
          </w:p>
        </w:tc>
      </w:tr>
      <w:tr>
        <w:tc>
          <w:tcPr>
            <w:tcW w:type="dxa" w:w="2880"/>
            <w:vAlign w:val="center"/>
          </w:tcPr>
          <w:p>
            <w:pPr>
              <w:spacing w:after="40"/>
            </w:pPr>
            <w:r>
              <w:rPr>
                <w:sz w:val="18"/>
              </w:rPr>
              <w:t>Cáncer – Capricornio</w:t>
            </w:r>
          </w:p>
        </w:tc>
        <w:tc>
          <w:tcPr>
            <w:tcW w:type="dxa" w:w="6768"/>
            <w:vAlign w:val="center"/>
          </w:tcPr>
          <w:p>
            <w:pPr>
              <w:spacing w:after="40"/>
            </w:pPr>
            <w:r>
              <w:rPr>
                <w:sz w:val="18"/>
              </w:rPr>
              <w:t>Protección, pertenencia y cuidado ↔ estructura, responsabilidad y límites.</w:t>
            </w:r>
          </w:p>
        </w:tc>
      </w:tr>
      <w:tr>
        <w:tc>
          <w:tcPr>
            <w:tcW w:type="dxa" w:w="2880"/>
            <w:vAlign w:val="center"/>
          </w:tcPr>
          <w:p>
            <w:pPr>
              <w:spacing w:after="40"/>
            </w:pPr>
            <w:r>
              <w:rPr>
                <w:sz w:val="18"/>
              </w:rPr>
              <w:t>Leo – Acuario</w:t>
            </w:r>
          </w:p>
        </w:tc>
        <w:tc>
          <w:tcPr>
            <w:tcW w:type="dxa" w:w="6768"/>
            <w:vAlign w:val="center"/>
          </w:tcPr>
          <w:p>
            <w:pPr>
              <w:spacing w:after="40"/>
            </w:pPr>
            <w:r>
              <w:rPr>
                <w:sz w:val="18"/>
              </w:rPr>
              <w:t>Expresión individual, creatividad y reconocimiento ↔ perspectiva colectiva, independencia y contribución.</w:t>
            </w:r>
          </w:p>
        </w:tc>
      </w:tr>
      <w:tr>
        <w:tc>
          <w:tcPr>
            <w:tcW w:type="dxa" w:w="2880"/>
            <w:vAlign w:val="center"/>
          </w:tcPr>
          <w:p>
            <w:pPr>
              <w:spacing w:after="40"/>
            </w:pPr>
            <w:r>
              <w:rPr>
                <w:sz w:val="18"/>
              </w:rPr>
              <w:t>Virgo – Piscis</w:t>
            </w:r>
          </w:p>
        </w:tc>
        <w:tc>
          <w:tcPr>
            <w:tcW w:type="dxa" w:w="6768"/>
            <w:vAlign w:val="center"/>
          </w:tcPr>
          <w:p>
            <w:pPr>
              <w:spacing w:after="40"/>
            </w:pPr>
            <w:r>
              <w:rPr>
                <w:sz w:val="18"/>
              </w:rPr>
              <w:t>Discriminación, detalle y orden ↔ integración, sensibilidad y aceptación.</w:t>
            </w:r>
          </w:p>
        </w:tc>
      </w:tr>
    </w:tbl>
    <w:p/>
    <w:p>
      <w:pPr>
        <w:pStyle w:val="Heading1"/>
      </w:pPr>
      <w:r>
        <w:t>10. Matriz de características obligatoria</w:t>
      </w:r>
    </w:p>
    <w:tbl>
      <w:tblPr>
        <w:tblStyle w:val="LightShading-Accent1"/>
        <w:tblW w:type="auto" w:w="0"/>
        <w:tblLayout w:type="fixed"/>
        <w:tblLook w:firstColumn="1" w:firstRow="1" w:lastColumn="0" w:lastRow="0" w:noHBand="0" w:noVBand="1" w:val="04A0"/>
      </w:tblPr>
      <w:tblGrid>
        <w:gridCol w:w="2880"/>
        <w:gridCol w:w="6768"/>
      </w:tblGrid>
      <w:tr>
        <w:tc>
          <w:tcPr>
            <w:tcW w:type="dxa" w:w="4939"/>
            <w:vAlign w:val="center"/>
          </w:tcPr>
          <w:p>
            <w:pPr>
              <w:spacing w:after="40"/>
            </w:pPr>
            <w:r>
              <w:rPr>
                <w:sz w:val="18"/>
              </w:rPr>
              <w:t>Concepto / dimensión</w:t>
            </w:r>
          </w:p>
        </w:tc>
        <w:tc>
          <w:tcPr>
            <w:tcW w:type="dxa" w:w="4939"/>
            <w:vAlign w:val="center"/>
          </w:tcPr>
          <w:p>
            <w:pPr>
              <w:spacing w:after="40"/>
            </w:pPr>
            <w:r>
              <w:rPr>
                <w:sz w:val="18"/>
              </w:rPr>
              <w:t>Características y exigencia interpretativa</w:t>
            </w:r>
          </w:p>
        </w:tc>
      </w:tr>
      <w:tr>
        <w:tc>
          <w:tcPr>
            <w:tcW w:type="dxa" w:w="2880"/>
            <w:vAlign w:val="center"/>
          </w:tcPr>
          <w:p>
            <w:pPr>
              <w:spacing w:after="40"/>
            </w:pPr>
            <w:r>
              <w:rPr>
                <w:sz w:val="18"/>
              </w:rPr>
              <w:t>Identificación</w:t>
            </w:r>
          </w:p>
        </w:tc>
        <w:tc>
          <w:tcPr>
            <w:tcW w:type="dxa" w:w="6768"/>
            <w:vAlign w:val="center"/>
          </w:tcPr>
          <w:p>
            <w:pPr>
              <w:spacing w:after="40"/>
            </w:pPr>
            <w:r>
              <w:rPr>
                <w:sz w:val="18"/>
              </w:rPr>
              <w:t>Concepto, característica concreta y fuente precisa: signo, casa, regente, cúspide, aspecto o combinación.</w:t>
            </w:r>
          </w:p>
        </w:tc>
      </w:tr>
      <w:tr>
        <w:tc>
          <w:tcPr>
            <w:tcW w:type="dxa" w:w="2880"/>
            <w:vAlign w:val="center"/>
          </w:tcPr>
          <w:p>
            <w:pPr>
              <w:spacing w:after="40"/>
            </w:pPr>
            <w:r>
              <w:rPr>
                <w:sz w:val="18"/>
              </w:rPr>
              <w:t>Explicación</w:t>
            </w:r>
          </w:p>
        </w:tc>
        <w:tc>
          <w:tcPr>
            <w:tcW w:type="dxa" w:w="6768"/>
            <w:vAlign w:val="center"/>
          </w:tcPr>
          <w:p>
            <w:pPr>
              <w:spacing w:after="40"/>
            </w:pPr>
            <w:r>
              <w:rPr>
                <w:sz w:val="18"/>
              </w:rPr>
              <w:t>Un párrafo que explique el mecanismo simbólico de esa característica en esa carta, no una definición genérica.</w:t>
            </w:r>
          </w:p>
        </w:tc>
      </w:tr>
      <w:tr>
        <w:tc>
          <w:tcPr>
            <w:tcW w:type="dxa" w:w="2880"/>
            <w:vAlign w:val="center"/>
          </w:tcPr>
          <w:p>
            <w:pPr>
              <w:spacing w:after="40"/>
            </w:pPr>
            <w:r>
              <w:rPr>
                <w:sz w:val="18"/>
              </w:rPr>
              <w:t>Manifestación constructiva</w:t>
            </w:r>
          </w:p>
        </w:tc>
        <w:tc>
          <w:tcPr>
            <w:tcW w:type="dxa" w:w="6768"/>
            <w:vAlign w:val="center"/>
          </w:tcPr>
          <w:p>
            <w:pPr>
              <w:spacing w:after="40"/>
            </w:pPr>
            <w:r>
              <w:rPr>
                <w:sz w:val="18"/>
              </w:rPr>
              <w:t>Ejemplo condicional de expresión madura y su contexto.</w:t>
            </w:r>
          </w:p>
        </w:tc>
      </w:tr>
      <w:tr>
        <w:tc>
          <w:tcPr>
            <w:tcW w:type="dxa" w:w="2880"/>
            <w:vAlign w:val="center"/>
          </w:tcPr>
          <w:p>
            <w:pPr>
              <w:spacing w:after="40"/>
            </w:pPr>
            <w:r>
              <w:rPr>
                <w:sz w:val="18"/>
              </w:rPr>
              <w:t>Manifestación desequilibrada</w:t>
            </w:r>
          </w:p>
        </w:tc>
        <w:tc>
          <w:tcPr>
            <w:tcW w:type="dxa" w:w="6768"/>
            <w:vAlign w:val="center"/>
          </w:tcPr>
          <w:p>
            <w:pPr>
              <w:spacing w:after="40"/>
            </w:pPr>
            <w:r>
              <w:rPr>
                <w:sz w:val="18"/>
              </w:rPr>
              <w:t>Riesgo o compensación posible, sin patologizar ni adjudicar vivencias reales.</w:t>
            </w:r>
          </w:p>
        </w:tc>
      </w:tr>
      <w:tr>
        <w:tc>
          <w:tcPr>
            <w:tcW w:type="dxa" w:w="2880"/>
            <w:vAlign w:val="center"/>
          </w:tcPr>
          <w:p>
            <w:pPr>
              <w:spacing w:after="40"/>
            </w:pPr>
            <w:r>
              <w:rPr>
                <w:sz w:val="18"/>
              </w:rPr>
              <w:t>Integración</w:t>
            </w:r>
          </w:p>
        </w:tc>
        <w:tc>
          <w:tcPr>
            <w:tcW w:type="dxa" w:w="6768"/>
            <w:vAlign w:val="center"/>
          </w:tcPr>
          <w:p>
            <w:pPr>
              <w:spacing w:after="40"/>
            </w:pPr>
            <w:r>
              <w:rPr>
                <w:sz w:val="18"/>
              </w:rPr>
              <w:t>Aprendizaje específico, recurso complementario y vínculo con otros factores solo si es nuevo.</w:t>
            </w:r>
          </w:p>
        </w:tc>
      </w:tr>
      <w:tr>
        <w:tc>
          <w:tcPr>
            <w:tcW w:type="dxa" w:w="2880"/>
            <w:vAlign w:val="center"/>
          </w:tcPr>
          <w:p>
            <w:pPr>
              <w:spacing w:after="40"/>
            </w:pPr>
            <w:r>
              <w:rPr>
                <w:sz w:val="18"/>
              </w:rPr>
              <w:t>Control de duplicados</w:t>
            </w:r>
          </w:p>
        </w:tc>
        <w:tc>
          <w:tcPr>
            <w:tcW w:type="dxa" w:w="6768"/>
            <w:vAlign w:val="center"/>
          </w:tcPr>
          <w:p>
            <w:pPr>
              <w:spacing w:after="40"/>
            </w:pPr>
            <w:r>
              <w:rPr>
                <w:sz w:val="18"/>
              </w:rPr>
              <w:t>Antes de escribir, comparar con características ya tratadas en todos los bloques; fusionar duplicados y conservar solo el matiz diferencial.</w:t>
            </w:r>
          </w:p>
        </w:tc>
      </w:tr>
    </w:tbl>
    <w:p/>
    <w:p>
      <w:pPr>
        <w:pStyle w:val="Heading1"/>
      </w:pPr>
      <w:r>
        <w:t>11. Verificación antes de entregar cada interpretación</w:t>
      </w:r>
    </w:p>
    <w:p>
      <w:pPr>
        <w:pStyle w:val="ListBullet"/>
      </w:pPr>
      <w:r>
        <w:t>¿Se han utilizado los datos reales, sistema de casas y regencias declarados?</w:t>
      </w:r>
    </w:p>
    <w:p>
      <w:pPr>
        <w:pStyle w:val="ListBullet"/>
      </w:pPr>
      <w:r>
        <w:t>¿Todas las características tienen explicación en párrafos, y no solo etiquetas?</w:t>
      </w:r>
    </w:p>
    <w:p>
      <w:pPr>
        <w:pStyle w:val="ListBullet"/>
      </w:pPr>
      <w:r>
        <w:t>¿Cada apartado aporta información sustancialmente nueva?</w:t>
      </w:r>
    </w:p>
    <w:p>
      <w:pPr>
        <w:pStyle w:val="ListBullet"/>
      </w:pPr>
      <w:r>
        <w:t>¿Se diferencian signo, casa, dispositor, regente de cúspide y aspectos?</w:t>
      </w:r>
    </w:p>
    <w:p>
      <w:pPr>
        <w:pStyle w:val="ListBullet"/>
      </w:pPr>
      <w:r>
        <w:t>¿Se han evitado afirmaciones diagnósticas, fatalistas o biográficas no verificadas?</w:t>
      </w:r>
    </w:p>
    <w:p>
      <w:pPr>
        <w:pStyle w:val="ListBullet"/>
      </w:pPr>
      <w:r>
        <w:t>¿Se cumple la extensión orientativa sin relleno?</w:t>
      </w:r>
    </w:p>
    <w:p>
      <w:pPr>
        <w:pStyle w:val="ListBullet"/>
      </w:pPr>
      <w:r>
        <w:t>¿No hay introducción ni síntesis final en el informe producido?</w:t>
      </w:r>
    </w:p>
    <w:p>
      <w:r>
        <w:br w:type="page"/>
      </w:r>
    </w:p>
    <w:p>
      <w:pPr>
        <w:pStyle w:val="Heading1"/>
      </w:pPr>
      <w:r>
        <w:t>12. PROMPT MAESTRO LISTO PARA COPIAR</w:t>
      </w:r>
    </w:p>
    <w:p>
      <w:r>
        <w:t>Actúa como intérprete experto en astrología simbólica, psicológica, evolutiva y tradicional, diferenciando escuelas cuando sus reglas no coincidan. Utiliza el manual de especificaciones adjunto como contrato obligatorio.</w:t>
      </w:r>
    </w:p>
    <w:p>
      <w:pPr>
        <w:pStyle w:val="Heading2"/>
      </w:pPr>
      <w:r>
        <w:t>Campos de entrada</w:t>
      </w:r>
    </w:p>
    <w:p>
      <w:r>
        <w:t>[FECHA, HORA, LUGAR] · [ZODIACO] · [SISTEMA DE CASAS] · [CRITERIO DE REGENCIAS] · [SOL: SIGNO, GRADO, CASA Y ASPECTOS] · [LUNA: SIGNO, GRADO, CASA, FASE Y ASPECTOS] · [ASCENDENTE: SIGNO Y GRADO] · [DESCENDENTE: SIGNO Y GRADO] · [CÚSPIDES Y REGENTES RELEVANTES] · [PLANETAS EN CASAS I Y VII] · [POSICIONES Y ASPECTOS DE DISPOSITORES]</w:t>
      </w:r>
    </w:p>
    <w:p>
      <w:pPr>
        <w:pStyle w:val="Heading2"/>
      </w:pPr>
      <w:r>
        <w:t>Instrucción principal</w:t>
      </w:r>
    </w:p>
    <w:p>
      <w:r>
        <w:t>Redacta un informe natal único y personalizado con cinco bloques consecutivos: SOL, LUNA, ASCENDENTE, DESCENDENTE y OPUESTO COMPLEMENTARIO. Dedica aproximadamente siete páginas a cada bloque, priorizando la densidad de contenido verificable frente a una cuenta artificial de páginas. No escribas introducción, preámbulo, conclusión ni síntesis final general o de bloque.</w:t>
      </w:r>
    </w:p>
    <w:p>
      <w:pPr>
        <w:pStyle w:val="Heading2"/>
      </w:pPr>
      <w:r>
        <w:t>Formato interno obligatorio</w:t>
      </w:r>
    </w:p>
    <w:p>
      <w:r>
        <w:t>En cada bloque, desarrolla todos los conceptos pertinentes del manual. Para cada concepto, incluye puntos titulados por características concretas y, bajo cada punto, párrafos explicativos completos que justifiquen la característica mediante factores reales de la carta. En cada característica analiza significado, expresión contextual, recursos, dificultades posibles y desarrollo, pero evita aplicar mecánicamente los mismos cinco subapartados si esto genera redundancia.</w:t>
      </w:r>
    </w:p>
    <w:p>
      <w:pPr>
        <w:pStyle w:val="Heading2"/>
      </w:pPr>
      <w:r>
        <w:t>Criterios de integración</w:t>
      </w:r>
    </w:p>
    <w:p>
      <w:r>
        <w:t>Combina signo y casa; diferencia dispositor del signo y regente de la cúspide; integra dignidad y aspectos documentados; contempla el signo opuesto complementario sin atribuirle planetas inexistentes; diferencia Descendente real de oposición zodiacal a los luminares. Cuando varias piezas apoyen el mismo rasgo, reúne la evidencia en un solo desarrollo sustancial y no repitas ese contenido en otros bloques.</w:t>
      </w:r>
    </w:p>
    <w:p>
      <w:pPr>
        <w:pStyle w:val="Heading2"/>
      </w:pPr>
      <w:r>
        <w:t>Reglas de exclusión</w:t>
      </w:r>
    </w:p>
    <w:p>
      <w:r>
        <w:t>No inventes posiciones, grados, cúspides, aspectos, conductas reales, infancia, parejas, trauma, enfermedad o destinos. No trates símbolos como hechos científicamente validados. Evita frases de horóscopo, adjetivos sin explicación, afirmaciones universales, comparaciones sin fuente astrológica y repetición para alargar el texto. Si faltan datos esenciales, reduce la especificidad y explica solo la limitación relevante.</w:t>
      </w:r>
    </w:p>
    <w:p>
      <w:pPr>
        <w:pStyle w:val="Heading2"/>
      </w:pPr>
      <w:r>
        <w:t>Revisión interna obligatoria</w:t>
      </w:r>
    </w:p>
    <w:p>
      <w:r>
        <w:t>Antes de entregar, audita cada párrafo: 1) fuente astrológica identificable; 2) contenido nuevo; 3) coherencia con el resto del informe; 4) relación explícita con el componente tratado; 5) concreción y matización psicológica. Elimina redundancias y reemplázalas por relaciones nuevas justificadas, o acorta el informe si no hay base para ampliarlo.</w:t>
      </w:r>
    </w:p>
    <w:sectPr w:rsidR="00FC693F" w:rsidRPr="0006063C" w:rsidSect="00034616">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C354B"/>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35868"/>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358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C354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