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317B" w14:textId="77777777" w:rsidR="008E4C73" w:rsidRPr="008E4C73" w:rsidRDefault="008E4C73" w:rsidP="008E4C73">
      <w:pPr>
        <w:spacing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Instrucciones generales de desarrollo y continuidad</w:t>
      </w:r>
    </w:p>
    <w:p w14:paraId="71A808DB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Redacta para una persona que no conoce astrología. Utiliza un lenguaje cercano, claro y concreto, dirigido a quien recibe el informe. Explica los términos cuando aparecen por primera vez y conecta las interpretaciones con experiencias comprensibles, sin atribuir a la persona hechos o comportamientos que no ha contado.</w:t>
      </w:r>
    </w:p>
    <w:p w14:paraId="5668BD3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Antes de desarrollar cada apartado, revisa todo el contenido anterior de la carta. Cada sección debe responder a una pregunta diferente y aportar información propia. Cambiar las palabras, el ejemplo o el orden de una explicación ya utilizada no constituye una profundización.</w:t>
      </w:r>
    </w:p>
    <w:p w14:paraId="0B2F79A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Puedes retomar una idea anterior cuando sea necesario para explicar algo nuevo: cómo comienza un comportamiento, qué lo mantiene, cuándo cambia, qué consecuencias tiene o cómo puede reconocerse. Haz breve la referencia y desarrolla la aportación nueva. Evita volver a presentar una característica como si aún no se hubiera explicado.</w:t>
      </w:r>
    </w:p>
    <w:p w14:paraId="375A44D2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La extensión indicada debe utilizarse para desarrollar ideas distintas y conectadas. Cada párrafo tendrá una función reconocible. No completes el número de párrafos con reformulaciones, conclusiones repetidas o recordatorios generales.</w:t>
      </w:r>
    </w:p>
    <w:p w14:paraId="1D0F07A1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Mantén las características proporcionadas para cada apartado. Puedes mejorar su redacción, pero no sustituirlas por otros temas para evitar repeticiones. Si existen siete características, conserva siete pautas y siete ejemplos correspondientes, en el mismo orden.</w:t>
      </w:r>
    </w:p>
    <w:p w14:paraId="64A46F12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Distingue estos tres niveles:</w:t>
      </w:r>
    </w:p>
    <w:p w14:paraId="1345FF9A" w14:textId="77777777" w:rsidR="008E4C73" w:rsidRPr="008E4C73" w:rsidRDefault="008E4C73" w:rsidP="008E4C73">
      <w:pPr>
        <w:numPr>
          <w:ilvl w:val="0"/>
          <w:numId w:val="3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Desarrollo: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explica qué sucede, cómo se relaciona con la posición y qué permite comprender.</w:t>
      </w:r>
    </w:p>
    <w:p w14:paraId="7F6B664C" w14:textId="77777777" w:rsidR="008E4C73" w:rsidRPr="008E4C73" w:rsidRDefault="008E4C73" w:rsidP="008E4C73">
      <w:pPr>
        <w:numPr>
          <w:ilvl w:val="0"/>
          <w:numId w:val="3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Pauta: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concreta qué observar, practicar o tener en cuenta.</w:t>
      </w:r>
    </w:p>
    <w:p w14:paraId="56406A05" w14:textId="77777777" w:rsidR="008E4C73" w:rsidRPr="008E4C73" w:rsidRDefault="008E4C73" w:rsidP="008E4C73">
      <w:pPr>
        <w:numPr>
          <w:ilvl w:val="0"/>
          <w:numId w:val="3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Ejemplo: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muestra una escena en la que se reconoce esa pauta y una posible manera de responder.</w:t>
      </w:r>
    </w:p>
    <w:p w14:paraId="003017C3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Los ejemplos deben variar en contexto y dificultad. No recurras continuamente al mismo reparto de tareas, favor, conversación pendiente o necesidad de poner límites. Escoge situaciones pertinentes para cada interpretación, sin inventar circunstancias personales.</w:t>
      </w:r>
    </w:p>
    <w:p w14:paraId="500C546D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Función y definición de la puerta</w:t>
      </w:r>
    </w:p>
    <w:p w14:paraId="040FC979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¿Qué parte de mi experiencia vamos a observar?</w:t>
      </w:r>
    </w:p>
    <w:p w14:paraId="6CB0C9B9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tres párrafos que expliquen la función del Sol, la Luna, el Ascendente o el Descendente antes de interpretar su posición particular.</w:t>
      </w:r>
    </w:p>
    <w:p w14:paraId="5537A2D6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Explica qué representa esa puerta, cómo puede reconocerse en la vida y qué diferencia su función de las otras. Presenta una situación sencilla que permita entenderla sin conocimientos astrológicos.</w:t>
      </w:r>
    </w:p>
    <w:p w14:paraId="526EC37B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lastRenderedPageBreak/>
        <w:t>La definición puede ser común a distintos informes. La conexión con la persona debe formularse como una invitación a observar, sin anticipar características de su signo, casa o regente.</w:t>
      </w:r>
    </w:p>
    <w:p w14:paraId="7E4E3A6B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desarrollar aquí la posición completa, describir sus desequilibrios o convertir la introducción en un resumen de todo lo que vendrá después.</w:t>
      </w:r>
    </w:p>
    <w:p w14:paraId="1A241AED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Qué necesita el signo</w:t>
      </w:r>
    </w:p>
    <w:p w14:paraId="7629B9E8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¿De qué manera busca expresarse esta función?</w:t>
      </w:r>
    </w:p>
    <w:p w14:paraId="39CDE1E2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al menos cuatro párrafos amplios, cada uno dedicado a un aspecto diferente del signo aplicado a la puerta correspondiente.</w:t>
      </w:r>
    </w:p>
    <w:p w14:paraId="2A5F647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Explica sus motivaciones, lo que valora, cómo se aproxima a las experiencias y qué necesita aprender a distinguir. Si introduces elemento y modalidad, tradúcelos a un significado comprensible y explica qué añaden a la lectura.</w:t>
      </w:r>
    </w:p>
    <w:p w14:paraId="289DAFAD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El signo debe interpretarse según la función que ocupa. No describas igual un Sol, una Luna y un Ascendente en el mismo signo: diferencia elección consciente, necesidad emocional y manera de comenzar.</w:t>
      </w:r>
    </w:p>
    <w:p w14:paraId="44694B27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Concluye con puntos que concreten las necesidades principales.</w:t>
      </w:r>
    </w:p>
    <w:p w14:paraId="1674DFB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una colección de adjetivos, una descripción genérica del signo o un desarrollo anticipado de armonía, defecto y exceso.</w:t>
      </w:r>
    </w:p>
    <w:p w14:paraId="1CB6A946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Qué dice la casa o el eje</w:t>
      </w:r>
    </w:p>
    <w:p w14:paraId="2688B4B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¿En qué ámbito de la vida podemos reconocer esta función?</w:t>
      </w:r>
    </w:p>
    <w:p w14:paraId="658921CC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al menos seis párrafos sobre dimensiones diferentes de la casa. Explica qué experiencias comprende, qué oportunidades de aprendizaje ofrece y cómo puede vivirse allí la puerta estudiada.</w:t>
      </w:r>
    </w:p>
    <w:p w14:paraId="58E28917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Profundiza en el territorio de experiencia. Cada párrafo debe abrir un aspecto que todavía no se haya tratado: condiciones, procesos, responsabilidades, formas de participación o cambios a lo largo del tiempo.</w:t>
      </w:r>
    </w:p>
    <w:p w14:paraId="05B22C79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Para Ascendente y Descendente, desarrolla el eje entre las casas I y VII desde la perspectiva de la puerta que se está leyendo. Evita repetir la misma explicación completa en ambos bloques.</w:t>
      </w:r>
    </w:p>
    <w:p w14:paraId="1F60CDC3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Termina con pautas relacionadas específicamente con ese ámbito de vida.</w:t>
      </w:r>
    </w:p>
    <w:p w14:paraId="5FC2875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repetir la descripción del signo, enumerar únicamente los asuntos asociados a la casa o deducir hechos biográficos a partir de ella.</w:t>
      </w:r>
    </w:p>
    <w:p w14:paraId="44CEAB62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El regente y su posición</w:t>
      </w:r>
    </w:p>
    <w:p w14:paraId="4791B0D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lastRenderedPageBreak/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¿Qué matiz añade el regente y cómo modifica lo que ya comprendimos?</w:t>
      </w:r>
    </w:p>
    <w:p w14:paraId="3B39BA3D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al menos seis párrafos. Explica brevemente qué es un regente y por qué se consulta. Después interpreta el planeta, su signo y su casa en relación con la puerta estudiada.</w:t>
      </w:r>
    </w:p>
    <w:p w14:paraId="30AA8E5A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La parte principal debe mostrar qué añade esta posición: una motivación diferente, una condición, una vía de expresión o un aprendizaje que no podía explicarse solo con el signo y la casa de la puerta.</w:t>
      </w:r>
    </w:p>
    <w:p w14:paraId="1A23E48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Si el mismo regente aparece en varios bloques, adapta su lectura a la función correspondiente. No copies la explicación anterior ni vuelvas a desarrollar todos sus significados.</w:t>
      </w:r>
    </w:p>
    <w:p w14:paraId="6E028347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Cuando existan regencias tradicional y moderna, distingue la aportación de cada planeta antes de relacionarlas.</w:t>
      </w:r>
    </w:p>
    <w:p w14:paraId="71732723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Cierra con pautas propias de esta posición, diferentes de las utilizadas para el signo y la casa.</w:t>
      </w:r>
    </w:p>
    <w:p w14:paraId="69B15CBA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presentar al regente como una repetición de lo ya dicho o iniciar cadenas de regencias que desvíen el apartado de su propósito.</w:t>
      </w:r>
    </w:p>
    <w:p w14:paraId="543F44E1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Integración de signo casa y regente</w:t>
      </w:r>
    </w:p>
    <w:p w14:paraId="1A424881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¿Qué aparece cuando estas piezas funcionan juntas?</w:t>
      </w:r>
    </w:p>
    <w:p w14:paraId="7BE42B6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cuatro párrafos. No vuelvas a definir por separado el signo, la casa y el regente. Parte de lo que el lector ya comprende y explica las relaciones entre ellos.</w:t>
      </w:r>
    </w:p>
    <w:p w14:paraId="7B6193CF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Muestra qué necesidades se refuerzan, cuáles pueden pedir respuestas distintas y qué ocurre al llevar esa combinación a una experiencia concreta. Desarrolla procesos o preguntas que solo puedan comprenderse al reunir las piezas.</w:t>
      </w:r>
    </w:p>
    <w:p w14:paraId="69706F6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Cada párrafo debe añadir una consecuencia de la combinación, no resumir un apartado anterior.</w:t>
      </w:r>
    </w:p>
    <w:p w14:paraId="196E77FF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Concluye con pautas que ayuden a observar esa interacción en la vida cotidiana.</w:t>
      </w:r>
    </w:p>
    <w:p w14:paraId="3DFE203E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encadenar resúmenes del tipo «el signo aporta esto, la casa aquello y el regente lo otro» sin explicar qué sucede entre ellos.</w:t>
      </w:r>
    </w:p>
    <w:p w14:paraId="5927C39D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Expresión armónica</w:t>
      </w:r>
    </w:p>
    <w:p w14:paraId="658836C0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¿Cómo puedo reconocer que esta combinación está funcionando con equilibrio?</w:t>
      </w:r>
    </w:p>
    <w:p w14:paraId="35A93FFD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cuatro párrafos centrados en la experiencia de armonía. Explica cómo puede sentirse, qué permite disfrutar, cómo facilita actuar y qué sucede después de participar en una situación.</w:t>
      </w:r>
    </w:p>
    <w:p w14:paraId="3908976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lastRenderedPageBreak/>
        <w:t>Utiliza las características ya explicadas como base, pero avanza hacia sus efectos: claridad, satisfacción, flexibilidad, presencia o capacidad de continuar. Elige únicamente los que correspondan a esa combinación.</w:t>
      </w:r>
    </w:p>
    <w:p w14:paraId="19A49FF0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La armonía no debe presentarse como perfección, ausencia de incomodidad o aprobación de todo el entorno.</w:t>
      </w:r>
    </w:p>
    <w:p w14:paraId="5B986E09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Después incluye pautas por puntos y un ejemplo enumerado por cada pauta, manteniendo la correspondencia y el orden.</w:t>
      </w:r>
    </w:p>
    <w:p w14:paraId="01C243CA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volver a enumerar las virtudes del signo, repetir consejos de integración o describir la armonía únicamente como ausencia de problemas.</w:t>
      </w:r>
    </w:p>
    <w:p w14:paraId="14AF3ACF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 xml:space="preserve">Expresión </w:t>
      </w:r>
      <w:proofErr w:type="spellStart"/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desarmónica</w:t>
      </w:r>
      <w:proofErr w:type="spellEnd"/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 xml:space="preserve"> por defecto</w:t>
      </w:r>
    </w:p>
    <w:p w14:paraId="216FC0F0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¿Qué sucede cuando estas capacidades tienen poco espacio para utilizarse?</w:t>
      </w:r>
    </w:p>
    <w:p w14:paraId="57498855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cuatro párrafos que expliquen cómo puede instalarse y mantenerse esa limitación. Según la posición, explora cuestiones como la respuesta automática, el alivio inmediato de no intervenir, el coste que aparece después o la falta de oportunidades para practicar una capacidad.</w:t>
      </w:r>
    </w:p>
    <w:p w14:paraId="3B001A38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Relaciona esta explicación con las características concretas del apartado. No conviertas todas las posiciones en una misma descripción de callar, complacer o no poner límites.</w:t>
      </w:r>
    </w:p>
    <w:p w14:paraId="0DFA9B0E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Distingue una elección consciente de una dificultad para utilizar un recurso. Reservarse, esperar o retirarse pueden ser decisiones adecuadas según el contexto.</w:t>
      </w:r>
    </w:p>
    <w:p w14:paraId="621B3137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Después conserva las características indicadas y desarrolla una pauta y un ejemplo enumerado para cada una, en el mismo orden.</w:t>
      </w:r>
    </w:p>
    <w:p w14:paraId="483BEF9C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repetir las necesidades del signo en forma negativa, introducir temas distintos de los puntos originales o atribuir el comportamiento a una historia personal desconocida.</w:t>
      </w:r>
    </w:p>
    <w:p w14:paraId="3E640B57" w14:textId="77777777" w:rsidR="008E4C73" w:rsidRPr="008E4C73" w:rsidRDefault="008E4C73" w:rsidP="008E4C73">
      <w:pPr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 xml:space="preserve">Expresión </w:t>
      </w:r>
      <w:proofErr w:type="spellStart"/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desarmónica</w:t>
      </w:r>
      <w:proofErr w:type="spellEnd"/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 xml:space="preserve"> por exceso</w:t>
      </w:r>
    </w:p>
    <w:p w14:paraId="1F13D004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Pregunta que responde: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¿Qué sucede cuando una capacidad ocupa más espacio del que necesita?</w:t>
      </w:r>
    </w:p>
    <w:p w14:paraId="561FE0E6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Desarrolla cuatro párrafos que expliquen cómo un recurso útil puede volverse rígido, desproporcionado o difícil de detener. Muestra qué se intenta conseguir al utilizarlo cada vez más y qué efectos tiene esa insistencia.</w:t>
      </w:r>
    </w:p>
    <w:p w14:paraId="2003C148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Diferencia claramente el exceso del defecto. No describas ambos estados con las mismas conductas sin explicar qué cambia en su funcionamiento.</w:t>
      </w:r>
    </w:p>
    <w:p w14:paraId="4B1AA5F2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Cuando una conducta pueda aparecer en los dos estados, aclara el motivo de la diferencia. Por ejemplo, una persona puede callar porque no consigue formular su posición o porque intenta controlar excesivamente el resultado de una conversación.</w:t>
      </w:r>
    </w:p>
    <w:p w14:paraId="585D16FE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lastRenderedPageBreak/>
        <w:t>Después conserva las características indicadas y desarrolla una pauta y un ejemplo enumerado para cada una, en el mismo orden.</w:t>
      </w:r>
    </w:p>
    <w:p w14:paraId="06480590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Evita:</w:t>
      </w: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 xml:space="preserve"> aumentar la intensidad de las palabras para simular profundidad, convertir el exceso en un defecto moral o repetir las mismas soluciones utilizadas en el estado por defecto.</w:t>
      </w:r>
    </w:p>
    <w:p w14:paraId="140A1F63" w14:textId="77777777" w:rsidR="008E4C73" w:rsidRPr="008E4C73" w:rsidRDefault="008E4C73" w:rsidP="008E4C73">
      <w:pPr>
        <w:spacing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b/>
          <w:bCs/>
          <w:kern w:val="0"/>
          <w:lang w:eastAsia="es-ES"/>
          <w14:ligatures w14:val="none"/>
        </w:rPr>
        <w:t>Revisión obligatoria antes de entregar cada apartado</w:t>
      </w:r>
    </w:p>
    <w:p w14:paraId="6362C3AC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Comprueba internamente:</w:t>
      </w:r>
    </w:p>
    <w:p w14:paraId="5EF98BDA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¿Responde este apartado a su pregunta específica?</w:t>
      </w:r>
    </w:p>
    <w:p w14:paraId="26771964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¿Qué aporta cada párrafo que todavía no estaba explicado?</w:t>
      </w:r>
    </w:p>
    <w:p w14:paraId="4215DA15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Si retoma una idea anterior, ¿qué comprensión nueva añade?</w:t>
      </w:r>
    </w:p>
    <w:p w14:paraId="5B5C3FC7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¿Se distingue de los apartados que vienen antes y después?</w:t>
      </w:r>
    </w:p>
    <w:p w14:paraId="7D07A190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¿Conserva todas las características solicitadas?</w:t>
      </w:r>
    </w:p>
    <w:p w14:paraId="28CDFD36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¿Cada pauta corresponde a una característica y cada ejemplo a su pauta?</w:t>
      </w:r>
    </w:p>
    <w:p w14:paraId="0177C9AD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¿Los ejemplos aportan situaciones nuevas y comprensibles?</w:t>
      </w:r>
    </w:p>
    <w:p w14:paraId="6B80A924" w14:textId="77777777" w:rsidR="008E4C73" w:rsidRPr="008E4C73" w:rsidRDefault="008E4C73" w:rsidP="008E4C73">
      <w:pPr>
        <w:numPr>
          <w:ilvl w:val="0"/>
          <w:numId w:val="4"/>
        </w:num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¿El lenguaje permite entender el contenido sin conocimientos astrológicos?</w:t>
      </w:r>
    </w:p>
    <w:p w14:paraId="41E5CC3B" w14:textId="77777777" w:rsidR="008E4C73" w:rsidRPr="008E4C73" w:rsidRDefault="008E4C73" w:rsidP="008E4C73">
      <w:pPr>
        <w:spacing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ES"/>
          <w14:ligatures w14:val="none"/>
        </w:rPr>
      </w:pPr>
      <w:r w:rsidRPr="008E4C73">
        <w:rPr>
          <w:rFonts w:ascii="Aptos" w:eastAsia="Times New Roman" w:hAnsi="Aptos" w:cs="Times New Roman"/>
          <w:kern w:val="0"/>
          <w:lang w:eastAsia="es-ES"/>
          <w14:ligatures w14:val="none"/>
        </w:rPr>
        <w:t>Reescribe lo que no cumpla estas condiciones antes de entregarlo. La revisión de continuidad y repetición corresponde a quien redacta, no al lector.</w:t>
      </w:r>
    </w:p>
    <w:p w14:paraId="1604DB97" w14:textId="77777777" w:rsidR="008E4C73" w:rsidRPr="008E4C73" w:rsidRDefault="008E4C73" w:rsidP="008E4C73">
      <w:pPr>
        <w:pStyle w:val="Ttulo2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Revisión final de coherencia y desarrollo progresivo</w:t>
      </w:r>
    </w:p>
    <w:p w14:paraId="5368F84F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Una vez terminada cada puerta, realiza una lectura completa desde su introducción hasta sus estados de armonía, defecto y exceso. Después, al finalizar el informe, revisa también la continuidad entre las cuatro puertas. No des por válido el conjunto únicamente porque cada apartado funcione por separado.</w:t>
      </w:r>
    </w:p>
    <w:p w14:paraId="7D0AE156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La lectura debe construir comprensión de manera progresiva: primero presenta una función, después explica cómo se expresa, sitúa sus experiencias, incorpora los matices del regente y reúne las piezas. Los estados deben mostrar cómo se vive esa combinación, apoyándose en lo que el lector ya ha comprendido.</w:t>
      </w:r>
    </w:p>
    <w:p w14:paraId="25739D00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1. Comprueba el orden de la información</w:t>
      </w:r>
    </w:p>
    <w:p w14:paraId="5F5ACD1C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Verifica que el recorrido siga esta secuencia:</w:t>
      </w:r>
    </w:p>
    <w:p w14:paraId="397B8948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Función:</w:t>
      </w:r>
      <w:r w:rsidRPr="008E4C73">
        <w:rPr>
          <w:rFonts w:ascii="Aptos" w:hAnsi="Aptos"/>
          <w:sz w:val="22"/>
          <w:szCs w:val="22"/>
        </w:rPr>
        <w:t xml:space="preserve"> qué parte de la experiencia se va a observar.</w:t>
      </w:r>
    </w:p>
    <w:p w14:paraId="534E6E64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Signo:</w:t>
      </w:r>
      <w:r w:rsidRPr="008E4C73">
        <w:rPr>
          <w:rFonts w:ascii="Aptos" w:hAnsi="Aptos"/>
          <w:sz w:val="22"/>
          <w:szCs w:val="22"/>
        </w:rPr>
        <w:t xml:space="preserve"> cómo busca expresarse y qué necesita.</w:t>
      </w:r>
    </w:p>
    <w:p w14:paraId="02EDC700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Casa o eje:</w:t>
      </w:r>
      <w:r w:rsidRPr="008E4C73">
        <w:rPr>
          <w:rFonts w:ascii="Aptos" w:hAnsi="Aptos"/>
          <w:sz w:val="22"/>
          <w:szCs w:val="22"/>
        </w:rPr>
        <w:t xml:space="preserve"> dónde se manifiesta y qué experiencias permite explorar.</w:t>
      </w:r>
    </w:p>
    <w:p w14:paraId="76F80837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Regente y posición:</w:t>
      </w:r>
      <w:r w:rsidRPr="008E4C73">
        <w:rPr>
          <w:rFonts w:ascii="Aptos" w:hAnsi="Aptos"/>
          <w:sz w:val="22"/>
          <w:szCs w:val="22"/>
        </w:rPr>
        <w:t xml:space="preserve"> qué matices añade a la interpretación.</w:t>
      </w:r>
    </w:p>
    <w:p w14:paraId="24600F2F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Integración:</w:t>
      </w:r>
      <w:r w:rsidRPr="008E4C73">
        <w:rPr>
          <w:rFonts w:ascii="Aptos" w:hAnsi="Aptos"/>
          <w:sz w:val="22"/>
          <w:szCs w:val="22"/>
        </w:rPr>
        <w:t xml:space="preserve"> qué aparece al relacionar las piezas.</w:t>
      </w:r>
    </w:p>
    <w:p w14:paraId="14334988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Armonía:</w:t>
      </w:r>
      <w:r w:rsidRPr="008E4C73">
        <w:rPr>
          <w:rFonts w:ascii="Aptos" w:hAnsi="Aptos"/>
          <w:sz w:val="22"/>
          <w:szCs w:val="22"/>
        </w:rPr>
        <w:t xml:space="preserve"> cómo se reconoce un uso equilibrado de esos recursos.</w:t>
      </w:r>
    </w:p>
    <w:p w14:paraId="0E989683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Defecto:</w:t>
      </w:r>
      <w:r w:rsidRPr="008E4C73">
        <w:rPr>
          <w:rFonts w:ascii="Aptos" w:hAnsi="Aptos"/>
          <w:sz w:val="22"/>
          <w:szCs w:val="22"/>
        </w:rPr>
        <w:t xml:space="preserve"> qué ocurre cuando tienen poco espacio para expresarse.</w:t>
      </w:r>
    </w:p>
    <w:p w14:paraId="0ED2EA99" w14:textId="77777777" w:rsidR="008E4C73" w:rsidRPr="008E4C73" w:rsidRDefault="008E4C73" w:rsidP="008E4C73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Exceso:</w:t>
      </w:r>
      <w:r w:rsidRPr="008E4C73">
        <w:rPr>
          <w:rFonts w:ascii="Aptos" w:hAnsi="Aptos"/>
          <w:sz w:val="22"/>
          <w:szCs w:val="22"/>
        </w:rPr>
        <w:t xml:space="preserve"> qué ocurre cuando se utilizan más de lo necesario.</w:t>
      </w:r>
    </w:p>
    <w:p w14:paraId="4C7E9C3D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Ningún apartado debe exigir conocimientos que todavía no se han explicado. Si aparece un concepto antes de su desarrollo, introduce únicamente lo necesario para comprenderlo en ese momento.</w:t>
      </w:r>
    </w:p>
    <w:p w14:paraId="303CB3E4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lastRenderedPageBreak/>
        <w:t>2. Revisa que la profundidad aumente</w:t>
      </w:r>
    </w:p>
    <w:p w14:paraId="23CE029A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Comprueba que cada apartado utilice lo anterior como base y dé un paso más. La información debe ampliarse mediante relaciones, matices, procesos y consecuencias.</w:t>
      </w:r>
    </w:p>
    <w:p w14:paraId="3146A071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No confundas profundizar con añadir extensión. Si un párrafo vuelve a explicar una idea con otras palabras, reescríbelo, intégralo donde corresponda o elimínalo. Conserva una referencia anterior cuando ayude a comprender algo nuevo y haz explícita esa aportación.</w:t>
      </w:r>
    </w:p>
    <w:p w14:paraId="7D85E85D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3. Comprueba que los estados se desprendan de lo explicado</w:t>
      </w:r>
    </w:p>
    <w:p w14:paraId="15302568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Cada característica de armonía, defecto y exceso debe tener una base reconocible en el desarrollo del signo, la casa, el regente o su integración.</w:t>
      </w:r>
    </w:p>
    <w:p w14:paraId="7317D6BA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Antes de conservar una característica, identifica qué capacidad o necesidad está expresando y cómo cambia según su medida. Evita introducir en los estados rasgos inesperados que no hayan sido preparados por la lectura.</w:t>
      </w:r>
    </w:p>
    <w:p w14:paraId="74959680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Si una característica necesaria carece de explicación previa, completa el apartado correspondiente antes de continuar. No fuerces una relación astrológica para justificar un comportamiento genérico.</w:t>
      </w:r>
    </w:p>
    <w:p w14:paraId="29BBB34C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4. Mantén diferenciados los tres estados</w:t>
      </w:r>
    </w:p>
    <w:p w14:paraId="20DA3BC2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Verifica que armonía, defecto y exceso describan formas distintas de utilizar los recursos de esa combinación.</w:t>
      </w:r>
    </w:p>
    <w:p w14:paraId="6F335073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La armonía debe mostrar una capacidad disponible y proporcionada. El defecto debe explicar qué queda limitado y cómo se mantiene esa dificultad. El exceso debe mostrar qué se intensifica, qué se intenta conseguir al insistir y qué consecuencias aparecen.</w:t>
      </w:r>
    </w:p>
    <w:p w14:paraId="1EA236DA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Si una conducta se presenta en dos estados, explica la diferencia de funcionamiento. No utilices la misma descripción cambiando únicamente su etiqueta.</w:t>
      </w:r>
    </w:p>
    <w:p w14:paraId="501F1266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5. Revisa las conexiones entre apartados</w:t>
      </w:r>
    </w:p>
    <w:p w14:paraId="5311BEA7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Comprueba que el paso de una sección a otra resulte comprensible. El lector debe saber por qué se introduce la siguiente pieza y qué añade.</w:t>
      </w:r>
    </w:p>
    <w:p w14:paraId="6ACBE036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Utiliza transiciones breves cuando sean necesarias. Evita comenzar cada apartado como una lectura independiente o cerrarlo con un resumen de todo lo que ya se ha dicho.</w:t>
      </w:r>
    </w:p>
    <w:p w14:paraId="2A6565C3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La integración debe conectar las piezas; los estados deben desarrollar su expresión. No asignes a ambos apartados la misma tarea.</w:t>
      </w:r>
    </w:p>
    <w:p w14:paraId="0EFDC448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6. Verifica la correspondencia entre características, pautas y ejemplos</w:t>
      </w:r>
    </w:p>
    <w:p w14:paraId="385FBAD9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Revisa que cada pauta responda a una característica concreta y que su ejemplo muestre cómo reconocerla o trabajarla.</w:t>
      </w:r>
    </w:p>
    <w:p w14:paraId="4B8FF59E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lastRenderedPageBreak/>
        <w:t>Mantén el número y el orden solicitados. No sustituyas características por temas relacionados para conseguir variedad. Busca profundidad dentro del contenido que debe desarrollarse.</w:t>
      </w:r>
    </w:p>
    <w:p w14:paraId="6CCE7F9E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Comprueba también que los ejemplos sean posibles, comprensibles y distintos entre sí, sin atribuir acontecimientos a la vida de la persona.</w:t>
      </w:r>
    </w:p>
    <w:p w14:paraId="4902CCB4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7. Comprueba la coherencia de toda la carta</w:t>
      </w:r>
    </w:p>
    <w:p w14:paraId="0B73FC6C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Mantén los mismos datos, posiciones y criterios de interpretación en todo el informe.</w:t>
      </w:r>
    </w:p>
    <w:p w14:paraId="7BA76557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Cuando se repitan signos, casas o regentes, conserva su significado de base y distingue lo que aportan a cada puerta. Una lectura del Sol debe seguir centrada en identidad y voluntad; una lectura de la Luna, en necesidades emocionales; el Ascendente, en la manera de comenzar; y el Descendente, en el encuentro con el otro.</w:t>
      </w:r>
    </w:p>
    <w:p w14:paraId="5FE7BDF4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Si aparecen necesidades diferentes, explica cómo pueden coexistir. Evita presentar como contradicción un matiz que requiere contexto.</w:t>
      </w:r>
    </w:p>
    <w:p w14:paraId="586F2383" w14:textId="77777777" w:rsidR="008E4C73" w:rsidRPr="008E4C73" w:rsidRDefault="008E4C73" w:rsidP="008E4C73">
      <w:pPr>
        <w:pStyle w:val="Ttulo3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8. Realiza una última lectura desde la perspectiva del lector</w:t>
      </w:r>
    </w:p>
    <w:p w14:paraId="3AB24BAE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Comprueba si una persona sin conocimientos de astrología puede seguir el recorrido y responder:</w:t>
      </w:r>
    </w:p>
    <w:p w14:paraId="650E2C0C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¿Qué estamos observando?</w:t>
      </w:r>
    </w:p>
    <w:p w14:paraId="6BBCC064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¿Qué aporta cada pieza?</w:t>
      </w:r>
    </w:p>
    <w:p w14:paraId="432DBC15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¿Cómo se relacionan entre sí?</w:t>
      </w:r>
    </w:p>
    <w:p w14:paraId="4C953FEE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¿Por qué aparecen estas características en los estados?</w:t>
      </w:r>
    </w:p>
    <w:p w14:paraId="14C2602F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¿Qué puedo reconocer en una situación cotidiana?</w:t>
      </w:r>
    </w:p>
    <w:p w14:paraId="7FF0B2ED" w14:textId="77777777" w:rsidR="008E4C73" w:rsidRPr="008E4C73" w:rsidRDefault="008E4C73" w:rsidP="008E4C73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¿Qué pauta corresponde a lo que acabo de comprender?</w:t>
      </w:r>
    </w:p>
    <w:p w14:paraId="500D35B8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Fonts w:ascii="Aptos" w:hAnsi="Aptos"/>
          <w:sz w:val="22"/>
          <w:szCs w:val="22"/>
        </w:rPr>
        <w:t>Corrige términos sin explicar, saltos de razonamiento, repeticiones y conclusiones que no se desprendan del desarrollo.</w:t>
      </w:r>
    </w:p>
    <w:p w14:paraId="25D2A4FE" w14:textId="77777777" w:rsidR="008E4C73" w:rsidRPr="008E4C73" w:rsidRDefault="008E4C73" w:rsidP="008E4C73">
      <w:pPr>
        <w:pStyle w:val="NormalWeb"/>
        <w:spacing w:before="0" w:beforeAutospacing="0"/>
        <w:jc w:val="both"/>
        <w:rPr>
          <w:rFonts w:ascii="Aptos" w:hAnsi="Aptos"/>
          <w:sz w:val="22"/>
          <w:szCs w:val="22"/>
        </w:rPr>
      </w:pPr>
      <w:r w:rsidRPr="008E4C73">
        <w:rPr>
          <w:rStyle w:val="Textoennegrita"/>
          <w:rFonts w:ascii="Aptos" w:hAnsi="Aptos"/>
          <w:sz w:val="22"/>
          <w:szCs w:val="22"/>
        </w:rPr>
        <w:t>La revisión debe producir correcciones antes de la entrega.</w:t>
      </w:r>
      <w:r w:rsidRPr="008E4C73">
        <w:rPr>
          <w:rFonts w:ascii="Aptos" w:hAnsi="Aptos"/>
          <w:sz w:val="22"/>
          <w:szCs w:val="22"/>
        </w:rPr>
        <w:t xml:space="preserve"> Reordena, completa o reescribe lo necesario para que el informe tenga continuidad, sentido y estructura. No dejes al lector la tarea de detectar conexiones ausentes o explicaciones repetidas.</w:t>
      </w:r>
    </w:p>
    <w:p w14:paraId="41F898C8" w14:textId="77777777" w:rsidR="009402BD" w:rsidRPr="008E4C73" w:rsidRDefault="009402BD" w:rsidP="008E4C73">
      <w:pPr>
        <w:jc w:val="both"/>
        <w:rPr>
          <w:rFonts w:ascii="Aptos" w:hAnsi="Aptos"/>
        </w:rPr>
      </w:pPr>
    </w:p>
    <w:sectPr w:rsidR="009402BD" w:rsidRPr="008E4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4702"/>
    <w:multiLevelType w:val="multilevel"/>
    <w:tmpl w:val="985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4539"/>
    <w:multiLevelType w:val="multilevel"/>
    <w:tmpl w:val="A8D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84413"/>
    <w:multiLevelType w:val="multilevel"/>
    <w:tmpl w:val="7E1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B5D7F"/>
    <w:multiLevelType w:val="multilevel"/>
    <w:tmpl w:val="425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606E6"/>
    <w:multiLevelType w:val="multilevel"/>
    <w:tmpl w:val="98E05388"/>
    <w:lvl w:ilvl="0">
      <w:start w:val="1"/>
      <w:numFmt w:val="decimal"/>
      <w:pStyle w:val="DharaTi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00034C"/>
    <w:multiLevelType w:val="hybridMultilevel"/>
    <w:tmpl w:val="108631F0"/>
    <w:lvl w:ilvl="0" w:tplc="54B4CE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1568">
    <w:abstractNumId w:val="5"/>
  </w:num>
  <w:num w:numId="2" w16cid:durableId="2117480879">
    <w:abstractNumId w:val="4"/>
  </w:num>
  <w:num w:numId="3" w16cid:durableId="579026552">
    <w:abstractNumId w:val="3"/>
  </w:num>
  <w:num w:numId="4" w16cid:durableId="1265458013">
    <w:abstractNumId w:val="2"/>
  </w:num>
  <w:num w:numId="5" w16cid:durableId="587156468">
    <w:abstractNumId w:val="1"/>
  </w:num>
  <w:num w:numId="6" w16cid:durableId="175173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73"/>
    <w:rsid w:val="007E0791"/>
    <w:rsid w:val="008E4C73"/>
    <w:rsid w:val="0094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6323E"/>
  <w15:chartTrackingRefBased/>
  <w15:docId w15:val="{2CB9AC03-7E34-43B1-8757-6B29A36E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4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E4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haraTitulo1">
    <w:name w:val="Dhara Titulo 1"/>
    <w:basedOn w:val="Ttulodendice"/>
    <w:link w:val="DharaTitulo1Car"/>
    <w:autoRedefine/>
    <w:qFormat/>
    <w:rsid w:val="007E0791"/>
    <w:pPr>
      <w:numPr>
        <w:numId w:val="2"/>
      </w:numPr>
      <w:spacing w:after="0" w:line="274" w:lineRule="auto"/>
      <w:ind w:hanging="360"/>
      <w:jc w:val="both"/>
    </w:pPr>
    <w:rPr>
      <w:rFonts w:ascii="Aptos" w:hAnsi="Aptos"/>
      <w:b w:val="0"/>
      <w:bCs w:val="0"/>
      <w:color w:val="3E3838"/>
      <w:sz w:val="23"/>
      <w:szCs w:val="24"/>
      <w:lang w:eastAsia="es-ES"/>
    </w:rPr>
  </w:style>
  <w:style w:type="character" w:customStyle="1" w:styleId="DharaTitulo1Car">
    <w:name w:val="Dhara Titulo 1 Car"/>
    <w:basedOn w:val="Fuentedeprrafopredeter"/>
    <w:link w:val="DharaTitulo1"/>
    <w:rsid w:val="007E0791"/>
    <w:rPr>
      <w:rFonts w:ascii="Aptos" w:eastAsiaTheme="majorEastAsia" w:hAnsi="Aptos" w:cstheme="majorBidi"/>
      <w:color w:val="3E3838"/>
      <w:sz w:val="23"/>
      <w:szCs w:val="24"/>
      <w:lang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E0791"/>
    <w:pPr>
      <w:spacing w:after="0" w:line="240" w:lineRule="auto"/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7E0791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E4C73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E4C73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E4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2384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1</cp:revision>
  <dcterms:created xsi:type="dcterms:W3CDTF">2026-09-19T19:27:00Z</dcterms:created>
  <dcterms:modified xsi:type="dcterms:W3CDTF">2026-09-19T19:38:00Z</dcterms:modified>
</cp:coreProperties>
</file>