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D1F54" w14:textId="42822A00" w:rsidR="002828A7" w:rsidRDefault="002828A7" w:rsidP="008A327A">
      <w:pPr>
        <w:pStyle w:val="Ttulo1"/>
      </w:pPr>
      <w:r>
        <w:t>Pre-Analysis</w:t>
      </w:r>
      <w:r w:rsidR="006A401F">
        <w:t>, Data Cleaning</w:t>
      </w:r>
      <w:r w:rsidR="0054179B">
        <w:t xml:space="preserve">, Data </w:t>
      </w:r>
      <w:r w:rsidR="006A401F">
        <w:t>Transfo</w:t>
      </w:r>
      <w:r w:rsidR="00D9706A">
        <w:t>r</w:t>
      </w:r>
      <w:r w:rsidR="006A401F">
        <w:t>mation</w:t>
      </w:r>
      <w:r w:rsidR="0054179B">
        <w:t xml:space="preserve"> &amp; </w:t>
      </w:r>
      <w:r w:rsidR="00487FE6">
        <w:t>EDA</w:t>
      </w:r>
      <w:r>
        <w:t xml:space="preserve"> Notes</w:t>
      </w:r>
    </w:p>
    <w:p w14:paraId="11A35D51" w14:textId="375C5ED0" w:rsidR="006A401F" w:rsidRDefault="006A401F" w:rsidP="006A401F">
      <w:pPr>
        <w:pStyle w:val="Ttulo2"/>
      </w:pPr>
      <w:r>
        <w:t>Pre-Analysis</w:t>
      </w:r>
    </w:p>
    <w:p w14:paraId="67A48A2E" w14:textId="66CCF0DC" w:rsidR="00F67D1F" w:rsidRDefault="00F67D1F" w:rsidP="008D1AC8">
      <w:pPr>
        <w:jc w:val="both"/>
      </w:pPr>
      <w:r>
        <w:t>The original d</w:t>
      </w:r>
      <w:r w:rsidR="002828A7">
        <w:t>ataset was extracted from</w:t>
      </w:r>
      <w:r w:rsidR="004F745D">
        <w:t xml:space="preserve"> the US FDA webpage</w:t>
      </w:r>
      <w:r w:rsidR="008034E3">
        <w:t xml:space="preserve"> on the 13</w:t>
      </w:r>
      <w:r w:rsidR="008034E3" w:rsidRPr="008034E3">
        <w:rPr>
          <w:vertAlign w:val="superscript"/>
        </w:rPr>
        <w:t>th</w:t>
      </w:r>
      <w:r w:rsidR="008034E3">
        <w:t xml:space="preserve"> February 2025</w:t>
      </w:r>
      <w:r w:rsidR="002828A7">
        <w:t>. It consis</w:t>
      </w:r>
      <w:r w:rsidR="00D9706A">
        <w:t>t</w:t>
      </w:r>
      <w:r w:rsidR="00456A49">
        <w:t>s</w:t>
      </w:r>
      <w:r w:rsidR="00D9706A">
        <w:t xml:space="preserve"> </w:t>
      </w:r>
      <w:r w:rsidR="008D1AC8" w:rsidRPr="008D1AC8">
        <w:t>on</w:t>
      </w:r>
      <w:r w:rsidR="00BE6F7B">
        <w:t xml:space="preserve"> </w:t>
      </w:r>
      <w:r w:rsidR="004F745D">
        <w:t>3</w:t>
      </w:r>
      <w:r w:rsidR="008D1AC8" w:rsidRPr="008D1AC8">
        <w:t xml:space="preserve"> file</w:t>
      </w:r>
      <w:r w:rsidR="004F745D">
        <w:t>s</w:t>
      </w:r>
      <w:r w:rsidR="008D1AC8" w:rsidRPr="008D1AC8">
        <w:t xml:space="preserve"> in </w:t>
      </w:r>
      <w:r w:rsidR="004F745D">
        <w:t>txt</w:t>
      </w:r>
      <w:r w:rsidR="008D1AC8" w:rsidRPr="008D1AC8">
        <w:t xml:space="preserve"> format</w:t>
      </w:r>
      <w:r w:rsidR="004F745D">
        <w:t>:</w:t>
      </w:r>
    </w:p>
    <w:p w14:paraId="3629EEB9" w14:textId="6A9E292A" w:rsidR="004F745D" w:rsidRDefault="004F745D" w:rsidP="004F745D">
      <w:pPr>
        <w:pStyle w:val="Prrafodelista"/>
        <w:numPr>
          <w:ilvl w:val="0"/>
          <w:numId w:val="4"/>
        </w:numPr>
        <w:jc w:val="both"/>
      </w:pPr>
      <w:r>
        <w:t>exclusivity_raw.txt</w:t>
      </w:r>
    </w:p>
    <w:p w14:paraId="5FB8D068" w14:textId="2183CF15" w:rsidR="004F745D" w:rsidRDefault="004F745D" w:rsidP="004F745D">
      <w:pPr>
        <w:pStyle w:val="Prrafodelista"/>
        <w:numPr>
          <w:ilvl w:val="0"/>
          <w:numId w:val="4"/>
        </w:numPr>
        <w:jc w:val="both"/>
      </w:pPr>
      <w:r>
        <w:t>patents_raw.txt</w:t>
      </w:r>
    </w:p>
    <w:p w14:paraId="5E363880" w14:textId="78F503BF" w:rsidR="004F745D" w:rsidRDefault="004F745D" w:rsidP="004F745D">
      <w:pPr>
        <w:pStyle w:val="Prrafodelista"/>
        <w:numPr>
          <w:ilvl w:val="0"/>
          <w:numId w:val="4"/>
        </w:numPr>
        <w:jc w:val="both"/>
      </w:pPr>
      <w:r>
        <w:t>products_raw.txt</w:t>
      </w:r>
    </w:p>
    <w:p w14:paraId="227D4982" w14:textId="5E1E52D6" w:rsidR="008B0557" w:rsidRDefault="008B0557" w:rsidP="008D1AC8">
      <w:pPr>
        <w:jc w:val="both"/>
      </w:pPr>
      <w:r>
        <w:t>Being my first health data project, it seem</w:t>
      </w:r>
      <w:r w:rsidR="00D9706A">
        <w:t>s</w:t>
      </w:r>
      <w:r>
        <w:t xml:space="preserve"> an interesting dataset to start with as it</w:t>
      </w:r>
      <w:r w:rsidR="00D9706A">
        <w:t xml:space="preserve"> feels </w:t>
      </w:r>
      <w:r>
        <w:t xml:space="preserve">manageable and sufficiently challenging.  </w:t>
      </w:r>
      <w:r w:rsidR="00D9706A">
        <w:t xml:space="preserve">I hope this </w:t>
      </w:r>
      <w:r>
        <w:t>analysis brings impactful insights on</w:t>
      </w:r>
      <w:r w:rsidR="00F72A79">
        <w:t xml:space="preserve"> patents</w:t>
      </w:r>
      <w:r w:rsidR="004E424E">
        <w:t xml:space="preserve"> and exclusivities </w:t>
      </w:r>
      <w:r w:rsidR="00F72A79">
        <w:t>associated with</w:t>
      </w:r>
      <w:r>
        <w:t xml:space="preserve"> FDA-approved</w:t>
      </w:r>
      <w:r w:rsidR="00F72A79">
        <w:t xml:space="preserve"> drugs.</w:t>
      </w:r>
    </w:p>
    <w:p w14:paraId="15AAF54D" w14:textId="7DAC8124" w:rsidR="008B0557" w:rsidRDefault="008B0557" w:rsidP="008D1AC8">
      <w:pPr>
        <w:jc w:val="both"/>
      </w:pPr>
      <w:r>
        <w:t>In order to come up with insightful questions to answer when analysing the dataset is crucial to understand all data fields. For that reason, we</w:t>
      </w:r>
      <w:r w:rsidR="00EE777B">
        <w:t xml:space="preserve"> </w:t>
      </w:r>
      <w:r w:rsidR="00D9706A">
        <w:t>have revised</w:t>
      </w:r>
      <w:r>
        <w:t xml:space="preserve"> the metadata provided by the FDA (see Metadata_FDA_Orange_Book</w:t>
      </w:r>
      <w:r w:rsidR="00D9706A">
        <w:t>.docx</w:t>
      </w:r>
      <w:r w:rsidR="004E424E">
        <w:t xml:space="preserve">) </w:t>
      </w:r>
      <w:r w:rsidR="00D9706A">
        <w:t>where we have made some not</w:t>
      </w:r>
      <w:r w:rsidR="008A327A">
        <w:t>es</w:t>
      </w:r>
      <w:r w:rsidR="00D9706A">
        <w:t xml:space="preserve"> and</w:t>
      </w:r>
      <w:r w:rsidR="004E424E">
        <w:t xml:space="preserve"> pointed out </w:t>
      </w:r>
      <w:r w:rsidR="00D9706A">
        <w:t>interesting questions to answer:</w:t>
      </w:r>
    </w:p>
    <w:p w14:paraId="34BB42FB" w14:textId="0F632F98" w:rsidR="00886636" w:rsidRDefault="00886636" w:rsidP="008D1AC8">
      <w:pPr>
        <w:jc w:val="both"/>
      </w:pPr>
      <w:r w:rsidRPr="00EE777B">
        <w:rPr>
          <w:u w:val="single"/>
        </w:rPr>
        <w:t>Products table</w:t>
      </w:r>
      <w:r>
        <w:t>:</w:t>
      </w:r>
    </w:p>
    <w:p w14:paraId="3BAB9B6D" w14:textId="5B2C08A3" w:rsidR="00EE777B" w:rsidRPr="00EE777B" w:rsidRDefault="00EE777B" w:rsidP="00EE777B">
      <w:pPr>
        <w:pStyle w:val="Prrafodelista"/>
        <w:numPr>
          <w:ilvl w:val="0"/>
          <w:numId w:val="4"/>
        </w:numPr>
        <w:jc w:val="both"/>
        <w:rPr>
          <w:i/>
          <w:iCs/>
        </w:rPr>
      </w:pPr>
      <w:r>
        <w:rPr>
          <w:i/>
          <w:iCs/>
        </w:rPr>
        <w:t>M</w:t>
      </w:r>
      <w:r w:rsidRPr="00EE777B">
        <w:rPr>
          <w:i/>
          <w:iCs/>
        </w:rPr>
        <w:t>ode/median/mean number of API in the composition of FDA-approved drugs. Is it different between innovators and generics?</w:t>
      </w:r>
      <w:r w:rsidR="00C86B0C">
        <w:rPr>
          <w:i/>
          <w:iCs/>
        </w:rPr>
        <w:t xml:space="preserve"> Is it different between Rx and OTC?</w:t>
      </w:r>
    </w:p>
    <w:p w14:paraId="46517D97" w14:textId="6C16C2CE" w:rsidR="00EE777B" w:rsidRPr="00EE777B" w:rsidRDefault="00EE777B" w:rsidP="00EE777B">
      <w:pPr>
        <w:pStyle w:val="Prrafodelista"/>
        <w:numPr>
          <w:ilvl w:val="0"/>
          <w:numId w:val="4"/>
        </w:numPr>
        <w:jc w:val="both"/>
        <w:rPr>
          <w:i/>
          <w:iCs/>
        </w:rPr>
      </w:pPr>
      <w:r>
        <w:rPr>
          <w:i/>
          <w:iCs/>
        </w:rPr>
        <w:t>W</w:t>
      </w:r>
      <w:r w:rsidR="001452A4">
        <w:rPr>
          <w:i/>
          <w:iCs/>
        </w:rPr>
        <w:t>hat</w:t>
      </w:r>
      <w:r w:rsidRPr="00EE777B">
        <w:rPr>
          <w:i/>
          <w:iCs/>
        </w:rPr>
        <w:t xml:space="preserve"> percentage represent combination drugs (multiple APIs in their composition) with respect to the total FDA-Approved product? Is it different between innovators and generics?</w:t>
      </w:r>
      <w:r w:rsidR="00C86B0C">
        <w:rPr>
          <w:i/>
          <w:iCs/>
        </w:rPr>
        <w:t xml:space="preserve"> Is it different between Rx and OTC?</w:t>
      </w:r>
    </w:p>
    <w:p w14:paraId="1D5A5913" w14:textId="26477B6F" w:rsidR="00886636" w:rsidRPr="000861BC" w:rsidRDefault="00EE777B" w:rsidP="000861BC">
      <w:pPr>
        <w:pStyle w:val="Prrafodelista"/>
        <w:numPr>
          <w:ilvl w:val="0"/>
          <w:numId w:val="4"/>
        </w:numPr>
        <w:jc w:val="both"/>
        <w:rPr>
          <w:i/>
          <w:iCs/>
        </w:rPr>
      </w:pPr>
      <w:r w:rsidRPr="000861BC">
        <w:rPr>
          <w:i/>
          <w:iCs/>
        </w:rPr>
        <w:t>Which are the most popular APIs in FDA-approved products’ composition? Is it different between innovators and generics?</w:t>
      </w:r>
      <w:r w:rsidR="000861BC" w:rsidRPr="000861BC">
        <w:rPr>
          <w:i/>
          <w:iCs/>
        </w:rPr>
        <w:t xml:space="preserve"> Is it different between Rx and OTC?</w:t>
      </w:r>
    </w:p>
    <w:p w14:paraId="10621554" w14:textId="164497C5" w:rsidR="00EE777B" w:rsidRPr="00EE777B" w:rsidRDefault="00EE777B" w:rsidP="00EE777B">
      <w:pPr>
        <w:pStyle w:val="Prrafodelista"/>
        <w:numPr>
          <w:ilvl w:val="0"/>
          <w:numId w:val="4"/>
        </w:numPr>
        <w:jc w:val="both"/>
        <w:rPr>
          <w:i/>
          <w:iCs/>
        </w:rPr>
      </w:pPr>
      <w:r>
        <w:rPr>
          <w:i/>
          <w:iCs/>
        </w:rPr>
        <w:t>W</w:t>
      </w:r>
      <w:r w:rsidRPr="00EE777B">
        <w:rPr>
          <w:i/>
          <w:iCs/>
        </w:rPr>
        <w:t>hich are the most common dosage form</w:t>
      </w:r>
      <w:r>
        <w:rPr>
          <w:i/>
          <w:iCs/>
        </w:rPr>
        <w:t>s</w:t>
      </w:r>
      <w:r w:rsidRPr="00EE777B">
        <w:rPr>
          <w:i/>
          <w:iCs/>
        </w:rPr>
        <w:t xml:space="preserve"> and administration routes in FDA-approved drugs</w:t>
      </w:r>
      <w:r>
        <w:rPr>
          <w:i/>
          <w:iCs/>
        </w:rPr>
        <w:t>? Is it</w:t>
      </w:r>
      <w:r w:rsidRPr="00EE777B">
        <w:rPr>
          <w:i/>
          <w:iCs/>
        </w:rPr>
        <w:t xml:space="preserve"> different between </w:t>
      </w:r>
      <w:r>
        <w:rPr>
          <w:i/>
          <w:iCs/>
        </w:rPr>
        <w:t>i</w:t>
      </w:r>
      <w:r w:rsidRPr="00EE777B">
        <w:rPr>
          <w:i/>
          <w:iCs/>
        </w:rPr>
        <w:t xml:space="preserve">nnovators and </w:t>
      </w:r>
      <w:r>
        <w:rPr>
          <w:i/>
          <w:iCs/>
        </w:rPr>
        <w:t>g</w:t>
      </w:r>
      <w:r w:rsidRPr="00EE777B">
        <w:rPr>
          <w:i/>
          <w:iCs/>
        </w:rPr>
        <w:t>enerics?</w:t>
      </w:r>
      <w:r w:rsidR="00083822">
        <w:rPr>
          <w:i/>
          <w:iCs/>
        </w:rPr>
        <w:t xml:space="preserve"> </w:t>
      </w:r>
      <w:bookmarkStart w:id="0" w:name="_Hlk191324643"/>
      <w:r w:rsidR="00083822">
        <w:rPr>
          <w:i/>
          <w:iCs/>
        </w:rPr>
        <w:t>Is it different between Rx and OTC?</w:t>
      </w:r>
      <w:bookmarkEnd w:id="0"/>
    </w:p>
    <w:p w14:paraId="303C761A" w14:textId="77777777" w:rsidR="00F15873" w:rsidRPr="00083822" w:rsidRDefault="00EE777B" w:rsidP="00BA189C">
      <w:pPr>
        <w:pStyle w:val="Prrafodelista"/>
        <w:numPr>
          <w:ilvl w:val="0"/>
          <w:numId w:val="4"/>
        </w:numPr>
        <w:jc w:val="both"/>
      </w:pPr>
      <w:r w:rsidRPr="000861BC">
        <w:rPr>
          <w:i/>
          <w:iCs/>
        </w:rPr>
        <w:t>Which are the firms</w:t>
      </w:r>
      <w:r w:rsidR="000861BC" w:rsidRPr="000861BC">
        <w:rPr>
          <w:i/>
          <w:iCs/>
        </w:rPr>
        <w:t xml:space="preserve"> owning the</w:t>
      </w:r>
      <w:r w:rsidRPr="000861BC">
        <w:rPr>
          <w:i/>
          <w:iCs/>
        </w:rPr>
        <w:t xml:space="preserve"> highest quantity of FDA-approved products (innovators/generics</w:t>
      </w:r>
      <w:r w:rsidR="000861BC" w:rsidRPr="000861BC">
        <w:rPr>
          <w:i/>
          <w:iCs/>
        </w:rPr>
        <w:t>/Rx/OTC/)? And by Dosage Form? And by Route of administration?</w:t>
      </w:r>
    </w:p>
    <w:p w14:paraId="40D99D90" w14:textId="416621BC" w:rsidR="00083822" w:rsidRPr="00083822" w:rsidRDefault="00083822" w:rsidP="00083822">
      <w:pPr>
        <w:pStyle w:val="Prrafodelista"/>
        <w:numPr>
          <w:ilvl w:val="0"/>
          <w:numId w:val="4"/>
        </w:numPr>
        <w:jc w:val="both"/>
        <w:rPr>
          <w:i/>
          <w:iCs/>
        </w:rPr>
      </w:pPr>
      <w:r w:rsidRPr="00083822">
        <w:rPr>
          <w:i/>
          <w:iCs/>
        </w:rPr>
        <w:t>W</w:t>
      </w:r>
      <w:r w:rsidR="001452A4">
        <w:rPr>
          <w:i/>
          <w:iCs/>
        </w:rPr>
        <w:t>hat</w:t>
      </w:r>
      <w:r w:rsidRPr="00083822">
        <w:rPr>
          <w:i/>
          <w:iCs/>
        </w:rPr>
        <w:t xml:space="preserve"> percentage represent innovators and generics with respect to the total number of FDA-approved products? And within prescription drugs? Or within OTC? Which percentage represents Rx and OTC within innovators? And within generics?</w:t>
      </w:r>
    </w:p>
    <w:p w14:paraId="6338AD6D" w14:textId="0AD40A49" w:rsidR="00EE777B" w:rsidRDefault="008034E3" w:rsidP="00BA189C">
      <w:pPr>
        <w:pStyle w:val="Prrafodelista"/>
        <w:numPr>
          <w:ilvl w:val="0"/>
          <w:numId w:val="4"/>
        </w:numPr>
        <w:jc w:val="both"/>
      </w:pPr>
      <w:r w:rsidRPr="000861BC">
        <w:rPr>
          <w:i/>
          <w:iCs/>
        </w:rPr>
        <w:lastRenderedPageBreak/>
        <w:t>How many different new drug applications (NDA or ANDAs) are registered at the FDA orange book at this moment</w:t>
      </w:r>
      <w:r w:rsidRPr="00846CF7">
        <w:t>?</w:t>
      </w:r>
    </w:p>
    <w:p w14:paraId="5B2DC53F" w14:textId="564A121A" w:rsidR="008034E3" w:rsidRPr="00083822" w:rsidRDefault="008034E3" w:rsidP="00083822">
      <w:pPr>
        <w:pStyle w:val="Prrafodelista"/>
        <w:numPr>
          <w:ilvl w:val="0"/>
          <w:numId w:val="4"/>
        </w:numPr>
        <w:jc w:val="both"/>
        <w:rPr>
          <w:i/>
          <w:iCs/>
        </w:rPr>
      </w:pPr>
      <w:r w:rsidRPr="00846CF7">
        <w:rPr>
          <w:i/>
          <w:iCs/>
        </w:rPr>
        <w:t xml:space="preserve">How many different products (product numbers) are normally included in a new drug application that has been approved by the FDA (mode,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sidR="00083822">
        <w:rPr>
          <w:i/>
          <w:iCs/>
        </w:rPr>
        <w:t xml:space="preserve"> </w:t>
      </w:r>
      <w:bookmarkStart w:id="1" w:name="_Hlk191328847"/>
      <w:r w:rsidR="00083822" w:rsidRPr="000861BC">
        <w:rPr>
          <w:i/>
          <w:iCs/>
        </w:rPr>
        <w:t>Is it different between Rx and OTC?</w:t>
      </w:r>
    </w:p>
    <w:bookmarkEnd w:id="1"/>
    <w:p w14:paraId="56B0E428" w14:textId="1E29FF11" w:rsidR="008034E3" w:rsidRPr="008034E3" w:rsidRDefault="008034E3" w:rsidP="00EE777B">
      <w:pPr>
        <w:pStyle w:val="Prrafodelista"/>
        <w:numPr>
          <w:ilvl w:val="0"/>
          <w:numId w:val="4"/>
        </w:numPr>
        <w:jc w:val="both"/>
      </w:pPr>
      <w:r w:rsidRPr="00A52680">
        <w:rPr>
          <w:i/>
          <w:iCs/>
        </w:rPr>
        <w:t>W</w:t>
      </w:r>
      <w:r w:rsidR="001452A4">
        <w:rPr>
          <w:i/>
          <w:iCs/>
        </w:rPr>
        <w:t>hat</w:t>
      </w:r>
      <w:r w:rsidRPr="00A52680">
        <w:rPr>
          <w:i/>
          <w:iCs/>
        </w:rPr>
        <w:t xml:space="preserve"> percentage of FDA-approved generics are considered therapeutically equivalent to their reference listed drug</w:t>
      </w:r>
      <w:r>
        <w:rPr>
          <w:i/>
          <w:iCs/>
        </w:rPr>
        <w:t xml:space="preserve"> (RLD)</w:t>
      </w:r>
      <w:r w:rsidRPr="00A52680">
        <w:rPr>
          <w:i/>
          <w:iCs/>
        </w:rPr>
        <w:t>? Which percentage is not?</w:t>
      </w:r>
    </w:p>
    <w:p w14:paraId="0B48F634" w14:textId="3EB0FA46" w:rsidR="00C86B0C" w:rsidRDefault="008034E3" w:rsidP="008034E3">
      <w:pPr>
        <w:pStyle w:val="Prrafodelista"/>
        <w:numPr>
          <w:ilvl w:val="0"/>
          <w:numId w:val="4"/>
        </w:numPr>
        <w:jc w:val="both"/>
        <w:rPr>
          <w:i/>
          <w:iCs/>
        </w:rPr>
      </w:pPr>
      <w:r w:rsidRPr="008034E3">
        <w:rPr>
          <w:i/>
          <w:iCs/>
        </w:rPr>
        <w:t>Wh</w:t>
      </w:r>
      <w:r w:rsidR="001452A4">
        <w:rPr>
          <w:i/>
          <w:iCs/>
        </w:rPr>
        <w:t>ich</w:t>
      </w:r>
      <w:r w:rsidRPr="008034E3">
        <w:rPr>
          <w:i/>
          <w:iCs/>
        </w:rPr>
        <w:t xml:space="preserve"> has been the FDA approval tendency over the past years?</w:t>
      </w:r>
    </w:p>
    <w:p w14:paraId="5EC30730" w14:textId="2843AB58" w:rsidR="001452A4" w:rsidRDefault="001452A4" w:rsidP="008034E3">
      <w:pPr>
        <w:pStyle w:val="Prrafodelista"/>
        <w:numPr>
          <w:ilvl w:val="0"/>
          <w:numId w:val="4"/>
        </w:numPr>
        <w:jc w:val="both"/>
        <w:rPr>
          <w:i/>
          <w:iCs/>
        </w:rPr>
      </w:pPr>
      <w:r>
        <w:rPr>
          <w:i/>
          <w:iCs/>
        </w:rPr>
        <w:t>W</w:t>
      </w:r>
      <w:r w:rsidRPr="00CB7993">
        <w:rPr>
          <w:i/>
          <w:iCs/>
        </w:rPr>
        <w:t>h</w:t>
      </w:r>
      <w:r>
        <w:rPr>
          <w:i/>
          <w:iCs/>
        </w:rPr>
        <w:t>at</w:t>
      </w:r>
      <w:r w:rsidRPr="00CB7993">
        <w:rPr>
          <w:i/>
          <w:iCs/>
        </w:rPr>
        <w:t xml:space="preserve"> percentage of RLDs are considered RS by the FDA?</w:t>
      </w:r>
    </w:p>
    <w:p w14:paraId="040657E7" w14:textId="271C082B" w:rsidR="008034E3" w:rsidRPr="001452A4" w:rsidRDefault="00C86B0C" w:rsidP="001452A4">
      <w:pPr>
        <w:pStyle w:val="Prrafodelista"/>
        <w:numPr>
          <w:ilvl w:val="0"/>
          <w:numId w:val="4"/>
        </w:numPr>
        <w:jc w:val="both"/>
        <w:rPr>
          <w:i/>
          <w:iCs/>
        </w:rPr>
      </w:pPr>
      <w:r>
        <w:rPr>
          <w:i/>
          <w:iCs/>
        </w:rPr>
        <w:t>Which firms have the highest numbers of FD</w:t>
      </w:r>
      <w:r w:rsidR="005B4281">
        <w:rPr>
          <w:i/>
          <w:iCs/>
        </w:rPr>
        <w:t>A</w:t>
      </w:r>
      <w:r>
        <w:rPr>
          <w:i/>
          <w:iCs/>
        </w:rPr>
        <w:t xml:space="preserve"> discontinued</w:t>
      </w:r>
      <w:r w:rsidR="005B4281">
        <w:rPr>
          <w:i/>
          <w:iCs/>
        </w:rPr>
        <w:t xml:space="preserve"> drugs</w:t>
      </w:r>
      <w:r>
        <w:rPr>
          <w:i/>
          <w:iCs/>
        </w:rPr>
        <w:t>?</w:t>
      </w:r>
    </w:p>
    <w:p w14:paraId="1423A017" w14:textId="0DA958AB" w:rsidR="004E424E" w:rsidRDefault="004E424E" w:rsidP="008D1AC8">
      <w:pPr>
        <w:jc w:val="both"/>
      </w:pPr>
      <w:r w:rsidRPr="00EE777B">
        <w:rPr>
          <w:u w:val="single"/>
        </w:rPr>
        <w:t>Patents table</w:t>
      </w:r>
      <w:r>
        <w:t>:</w:t>
      </w:r>
    </w:p>
    <w:p w14:paraId="6C33FDD5" w14:textId="43D4E3EB" w:rsidR="001452A4" w:rsidRPr="001452A4" w:rsidRDefault="001452A4" w:rsidP="001452A4">
      <w:pPr>
        <w:pStyle w:val="Prrafodelista"/>
        <w:numPr>
          <w:ilvl w:val="0"/>
          <w:numId w:val="4"/>
        </w:numPr>
        <w:jc w:val="both"/>
        <w:rPr>
          <w:i/>
          <w:iCs/>
        </w:rPr>
      </w:pPr>
      <w:r>
        <w:rPr>
          <w:i/>
          <w:iCs/>
        </w:rPr>
        <w:t xml:space="preserve">How many </w:t>
      </w:r>
      <w:r w:rsidR="002426DD">
        <w:rPr>
          <w:i/>
          <w:iCs/>
        </w:rPr>
        <w:t>NDA’s</w:t>
      </w:r>
      <w:r>
        <w:rPr>
          <w:i/>
          <w:iCs/>
        </w:rPr>
        <w:t xml:space="preserve"> are registered at the FDA Orange book at this moment and have an associated patent?</w:t>
      </w:r>
    </w:p>
    <w:p w14:paraId="64B846F5" w14:textId="4F8A8560" w:rsidR="001452A4" w:rsidRPr="009D46A1" w:rsidRDefault="001452A4" w:rsidP="001452A4">
      <w:pPr>
        <w:pStyle w:val="Prrafodelista"/>
        <w:numPr>
          <w:ilvl w:val="0"/>
          <w:numId w:val="4"/>
        </w:numPr>
        <w:jc w:val="both"/>
      </w:pPr>
      <w:r>
        <w:rPr>
          <w:i/>
          <w:iCs/>
        </w:rPr>
        <w:t>W</w:t>
      </w:r>
      <w:r w:rsidRPr="001452A4">
        <w:rPr>
          <w:i/>
          <w:iCs/>
        </w:rPr>
        <w:t>hich is the total number of patents from FDA-approved drugs?</w:t>
      </w:r>
    </w:p>
    <w:p w14:paraId="097AD638" w14:textId="65DA534D" w:rsidR="000D3140" w:rsidRPr="000D3140" w:rsidRDefault="000D3140" w:rsidP="004E424E">
      <w:pPr>
        <w:pStyle w:val="Prrafodelista"/>
        <w:numPr>
          <w:ilvl w:val="0"/>
          <w:numId w:val="4"/>
        </w:numPr>
        <w:jc w:val="both"/>
      </w:pPr>
      <w:r>
        <w:rPr>
          <w:i/>
          <w:iCs/>
        </w:rPr>
        <w:t>What percentage</w:t>
      </w:r>
      <w:r w:rsidRPr="009D46A1">
        <w:rPr>
          <w:i/>
          <w:iCs/>
        </w:rPr>
        <w:t xml:space="preserve"> of patents</w:t>
      </w:r>
      <w:r>
        <w:rPr>
          <w:i/>
          <w:iCs/>
        </w:rPr>
        <w:t xml:space="preserve"> have been requested to be to delisted by the applicant</w:t>
      </w:r>
      <w:r w:rsidRPr="009D46A1">
        <w:rPr>
          <w:i/>
          <w:iCs/>
        </w:rPr>
        <w:t>?</w:t>
      </w:r>
    </w:p>
    <w:p w14:paraId="54AFCF0E" w14:textId="77777777" w:rsidR="005A2C4F" w:rsidRPr="005A2C4F" w:rsidRDefault="000D3140" w:rsidP="000D3140">
      <w:pPr>
        <w:pStyle w:val="Prrafodelista"/>
        <w:numPr>
          <w:ilvl w:val="0"/>
          <w:numId w:val="4"/>
        </w:numPr>
        <w:jc w:val="both"/>
      </w:pPr>
      <w:r>
        <w:rPr>
          <w:i/>
          <w:iCs/>
        </w:rPr>
        <w:t>M</w:t>
      </w:r>
      <w:r w:rsidRPr="000D3140">
        <w:rPr>
          <w:i/>
          <w:iCs/>
        </w:rPr>
        <w:t>ean/median/mode patent duration.</w:t>
      </w:r>
    </w:p>
    <w:p w14:paraId="6B8A9CD7" w14:textId="446AEA6A" w:rsidR="000D3140" w:rsidRPr="005A2C4F" w:rsidRDefault="000D3140" w:rsidP="000D3140">
      <w:pPr>
        <w:pStyle w:val="Prrafodelista"/>
        <w:numPr>
          <w:ilvl w:val="0"/>
          <w:numId w:val="4"/>
        </w:numPr>
        <w:jc w:val="both"/>
      </w:pPr>
      <w:r w:rsidRPr="000D3140">
        <w:rPr>
          <w:i/>
          <w:iCs/>
        </w:rPr>
        <w:t>Which has been the patent submission tendency throughout the years?</w:t>
      </w:r>
    </w:p>
    <w:p w14:paraId="3926588E" w14:textId="488D9411" w:rsidR="005A2C4F" w:rsidRPr="005A2C4F" w:rsidRDefault="005A2C4F" w:rsidP="005A2C4F">
      <w:pPr>
        <w:pStyle w:val="Prrafodelista"/>
        <w:numPr>
          <w:ilvl w:val="0"/>
          <w:numId w:val="4"/>
        </w:numPr>
        <w:jc w:val="both"/>
        <w:rPr>
          <w:i/>
          <w:iCs/>
        </w:rPr>
      </w:pPr>
      <w:r>
        <w:rPr>
          <w:i/>
          <w:iCs/>
        </w:rPr>
        <w:t>W</w:t>
      </w:r>
      <w:r w:rsidRPr="001452A4">
        <w:rPr>
          <w:i/>
          <w:iCs/>
        </w:rPr>
        <w:t>hich</w:t>
      </w:r>
      <w:r>
        <w:rPr>
          <w:i/>
          <w:iCs/>
        </w:rPr>
        <w:t xml:space="preserve"> has been </w:t>
      </w:r>
      <w:r w:rsidRPr="001452A4">
        <w:rPr>
          <w:i/>
          <w:iCs/>
        </w:rPr>
        <w:t>the patent expiration tendency</w:t>
      </w:r>
      <w:r>
        <w:rPr>
          <w:i/>
          <w:iCs/>
        </w:rPr>
        <w:t xml:space="preserve"> over the years</w:t>
      </w:r>
      <w:r w:rsidRPr="001452A4">
        <w:rPr>
          <w:i/>
          <w:iCs/>
        </w:rPr>
        <w:t>?</w:t>
      </w:r>
    </w:p>
    <w:p w14:paraId="77CF6CB7" w14:textId="77777777" w:rsidR="000D3140" w:rsidRDefault="000D3140" w:rsidP="000D3140">
      <w:pPr>
        <w:pStyle w:val="Prrafodelista"/>
        <w:jc w:val="both"/>
      </w:pPr>
    </w:p>
    <w:p w14:paraId="722F7587" w14:textId="53117502" w:rsidR="004E424E" w:rsidRDefault="004E424E" w:rsidP="008D1AC8">
      <w:pPr>
        <w:jc w:val="both"/>
      </w:pPr>
      <w:r w:rsidRPr="00EE777B">
        <w:rPr>
          <w:u w:val="single"/>
        </w:rPr>
        <w:t>Exclusivities table</w:t>
      </w:r>
      <w:r>
        <w:t>:</w:t>
      </w:r>
    </w:p>
    <w:p w14:paraId="1BAC3CC9" w14:textId="1C7677DE" w:rsidR="001510E4" w:rsidRDefault="001510E4" w:rsidP="001510E4">
      <w:pPr>
        <w:pStyle w:val="Prrafodelista"/>
        <w:numPr>
          <w:ilvl w:val="0"/>
          <w:numId w:val="4"/>
        </w:numPr>
        <w:jc w:val="both"/>
        <w:rPr>
          <w:i/>
          <w:iCs/>
        </w:rPr>
      </w:pPr>
      <w:bookmarkStart w:id="2" w:name="_Hlk190981981"/>
      <w:r w:rsidRPr="001510E4">
        <w:rPr>
          <w:i/>
          <w:iCs/>
        </w:rPr>
        <w:t>Which is the percentage of innovators and generics with respect to the total new drug applications with a granted exclusivity?</w:t>
      </w:r>
      <w:bookmarkEnd w:id="2"/>
    </w:p>
    <w:p w14:paraId="236306A0" w14:textId="163FB164" w:rsidR="00485117" w:rsidRDefault="00485117" w:rsidP="00485117">
      <w:pPr>
        <w:pStyle w:val="Prrafodelista"/>
        <w:numPr>
          <w:ilvl w:val="0"/>
          <w:numId w:val="4"/>
        </w:numPr>
        <w:jc w:val="both"/>
        <w:rPr>
          <w:i/>
          <w:iCs/>
        </w:rPr>
      </w:pPr>
      <w:r w:rsidRPr="00485117">
        <w:rPr>
          <w:i/>
          <w:iCs/>
        </w:rPr>
        <w:t>What’s the total number of new drug applications (NDA or ANDAs) with a granted FDA exclusivity?</w:t>
      </w:r>
    </w:p>
    <w:p w14:paraId="5DFEAE5B" w14:textId="77777777" w:rsidR="008A327A" w:rsidRPr="00EE777B" w:rsidRDefault="008A327A" w:rsidP="008A327A">
      <w:pPr>
        <w:pStyle w:val="Prrafodelista"/>
        <w:numPr>
          <w:ilvl w:val="0"/>
          <w:numId w:val="4"/>
        </w:numPr>
        <w:rPr>
          <w:i/>
          <w:iCs/>
        </w:rPr>
      </w:pPr>
      <w:r w:rsidRPr="00EE777B">
        <w:rPr>
          <w:i/>
          <w:iCs/>
        </w:rPr>
        <w:t>Which are the most popular post-approval exclusivities granted by the FDA?</w:t>
      </w:r>
    </w:p>
    <w:p w14:paraId="6DC70A09" w14:textId="09F3F83A" w:rsidR="00434FD3" w:rsidRPr="00434FD3" w:rsidRDefault="008A327A" w:rsidP="00434FD3">
      <w:pPr>
        <w:pStyle w:val="Prrafodelista"/>
        <w:numPr>
          <w:ilvl w:val="0"/>
          <w:numId w:val="4"/>
        </w:numPr>
        <w:rPr>
          <w:i/>
          <w:iCs/>
        </w:rPr>
      </w:pPr>
      <w:r w:rsidRPr="00EE777B">
        <w:rPr>
          <w:i/>
          <w:iCs/>
        </w:rPr>
        <w:t>Do certain exclusivities tend to be granted together? (e.g., do some applications have multiple exclusivity types?)</w:t>
      </w:r>
    </w:p>
    <w:p w14:paraId="2960486B" w14:textId="763B02F6" w:rsidR="00434FD3" w:rsidRPr="00434FD3" w:rsidRDefault="00434FD3" w:rsidP="00434FD3">
      <w:pPr>
        <w:pStyle w:val="Prrafodelista"/>
        <w:numPr>
          <w:ilvl w:val="0"/>
          <w:numId w:val="4"/>
        </w:numPr>
        <w:jc w:val="both"/>
        <w:rPr>
          <w:i/>
          <w:iCs/>
        </w:rPr>
      </w:pPr>
      <w:r w:rsidRPr="003E7B76">
        <w:rPr>
          <w:i/>
          <w:iCs/>
        </w:rPr>
        <w:t>Which exclusivit</w:t>
      </w:r>
      <w:r>
        <w:rPr>
          <w:i/>
          <w:iCs/>
        </w:rPr>
        <w:t>ies</w:t>
      </w:r>
      <w:r w:rsidRPr="003E7B76">
        <w:rPr>
          <w:i/>
          <w:iCs/>
        </w:rPr>
        <w:t xml:space="preserve"> are</w:t>
      </w:r>
      <w:r>
        <w:rPr>
          <w:i/>
          <w:iCs/>
        </w:rPr>
        <w:t xml:space="preserve"> typical from </w:t>
      </w:r>
      <w:r w:rsidRPr="003E7B76">
        <w:rPr>
          <w:i/>
          <w:iCs/>
        </w:rPr>
        <w:t>innovator applications?</w:t>
      </w:r>
      <w:r>
        <w:rPr>
          <w:i/>
          <w:iCs/>
        </w:rPr>
        <w:t xml:space="preserve"> And from generics?</w:t>
      </w:r>
    </w:p>
    <w:p w14:paraId="072EA0BB" w14:textId="1192CBD4" w:rsidR="00D9706A" w:rsidRDefault="008A327A" w:rsidP="006B02E9">
      <w:pPr>
        <w:pStyle w:val="Prrafodelista"/>
        <w:numPr>
          <w:ilvl w:val="0"/>
          <w:numId w:val="4"/>
        </w:numPr>
        <w:rPr>
          <w:i/>
          <w:iCs/>
        </w:rPr>
      </w:pPr>
      <w:r w:rsidRPr="00EE777B">
        <w:rPr>
          <w:i/>
          <w:iCs/>
        </w:rPr>
        <w:t>How many exclusivit</w:t>
      </w:r>
      <w:r w:rsidR="006B02E9">
        <w:rPr>
          <w:i/>
          <w:iCs/>
        </w:rPr>
        <w:t xml:space="preserve">ies </w:t>
      </w:r>
      <w:r w:rsidRPr="00EE777B">
        <w:rPr>
          <w:i/>
          <w:iCs/>
        </w:rPr>
        <w:t>expire each year in the dataset?</w:t>
      </w:r>
    </w:p>
    <w:p w14:paraId="383A0BC9" w14:textId="77777777" w:rsidR="006B02E9" w:rsidRPr="006B02E9" w:rsidRDefault="006B02E9" w:rsidP="006B02E9">
      <w:pPr>
        <w:pStyle w:val="Prrafodelista"/>
        <w:rPr>
          <w:i/>
          <w:iCs/>
        </w:rPr>
      </w:pPr>
    </w:p>
    <w:p w14:paraId="131840F4" w14:textId="04A6530A" w:rsidR="00D9706A" w:rsidRDefault="00D9706A" w:rsidP="00D9706A">
      <w:pPr>
        <w:pStyle w:val="Ttulo2"/>
      </w:pPr>
      <w:r>
        <w:t>Data Cleaning and Transformation</w:t>
      </w:r>
    </w:p>
    <w:p w14:paraId="01791FB7" w14:textId="57F88E42" w:rsidR="00487FE6" w:rsidRDefault="00D9706A" w:rsidP="00D9706A">
      <w:pPr>
        <w:jc w:val="both"/>
      </w:pPr>
      <w:r>
        <w:t>The next step</w:t>
      </w:r>
      <w:r w:rsidR="00456A49">
        <w:t xml:space="preserve"> is </w:t>
      </w:r>
      <w:r>
        <w:t xml:space="preserve">to dive into the dataset. To explore the dataset we </w:t>
      </w:r>
      <w:r w:rsidR="00456A49">
        <w:t xml:space="preserve">have </w:t>
      </w:r>
      <w:r>
        <w:t>opted to use pandas, a python library very useful for data manipulation, cleaning and transformation</w:t>
      </w:r>
      <w:r w:rsidR="001B2AE6">
        <w:t>. See:</w:t>
      </w:r>
    </w:p>
    <w:p w14:paraId="3BDBE174" w14:textId="77777777" w:rsidR="00487FE6" w:rsidRDefault="00D9706A" w:rsidP="00487FE6">
      <w:pPr>
        <w:pStyle w:val="Prrafodelista"/>
        <w:numPr>
          <w:ilvl w:val="0"/>
          <w:numId w:val="4"/>
        </w:numPr>
        <w:jc w:val="both"/>
      </w:pPr>
      <w:proofErr w:type="spellStart"/>
      <w:r>
        <w:t>pre_Analysis_cleaning_transformation_ex.ipynb</w:t>
      </w:r>
      <w:proofErr w:type="spellEnd"/>
    </w:p>
    <w:p w14:paraId="6192EC3B" w14:textId="555869B3" w:rsidR="00487FE6" w:rsidRDefault="00D9706A" w:rsidP="00487FE6">
      <w:pPr>
        <w:pStyle w:val="Prrafodelista"/>
        <w:numPr>
          <w:ilvl w:val="0"/>
          <w:numId w:val="4"/>
        </w:numPr>
        <w:jc w:val="both"/>
      </w:pPr>
      <w:proofErr w:type="spellStart"/>
      <w:r>
        <w:lastRenderedPageBreak/>
        <w:t>pre_Analysis_cleaning_transformation_</w:t>
      </w:r>
      <w:r w:rsidR="00487FE6">
        <w:t>pat</w:t>
      </w:r>
      <w:r>
        <w:t>.ipynb</w:t>
      </w:r>
      <w:proofErr w:type="spellEnd"/>
    </w:p>
    <w:p w14:paraId="3C5A923D" w14:textId="7BCAF1A5" w:rsidR="00A127E0" w:rsidRDefault="00487FE6" w:rsidP="00FE63C2">
      <w:pPr>
        <w:pStyle w:val="Prrafodelista"/>
        <w:numPr>
          <w:ilvl w:val="0"/>
          <w:numId w:val="4"/>
        </w:numPr>
        <w:jc w:val="both"/>
      </w:pPr>
      <w:proofErr w:type="spellStart"/>
      <w:r>
        <w:t>pre_Analysis_cleaning_transformation_prod.ipynb</w:t>
      </w:r>
      <w:proofErr w:type="spellEnd"/>
    </w:p>
    <w:p w14:paraId="084BDD25" w14:textId="5E6DA1C6" w:rsidR="00487FE6" w:rsidRDefault="00487FE6" w:rsidP="00487FE6">
      <w:pPr>
        <w:pStyle w:val="Ttulo2"/>
      </w:pPr>
      <w:r>
        <w:t>EDA (Exploratory Data Analysis)</w:t>
      </w:r>
    </w:p>
    <w:p w14:paraId="610FC2ED" w14:textId="5D16EFC4" w:rsidR="00A127E0" w:rsidRDefault="00456A49" w:rsidP="00FE63C2">
      <w:pPr>
        <w:jc w:val="both"/>
      </w:pPr>
      <w:r>
        <w:t>Once we have cleaned and transformed our dataset, we will perform univariate and multivariate analysis on our columns. For this aim, we will choose the most popular data visualization libraries in python: matplotlib and seaborn.</w:t>
      </w:r>
    </w:p>
    <w:p w14:paraId="675FE34A" w14:textId="774740AF" w:rsidR="00047BD0" w:rsidRDefault="00047BD0" w:rsidP="00FE63C2">
      <w:pPr>
        <w:jc w:val="both"/>
      </w:pPr>
      <w:r>
        <w:t>Answers to my questions:</w:t>
      </w:r>
    </w:p>
    <w:p w14:paraId="227917D3" w14:textId="08A9A06C" w:rsidR="00047BD0" w:rsidRDefault="00047BD0" w:rsidP="00FE63C2">
      <w:pPr>
        <w:jc w:val="both"/>
      </w:pPr>
      <w:r w:rsidRPr="009325BF">
        <w:rPr>
          <w:u w:val="single"/>
        </w:rPr>
        <w:t>Products table</w:t>
      </w:r>
      <w:r w:rsidR="003B708F" w:rsidRPr="003B708F">
        <w:t xml:space="preserve"> (see </w:t>
      </w:r>
      <w:proofErr w:type="spellStart"/>
      <w:r w:rsidR="003B708F" w:rsidRPr="003B708F">
        <w:t>EDA_prod.ipynb</w:t>
      </w:r>
      <w:proofErr w:type="spellEnd"/>
      <w:r w:rsidR="003B708F" w:rsidRPr="003B708F">
        <w:t>)</w:t>
      </w:r>
      <w:r>
        <w:t>:</w:t>
      </w:r>
    </w:p>
    <w:p w14:paraId="121B764C" w14:textId="035FABB6" w:rsidR="00047BD0" w:rsidRPr="00047BD0" w:rsidRDefault="00047BD0" w:rsidP="00047BD0">
      <w:pPr>
        <w:pStyle w:val="Prrafodelista"/>
        <w:numPr>
          <w:ilvl w:val="0"/>
          <w:numId w:val="4"/>
        </w:numPr>
        <w:jc w:val="both"/>
        <w:rPr>
          <w:i/>
          <w:iCs/>
        </w:rPr>
      </w:pPr>
      <w:r>
        <w:rPr>
          <w:i/>
          <w:iCs/>
        </w:rPr>
        <w:t>M</w:t>
      </w:r>
      <w:r w:rsidRPr="00EE777B">
        <w:rPr>
          <w:i/>
          <w:iCs/>
        </w:rPr>
        <w:t>ode/median/mean number of API in the composition of FDA-approved drugs. Is it different between innovators and generics?</w:t>
      </w:r>
      <w:r>
        <w:rPr>
          <w:i/>
          <w:iCs/>
        </w:rPr>
        <w:t xml:space="preserve"> Is it different between Rx and OTC? </w:t>
      </w:r>
      <w:r>
        <w:rPr>
          <w:color w:val="0070C0"/>
        </w:rPr>
        <w:t xml:space="preserve"> There is NO difference between the number of APIs in the composition of FDA-approved innovators and generic drugs. Same</w:t>
      </w:r>
      <w:r w:rsidR="00380848">
        <w:rPr>
          <w:color w:val="0070C0"/>
        </w:rPr>
        <w:t xml:space="preserve"> when comparing </w:t>
      </w:r>
      <w:r>
        <w:rPr>
          <w:color w:val="0070C0"/>
        </w:rPr>
        <w:t>Rx and OTCs. The mean, median and mode is 1 in every group of drugs, which means the majority of FDA-approved drugs are composed by just one API and there is a gaussian distribution.</w:t>
      </w:r>
    </w:p>
    <w:p w14:paraId="11C2124F" w14:textId="77777777" w:rsidR="00047BD0" w:rsidRPr="00EE777B" w:rsidRDefault="00047BD0" w:rsidP="00047BD0">
      <w:pPr>
        <w:pStyle w:val="Prrafodelista"/>
        <w:jc w:val="both"/>
        <w:rPr>
          <w:i/>
          <w:iCs/>
        </w:rPr>
      </w:pPr>
    </w:p>
    <w:p w14:paraId="28BF9A2F" w14:textId="7C1FBD19" w:rsidR="00047BD0" w:rsidRPr="00E739FF" w:rsidRDefault="00047BD0" w:rsidP="00E739FF">
      <w:pPr>
        <w:pStyle w:val="Prrafodelista"/>
        <w:numPr>
          <w:ilvl w:val="0"/>
          <w:numId w:val="4"/>
        </w:numPr>
        <w:jc w:val="both"/>
        <w:rPr>
          <w:i/>
          <w:iCs/>
        </w:rPr>
      </w:pPr>
      <w:r>
        <w:rPr>
          <w:i/>
          <w:iCs/>
        </w:rPr>
        <w:t>What</w:t>
      </w:r>
      <w:r w:rsidRPr="00EE777B">
        <w:rPr>
          <w:i/>
          <w:iCs/>
        </w:rPr>
        <w:t xml:space="preserve"> percentage represent combination drugs (multiple APIs in their composition) with respect to the total FDA-Approved product</w:t>
      </w:r>
      <w:r>
        <w:rPr>
          <w:i/>
          <w:iCs/>
        </w:rPr>
        <w:t>s</w:t>
      </w:r>
      <w:r w:rsidRPr="00EE777B">
        <w:rPr>
          <w:i/>
          <w:iCs/>
        </w:rPr>
        <w:t>? Is it different between innovators and generics?</w:t>
      </w:r>
      <w:r>
        <w:rPr>
          <w:i/>
          <w:iCs/>
        </w:rPr>
        <w:t xml:space="preserve"> Is it different between Rx and OTC?</w:t>
      </w:r>
      <w:r w:rsidR="00E739FF">
        <w:rPr>
          <w:i/>
          <w:iCs/>
        </w:rPr>
        <w:t xml:space="preserve"> </w:t>
      </w:r>
      <w:r w:rsidRPr="00E739FF">
        <w:rPr>
          <w:color w:val="0070C0"/>
        </w:rPr>
        <w:t>Only 11% of FDA-approved drugs are combination drugs.</w:t>
      </w:r>
      <w:r w:rsidR="00E739FF" w:rsidRPr="00E739FF">
        <w:rPr>
          <w:color w:val="0070C0"/>
        </w:rPr>
        <w:t xml:space="preserve"> FDA-approved </w:t>
      </w:r>
      <w:r w:rsidR="00CA5E2A">
        <w:rPr>
          <w:color w:val="0070C0"/>
        </w:rPr>
        <w:t>i</w:t>
      </w:r>
      <w:r w:rsidR="00E739FF" w:rsidRPr="00E739FF">
        <w:rPr>
          <w:color w:val="0070C0"/>
        </w:rPr>
        <w:t>nnovator combination drugs represent the 16% of all FDA-approved innovators. Within generics, combination drugs are less common (10%).</w:t>
      </w:r>
      <w:r w:rsidR="00CA5E2A">
        <w:rPr>
          <w:color w:val="0070C0"/>
        </w:rPr>
        <w:t xml:space="preserve"> Similarly</w:t>
      </w:r>
      <w:r w:rsidR="00E739FF" w:rsidRPr="00E739FF">
        <w:rPr>
          <w:color w:val="0070C0"/>
        </w:rPr>
        <w:t>, combination drugs are</w:t>
      </w:r>
      <w:r w:rsidR="00CA5E2A">
        <w:rPr>
          <w:color w:val="0070C0"/>
        </w:rPr>
        <w:t xml:space="preserve"> </w:t>
      </w:r>
      <w:r w:rsidR="00E739FF" w:rsidRPr="00E739FF">
        <w:rPr>
          <w:color w:val="0070C0"/>
        </w:rPr>
        <w:t>more common between FDA-approved OTCs</w:t>
      </w:r>
      <w:r w:rsidR="00CA5E2A">
        <w:rPr>
          <w:color w:val="0070C0"/>
        </w:rPr>
        <w:t xml:space="preserve"> (17%)</w:t>
      </w:r>
      <w:r w:rsidR="00E739FF" w:rsidRPr="00E739FF">
        <w:rPr>
          <w:color w:val="0070C0"/>
        </w:rPr>
        <w:t xml:space="preserve"> than Rx (11%).</w:t>
      </w:r>
    </w:p>
    <w:p w14:paraId="4E96573E" w14:textId="77777777" w:rsidR="00047BD0" w:rsidRPr="00EE777B" w:rsidRDefault="00047BD0" w:rsidP="00047BD0">
      <w:pPr>
        <w:pStyle w:val="Prrafodelista"/>
        <w:jc w:val="both"/>
        <w:rPr>
          <w:i/>
          <w:iCs/>
        </w:rPr>
      </w:pPr>
    </w:p>
    <w:p w14:paraId="42DCA90A" w14:textId="4B60E4D2" w:rsidR="0025506A" w:rsidRPr="002F69B5" w:rsidRDefault="00047BD0" w:rsidP="002F69B5">
      <w:pPr>
        <w:pStyle w:val="Prrafodelista"/>
        <w:numPr>
          <w:ilvl w:val="0"/>
          <w:numId w:val="4"/>
        </w:numPr>
        <w:jc w:val="both"/>
        <w:rPr>
          <w:i/>
          <w:iCs/>
        </w:rPr>
      </w:pPr>
      <w:r w:rsidRPr="000861BC">
        <w:rPr>
          <w:i/>
          <w:iCs/>
        </w:rPr>
        <w:t>Which are t</w:t>
      </w:r>
      <w:r w:rsidR="002F69B5">
        <w:rPr>
          <w:i/>
          <w:iCs/>
        </w:rPr>
        <w:t xml:space="preserve">he </w:t>
      </w:r>
      <w:r w:rsidRPr="000861BC">
        <w:rPr>
          <w:i/>
          <w:iCs/>
        </w:rPr>
        <w:t>most</w:t>
      </w:r>
      <w:r w:rsidR="00EE3496">
        <w:rPr>
          <w:i/>
          <w:iCs/>
        </w:rPr>
        <w:t xml:space="preserve"> popular ingredient </w:t>
      </w:r>
      <w:r w:rsidRPr="000861BC">
        <w:rPr>
          <w:i/>
          <w:iCs/>
        </w:rPr>
        <w:t>in FDA-approved products? Is it different between innovators and generics? Is it different between Rx and OTC?</w:t>
      </w:r>
      <w:r w:rsidR="002F69B5">
        <w:rPr>
          <w:i/>
          <w:iCs/>
        </w:rPr>
        <w:t xml:space="preserve"> </w:t>
      </w:r>
      <w:r w:rsidR="00380848" w:rsidRPr="002F69B5">
        <w:rPr>
          <w:i/>
          <w:iCs/>
          <w:color w:val="0070C0"/>
        </w:rPr>
        <w:t>The most popular</w:t>
      </w:r>
      <w:r w:rsidR="00EE3496">
        <w:rPr>
          <w:i/>
          <w:iCs/>
          <w:color w:val="0070C0"/>
        </w:rPr>
        <w:t xml:space="preserve"> ingredient </w:t>
      </w:r>
      <w:r w:rsidR="00380848" w:rsidRPr="002F69B5">
        <w:rPr>
          <w:i/>
          <w:iCs/>
          <w:color w:val="0070C0"/>
        </w:rPr>
        <w:t xml:space="preserve">within FDA-approved drugs is </w:t>
      </w:r>
      <w:r w:rsidR="00380848" w:rsidRPr="008F0E93">
        <w:rPr>
          <w:b/>
          <w:bCs/>
          <w:i/>
          <w:iCs/>
          <w:color w:val="0070C0"/>
        </w:rPr>
        <w:t>Levothyroxine sodium</w:t>
      </w:r>
      <w:r w:rsidR="0025506A" w:rsidRPr="002F69B5">
        <w:rPr>
          <w:i/>
          <w:iCs/>
          <w:color w:val="0070C0"/>
        </w:rPr>
        <w:t xml:space="preserve"> with 207 products. It is</w:t>
      </w:r>
      <w:r w:rsidR="00380848" w:rsidRPr="002F69B5">
        <w:rPr>
          <w:i/>
          <w:iCs/>
          <w:color w:val="0070C0"/>
        </w:rPr>
        <w:t xml:space="preserve"> commonly used for treating hypothyroidism, an extended disease characterised by low secretion of thyroid hormone, essential for regulating</w:t>
      </w:r>
      <w:r w:rsidR="0025506A" w:rsidRPr="002F69B5">
        <w:rPr>
          <w:i/>
          <w:iCs/>
          <w:color w:val="0070C0"/>
        </w:rPr>
        <w:t xml:space="preserve"> several vital functions (cardiac frequency, calories consumption, etc.).</w:t>
      </w:r>
      <w:r w:rsidR="002F69B5">
        <w:rPr>
          <w:i/>
          <w:iCs/>
          <w:color w:val="0070C0"/>
        </w:rPr>
        <w:t xml:space="preserve"> </w:t>
      </w:r>
      <w:r w:rsidR="0025506A" w:rsidRPr="002F69B5">
        <w:rPr>
          <w:i/>
          <w:iCs/>
          <w:color w:val="0070C0"/>
        </w:rPr>
        <w:t xml:space="preserve">However, this API is closely followed by </w:t>
      </w:r>
      <w:r w:rsidR="0025506A" w:rsidRPr="008F0E93">
        <w:rPr>
          <w:b/>
          <w:bCs/>
          <w:i/>
          <w:iCs/>
          <w:color w:val="0070C0"/>
        </w:rPr>
        <w:t>Pregabalin</w:t>
      </w:r>
      <w:r w:rsidR="0025506A" w:rsidRPr="002F69B5">
        <w:rPr>
          <w:i/>
          <w:iCs/>
          <w:color w:val="0070C0"/>
        </w:rPr>
        <w:t xml:space="preserve"> </w:t>
      </w:r>
      <w:r w:rsidR="002F69B5" w:rsidRPr="002F69B5">
        <w:rPr>
          <w:i/>
          <w:iCs/>
          <w:color w:val="0070C0"/>
        </w:rPr>
        <w:t>(200 products) widely used for reducing neuropathic pain due to damaged nerves (very common in diabetic patients).</w:t>
      </w:r>
    </w:p>
    <w:p w14:paraId="4A6982F4" w14:textId="77777777" w:rsidR="002F69B5" w:rsidRDefault="002F69B5" w:rsidP="0025506A">
      <w:pPr>
        <w:pStyle w:val="Prrafodelista"/>
        <w:jc w:val="both"/>
        <w:rPr>
          <w:i/>
          <w:iCs/>
          <w:color w:val="0070C0"/>
        </w:rPr>
      </w:pPr>
    </w:p>
    <w:p w14:paraId="2032C4C8" w14:textId="2C9128AB" w:rsidR="002F69B5" w:rsidRDefault="002F69B5" w:rsidP="0025506A">
      <w:pPr>
        <w:pStyle w:val="Prrafodelista"/>
        <w:jc w:val="both"/>
        <w:rPr>
          <w:i/>
          <w:iCs/>
          <w:color w:val="0070C0"/>
        </w:rPr>
      </w:pPr>
      <w:r>
        <w:rPr>
          <w:i/>
          <w:iCs/>
          <w:color w:val="0070C0"/>
        </w:rPr>
        <w:t>The most popular</w:t>
      </w:r>
      <w:r w:rsidR="00EE3496">
        <w:rPr>
          <w:i/>
          <w:iCs/>
          <w:color w:val="0070C0"/>
        </w:rPr>
        <w:t xml:space="preserve"> ingredient</w:t>
      </w:r>
      <w:r>
        <w:rPr>
          <w:i/>
          <w:iCs/>
          <w:color w:val="0070C0"/>
        </w:rPr>
        <w:t xml:space="preserve"> within FDA-approved innovators is</w:t>
      </w:r>
      <w:r w:rsidR="00EE3496">
        <w:rPr>
          <w:i/>
          <w:iCs/>
          <w:color w:val="0070C0"/>
        </w:rPr>
        <w:t xml:space="preserve"> still</w:t>
      </w:r>
      <w:r>
        <w:rPr>
          <w:i/>
          <w:iCs/>
          <w:color w:val="0070C0"/>
        </w:rPr>
        <w:t xml:space="preserve"> </w:t>
      </w:r>
      <w:r w:rsidRPr="008F0E93">
        <w:rPr>
          <w:b/>
          <w:bCs/>
          <w:i/>
          <w:iCs/>
          <w:color w:val="0070C0"/>
        </w:rPr>
        <w:t>Levothyroxine sodium</w:t>
      </w:r>
      <w:r w:rsidR="00EE3496">
        <w:rPr>
          <w:i/>
          <w:iCs/>
          <w:color w:val="0070C0"/>
        </w:rPr>
        <w:t xml:space="preserve"> (121 products)</w:t>
      </w:r>
      <w:r>
        <w:rPr>
          <w:i/>
          <w:iCs/>
          <w:color w:val="0070C0"/>
        </w:rPr>
        <w:t>. However, the second most popular is the</w:t>
      </w:r>
      <w:r w:rsidR="00EE3496">
        <w:rPr>
          <w:i/>
          <w:iCs/>
          <w:color w:val="0070C0"/>
        </w:rPr>
        <w:t xml:space="preserve"> combination of dextrose, sodium chloride and potassium chloride (92 products), which corresponds to </w:t>
      </w:r>
      <w:r w:rsidR="00EE3496" w:rsidRPr="008F0E93">
        <w:rPr>
          <w:b/>
          <w:bCs/>
          <w:i/>
          <w:iCs/>
          <w:color w:val="0070C0"/>
        </w:rPr>
        <w:t>typical electrolyte solutions</w:t>
      </w:r>
      <w:r w:rsidR="00EE3496">
        <w:rPr>
          <w:i/>
          <w:iCs/>
          <w:color w:val="0070C0"/>
        </w:rPr>
        <w:t xml:space="preserve"> with </w:t>
      </w:r>
      <w:r w:rsidR="00EE3496">
        <w:rPr>
          <w:i/>
          <w:iCs/>
          <w:color w:val="0070C0"/>
        </w:rPr>
        <w:lastRenderedPageBreak/>
        <w:t>carbohydrates, which are essential for feeding hospitalized patients.</w:t>
      </w:r>
      <w:r w:rsidR="00170B9D">
        <w:rPr>
          <w:i/>
          <w:iCs/>
          <w:color w:val="0070C0"/>
        </w:rPr>
        <w:t xml:space="preserve"> The third one is</w:t>
      </w:r>
      <w:r w:rsidR="00756A9D">
        <w:rPr>
          <w:i/>
          <w:iCs/>
          <w:color w:val="0070C0"/>
        </w:rPr>
        <w:t xml:space="preserve"> </w:t>
      </w:r>
      <w:r w:rsidR="00756A9D" w:rsidRPr="008F0E93">
        <w:rPr>
          <w:b/>
          <w:bCs/>
          <w:i/>
          <w:iCs/>
          <w:color w:val="0070C0"/>
        </w:rPr>
        <w:t>Methylphenidate Hydrochloride</w:t>
      </w:r>
      <w:r w:rsidR="00756A9D">
        <w:rPr>
          <w:i/>
          <w:iCs/>
          <w:color w:val="0070C0"/>
        </w:rPr>
        <w:t xml:space="preserve"> (42 products), a Central Nervous System stimulator commonly used for the treatment of Attention Deficit Hyperactivity Disease (ADHD).</w:t>
      </w:r>
    </w:p>
    <w:p w14:paraId="3071E9FD" w14:textId="77777777" w:rsidR="00EE3496" w:rsidRDefault="00EE3496" w:rsidP="0025506A">
      <w:pPr>
        <w:pStyle w:val="Prrafodelista"/>
        <w:jc w:val="both"/>
        <w:rPr>
          <w:i/>
          <w:iCs/>
          <w:color w:val="0070C0"/>
        </w:rPr>
      </w:pPr>
    </w:p>
    <w:p w14:paraId="2D8E1875" w14:textId="5DE3E1CE" w:rsidR="00756A9D" w:rsidRDefault="003F51D7" w:rsidP="00756A9D">
      <w:pPr>
        <w:pStyle w:val="Prrafodelista"/>
        <w:jc w:val="both"/>
        <w:rPr>
          <w:i/>
          <w:iCs/>
          <w:color w:val="0070C0"/>
        </w:rPr>
      </w:pPr>
      <w:r>
        <w:rPr>
          <w:i/>
          <w:iCs/>
          <w:color w:val="0070C0"/>
        </w:rPr>
        <w:t>T</w:t>
      </w:r>
      <w:r w:rsidR="00756A9D">
        <w:rPr>
          <w:i/>
          <w:iCs/>
          <w:color w:val="0070C0"/>
        </w:rPr>
        <w:t>he most popular ingredient within FDA-approved</w:t>
      </w:r>
      <w:r w:rsidR="008F0E93">
        <w:rPr>
          <w:i/>
          <w:iCs/>
          <w:color w:val="0070C0"/>
        </w:rPr>
        <w:t xml:space="preserve"> generics</w:t>
      </w:r>
      <w:r w:rsidR="00756A9D">
        <w:rPr>
          <w:i/>
          <w:iCs/>
          <w:color w:val="0070C0"/>
        </w:rPr>
        <w:t xml:space="preserve"> is</w:t>
      </w:r>
      <w:r w:rsidR="008F0E93">
        <w:rPr>
          <w:i/>
          <w:iCs/>
          <w:color w:val="0070C0"/>
        </w:rPr>
        <w:t xml:space="preserve"> </w:t>
      </w:r>
      <w:r w:rsidR="008F0E93" w:rsidRPr="008F0E93">
        <w:rPr>
          <w:b/>
          <w:bCs/>
          <w:i/>
          <w:iCs/>
          <w:color w:val="0070C0"/>
        </w:rPr>
        <w:t>Pregabalin</w:t>
      </w:r>
      <w:r w:rsidR="008F0E93">
        <w:rPr>
          <w:i/>
          <w:iCs/>
          <w:color w:val="0070C0"/>
        </w:rPr>
        <w:t xml:space="preserve"> </w:t>
      </w:r>
      <w:r w:rsidR="00756A9D">
        <w:rPr>
          <w:i/>
          <w:iCs/>
          <w:color w:val="0070C0"/>
        </w:rPr>
        <w:t>(1</w:t>
      </w:r>
      <w:r w:rsidR="008F0E93">
        <w:rPr>
          <w:i/>
          <w:iCs/>
          <w:color w:val="0070C0"/>
        </w:rPr>
        <w:t>88</w:t>
      </w:r>
      <w:r w:rsidR="00756A9D">
        <w:rPr>
          <w:i/>
          <w:iCs/>
          <w:color w:val="0070C0"/>
        </w:rPr>
        <w:t xml:space="preserve"> products)</w:t>
      </w:r>
      <w:r w:rsidR="008F0E93">
        <w:rPr>
          <w:i/>
          <w:iCs/>
          <w:color w:val="0070C0"/>
        </w:rPr>
        <w:t xml:space="preserve"> very closely followed by a combination of </w:t>
      </w:r>
      <w:r w:rsidR="008F0E93" w:rsidRPr="008F0E93">
        <w:rPr>
          <w:b/>
          <w:bCs/>
          <w:i/>
          <w:iCs/>
          <w:color w:val="0070C0"/>
        </w:rPr>
        <w:t>Amphetamines</w:t>
      </w:r>
      <w:r w:rsidR="008F0E93">
        <w:rPr>
          <w:i/>
          <w:iCs/>
          <w:color w:val="0070C0"/>
        </w:rPr>
        <w:t xml:space="preserve"> (187 products) (Amphetamine aspartate, Amphetamine sulphate, Dextroamphetamine saccharate, Dextroamphetamine sulphate) used for treating </w:t>
      </w:r>
      <w:r w:rsidR="008F0E93" w:rsidRPr="008F0E93">
        <w:rPr>
          <w:i/>
          <w:iCs/>
          <w:color w:val="0070C0"/>
        </w:rPr>
        <w:t>Attention Deficit Hyperactivity Disorder (ADHD) and narcolepsy</w:t>
      </w:r>
      <w:r w:rsidR="008F0E93">
        <w:rPr>
          <w:i/>
          <w:iCs/>
          <w:color w:val="0070C0"/>
        </w:rPr>
        <w:t>.</w:t>
      </w:r>
    </w:p>
    <w:p w14:paraId="7BABA5D4" w14:textId="77777777" w:rsidR="00EE3496" w:rsidRPr="0025506A" w:rsidRDefault="00EE3496" w:rsidP="0025506A">
      <w:pPr>
        <w:pStyle w:val="Prrafodelista"/>
        <w:jc w:val="both"/>
        <w:rPr>
          <w:i/>
          <w:iCs/>
          <w:color w:val="0070C0"/>
        </w:rPr>
      </w:pPr>
    </w:p>
    <w:p w14:paraId="55DB67ED" w14:textId="5841023D" w:rsidR="00380848" w:rsidRPr="00C530C9" w:rsidRDefault="00B524A9" w:rsidP="00380848">
      <w:pPr>
        <w:pStyle w:val="Prrafodelista"/>
        <w:jc w:val="both"/>
        <w:rPr>
          <w:i/>
          <w:iCs/>
          <w:color w:val="0070C0"/>
        </w:rPr>
      </w:pPr>
      <w:r w:rsidRPr="00C530C9">
        <w:rPr>
          <w:i/>
          <w:iCs/>
          <w:color w:val="0070C0"/>
        </w:rPr>
        <w:t xml:space="preserve">Finally, if we talk about FDA-approved Rx, the most popular ingredients are </w:t>
      </w:r>
      <w:r w:rsidRPr="00C530C9">
        <w:rPr>
          <w:b/>
          <w:bCs/>
          <w:i/>
          <w:iCs/>
          <w:color w:val="0070C0"/>
        </w:rPr>
        <w:t>Levothyroxine sodium</w:t>
      </w:r>
      <w:r w:rsidR="00C530C9" w:rsidRPr="00C530C9">
        <w:rPr>
          <w:i/>
          <w:iCs/>
          <w:color w:val="0070C0"/>
        </w:rPr>
        <w:t xml:space="preserve"> (207 products)</w:t>
      </w:r>
      <w:r w:rsidRPr="00C530C9">
        <w:rPr>
          <w:i/>
          <w:iCs/>
          <w:color w:val="0070C0"/>
        </w:rPr>
        <w:t xml:space="preserve"> and </w:t>
      </w:r>
      <w:r w:rsidRPr="00C530C9">
        <w:rPr>
          <w:b/>
          <w:bCs/>
          <w:i/>
          <w:iCs/>
          <w:color w:val="0070C0"/>
        </w:rPr>
        <w:t>Pregabalin</w:t>
      </w:r>
      <w:r w:rsidR="00C530C9" w:rsidRPr="00C530C9">
        <w:rPr>
          <w:i/>
          <w:iCs/>
          <w:color w:val="0070C0"/>
        </w:rPr>
        <w:t xml:space="preserve"> (200 products)</w:t>
      </w:r>
      <w:r w:rsidRPr="00C530C9">
        <w:rPr>
          <w:i/>
          <w:iCs/>
          <w:color w:val="0070C0"/>
        </w:rPr>
        <w:t xml:space="preserve">. However, within FDA-approved OTCs, the most popular ingredients are </w:t>
      </w:r>
      <w:r w:rsidR="00C530C9" w:rsidRPr="00C530C9">
        <w:rPr>
          <w:b/>
          <w:bCs/>
          <w:i/>
          <w:iCs/>
          <w:color w:val="0070C0"/>
        </w:rPr>
        <w:t>Cetirizine hydrochloride</w:t>
      </w:r>
      <w:r w:rsidR="00C530C9" w:rsidRPr="00C530C9">
        <w:rPr>
          <w:i/>
          <w:iCs/>
          <w:color w:val="0070C0"/>
        </w:rPr>
        <w:t xml:space="preserve"> (93 products), which is indicated for the treatment of hay fever symptoms (pollen allergy, dust allergy, etc.), </w:t>
      </w:r>
      <w:r w:rsidR="00C530C9" w:rsidRPr="00C530C9">
        <w:rPr>
          <w:b/>
          <w:bCs/>
          <w:i/>
          <w:iCs/>
          <w:color w:val="0070C0"/>
        </w:rPr>
        <w:t xml:space="preserve">Nicotine </w:t>
      </w:r>
      <w:proofErr w:type="spellStart"/>
      <w:r w:rsidR="00C530C9">
        <w:rPr>
          <w:b/>
          <w:bCs/>
          <w:i/>
          <w:iCs/>
          <w:color w:val="0070C0"/>
        </w:rPr>
        <w:t>p</w:t>
      </w:r>
      <w:r w:rsidR="00C530C9" w:rsidRPr="00C530C9">
        <w:rPr>
          <w:b/>
          <w:bCs/>
          <w:i/>
          <w:iCs/>
          <w:color w:val="0070C0"/>
        </w:rPr>
        <w:t>olacrilex</w:t>
      </w:r>
      <w:proofErr w:type="spellEnd"/>
      <w:r w:rsidR="00C530C9" w:rsidRPr="00C530C9">
        <w:rPr>
          <w:b/>
          <w:bCs/>
          <w:i/>
          <w:iCs/>
          <w:color w:val="0070C0"/>
        </w:rPr>
        <w:t xml:space="preserve"> </w:t>
      </w:r>
      <w:r w:rsidR="00C530C9" w:rsidRPr="00C530C9">
        <w:rPr>
          <w:i/>
          <w:iCs/>
          <w:color w:val="0070C0"/>
        </w:rPr>
        <w:t>(70 products)</w:t>
      </w:r>
      <w:r w:rsidR="00C530C9">
        <w:rPr>
          <w:i/>
          <w:iCs/>
          <w:color w:val="0070C0"/>
        </w:rPr>
        <w:t xml:space="preserve">, which is a common component of medicated chewing gums for quitting smoking and </w:t>
      </w:r>
      <w:r w:rsidR="00C530C9" w:rsidRPr="00C530C9">
        <w:rPr>
          <w:b/>
          <w:bCs/>
          <w:i/>
          <w:iCs/>
          <w:color w:val="0070C0"/>
        </w:rPr>
        <w:t>Ibuprofen</w:t>
      </w:r>
      <w:r w:rsidR="00C530C9">
        <w:rPr>
          <w:i/>
          <w:iCs/>
          <w:color w:val="0070C0"/>
        </w:rPr>
        <w:t xml:space="preserve"> (62 products) a well-known anti-inflammatory substance.</w:t>
      </w:r>
    </w:p>
    <w:p w14:paraId="76940650" w14:textId="77777777" w:rsidR="00B524A9" w:rsidRPr="000861BC" w:rsidRDefault="00B524A9" w:rsidP="00380848">
      <w:pPr>
        <w:pStyle w:val="Prrafodelista"/>
        <w:jc w:val="both"/>
        <w:rPr>
          <w:i/>
          <w:iCs/>
        </w:rPr>
      </w:pPr>
    </w:p>
    <w:p w14:paraId="22A6BFDA" w14:textId="77777777" w:rsidR="00047BD0" w:rsidRDefault="00047BD0" w:rsidP="00047BD0">
      <w:pPr>
        <w:pStyle w:val="Prrafodelista"/>
        <w:numPr>
          <w:ilvl w:val="0"/>
          <w:numId w:val="4"/>
        </w:numPr>
        <w:jc w:val="both"/>
        <w:rPr>
          <w:i/>
          <w:iCs/>
        </w:rPr>
      </w:pPr>
      <w:r>
        <w:rPr>
          <w:i/>
          <w:iCs/>
        </w:rPr>
        <w:t>W</w:t>
      </w:r>
      <w:r w:rsidRPr="00EE777B">
        <w:rPr>
          <w:i/>
          <w:iCs/>
        </w:rPr>
        <w:t>hich are the most common dosage form</w:t>
      </w:r>
      <w:r>
        <w:rPr>
          <w:i/>
          <w:iCs/>
        </w:rPr>
        <w:t>s</w:t>
      </w:r>
      <w:r w:rsidRPr="00EE777B">
        <w:rPr>
          <w:i/>
          <w:iCs/>
        </w:rPr>
        <w:t xml:space="preserve"> and administration routes in FDA-approved drugs</w:t>
      </w:r>
      <w:r>
        <w:rPr>
          <w:i/>
          <w:iCs/>
        </w:rPr>
        <w:t>? Is it</w:t>
      </w:r>
      <w:r w:rsidRPr="00EE777B">
        <w:rPr>
          <w:i/>
          <w:iCs/>
        </w:rPr>
        <w:t xml:space="preserve"> different between </w:t>
      </w:r>
      <w:r>
        <w:rPr>
          <w:i/>
          <w:iCs/>
        </w:rPr>
        <w:t>i</w:t>
      </w:r>
      <w:r w:rsidRPr="00EE777B">
        <w:rPr>
          <w:i/>
          <w:iCs/>
        </w:rPr>
        <w:t xml:space="preserve">nnovators and </w:t>
      </w:r>
      <w:r>
        <w:rPr>
          <w:i/>
          <w:iCs/>
        </w:rPr>
        <w:t>g</w:t>
      </w:r>
      <w:r w:rsidRPr="00EE777B">
        <w:rPr>
          <w:i/>
          <w:iCs/>
        </w:rPr>
        <w:t>enerics?</w:t>
      </w:r>
      <w:r>
        <w:rPr>
          <w:i/>
          <w:iCs/>
        </w:rPr>
        <w:t xml:space="preserve"> Is it different between Rx and OTC?</w:t>
      </w:r>
    </w:p>
    <w:p w14:paraId="0099E172" w14:textId="77777777" w:rsidR="003F51D7" w:rsidRDefault="003F51D7" w:rsidP="00B524A9">
      <w:pPr>
        <w:pStyle w:val="Prrafodelista"/>
        <w:jc w:val="both"/>
        <w:rPr>
          <w:i/>
          <w:iCs/>
        </w:rPr>
      </w:pPr>
    </w:p>
    <w:p w14:paraId="7AFDBD4B" w14:textId="0179E478" w:rsidR="00B524A9" w:rsidRDefault="00977BC6" w:rsidP="00B524A9">
      <w:pPr>
        <w:pStyle w:val="Prrafodelista"/>
        <w:jc w:val="both"/>
        <w:rPr>
          <w:i/>
          <w:iCs/>
          <w:color w:val="0070C0"/>
        </w:rPr>
      </w:pPr>
      <w:r w:rsidRPr="00977BC6">
        <w:rPr>
          <w:i/>
          <w:iCs/>
          <w:color w:val="0070C0"/>
        </w:rPr>
        <w:t xml:space="preserve">In general terms, </w:t>
      </w:r>
      <w:r w:rsidRPr="00977BC6">
        <w:rPr>
          <w:b/>
          <w:bCs/>
          <w:i/>
          <w:iCs/>
          <w:color w:val="0070C0"/>
        </w:rPr>
        <w:t>ta</w:t>
      </w:r>
      <w:r w:rsidRPr="00C020E5">
        <w:rPr>
          <w:b/>
          <w:bCs/>
          <w:i/>
          <w:iCs/>
          <w:color w:val="0070C0"/>
        </w:rPr>
        <w:t>blets is the most common dosage form, followed by injectables.</w:t>
      </w:r>
      <w:r w:rsidRPr="00977BC6">
        <w:rPr>
          <w:i/>
          <w:iCs/>
          <w:color w:val="0070C0"/>
        </w:rPr>
        <w:t xml:space="preserve"> However, th</w:t>
      </w:r>
      <w:r>
        <w:rPr>
          <w:i/>
          <w:iCs/>
          <w:color w:val="0070C0"/>
        </w:rPr>
        <w:t>e</w:t>
      </w:r>
      <w:r w:rsidRPr="00977BC6">
        <w:rPr>
          <w:i/>
          <w:iCs/>
          <w:color w:val="0070C0"/>
        </w:rPr>
        <w:t xml:space="preserve"> difference between both forms</w:t>
      </w:r>
      <w:r>
        <w:rPr>
          <w:i/>
          <w:iCs/>
          <w:color w:val="0070C0"/>
        </w:rPr>
        <w:t xml:space="preserve"> is</w:t>
      </w:r>
      <w:r w:rsidRPr="00977BC6">
        <w:rPr>
          <w:i/>
          <w:iCs/>
          <w:color w:val="0070C0"/>
        </w:rPr>
        <w:t xml:space="preserve"> more accused within FDA-approved generics (4</w:t>
      </w:r>
      <w:r w:rsidR="002B3E4A">
        <w:rPr>
          <w:i/>
          <w:iCs/>
          <w:color w:val="0070C0"/>
        </w:rPr>
        <w:t>4</w:t>
      </w:r>
      <w:r w:rsidRPr="00977BC6">
        <w:rPr>
          <w:i/>
          <w:iCs/>
          <w:color w:val="0070C0"/>
        </w:rPr>
        <w:t>.</w:t>
      </w:r>
      <w:r w:rsidR="002B3E4A">
        <w:rPr>
          <w:i/>
          <w:iCs/>
          <w:color w:val="0070C0"/>
        </w:rPr>
        <w:t>2</w:t>
      </w:r>
      <w:r w:rsidRPr="00977BC6">
        <w:rPr>
          <w:i/>
          <w:iCs/>
          <w:color w:val="0070C0"/>
        </w:rPr>
        <w:t>%</w:t>
      </w:r>
      <w:r>
        <w:rPr>
          <w:i/>
          <w:iCs/>
          <w:color w:val="0070C0"/>
        </w:rPr>
        <w:t xml:space="preserve"> tablets</w:t>
      </w:r>
      <w:r w:rsidRPr="00977BC6">
        <w:rPr>
          <w:i/>
          <w:iCs/>
          <w:color w:val="0070C0"/>
        </w:rPr>
        <w:t xml:space="preserve"> vs 14.</w:t>
      </w:r>
      <w:r w:rsidR="002B3E4A">
        <w:rPr>
          <w:i/>
          <w:iCs/>
          <w:color w:val="0070C0"/>
        </w:rPr>
        <w:t>0</w:t>
      </w:r>
      <w:r w:rsidRPr="00977BC6">
        <w:rPr>
          <w:i/>
          <w:iCs/>
          <w:color w:val="0070C0"/>
        </w:rPr>
        <w:t>%</w:t>
      </w:r>
      <w:r>
        <w:rPr>
          <w:i/>
          <w:iCs/>
          <w:color w:val="0070C0"/>
        </w:rPr>
        <w:t xml:space="preserve"> injectables</w:t>
      </w:r>
      <w:r w:rsidRPr="00977BC6">
        <w:rPr>
          <w:i/>
          <w:iCs/>
          <w:color w:val="0070C0"/>
        </w:rPr>
        <w:t>) than within FDA-approved innovators (2</w:t>
      </w:r>
      <w:r w:rsidR="002B3E4A">
        <w:rPr>
          <w:i/>
          <w:iCs/>
          <w:color w:val="0070C0"/>
        </w:rPr>
        <w:t>6</w:t>
      </w:r>
      <w:r w:rsidRPr="00977BC6">
        <w:rPr>
          <w:i/>
          <w:iCs/>
          <w:color w:val="0070C0"/>
        </w:rPr>
        <w:t>.</w:t>
      </w:r>
      <w:r w:rsidR="002B3E4A">
        <w:rPr>
          <w:i/>
          <w:iCs/>
          <w:color w:val="0070C0"/>
        </w:rPr>
        <w:t>6</w:t>
      </w:r>
      <w:r w:rsidRPr="00977BC6">
        <w:rPr>
          <w:i/>
          <w:iCs/>
          <w:color w:val="0070C0"/>
        </w:rPr>
        <w:t>%</w:t>
      </w:r>
      <w:r>
        <w:rPr>
          <w:i/>
          <w:iCs/>
          <w:color w:val="0070C0"/>
        </w:rPr>
        <w:t xml:space="preserve"> tablets</w:t>
      </w:r>
      <w:r w:rsidRPr="00977BC6">
        <w:rPr>
          <w:i/>
          <w:iCs/>
          <w:color w:val="0070C0"/>
        </w:rPr>
        <w:t xml:space="preserve"> vs 1</w:t>
      </w:r>
      <w:r w:rsidR="002B3E4A">
        <w:rPr>
          <w:i/>
          <w:iCs/>
          <w:color w:val="0070C0"/>
        </w:rPr>
        <w:t>6</w:t>
      </w:r>
      <w:r w:rsidRPr="00977BC6">
        <w:rPr>
          <w:i/>
          <w:iCs/>
          <w:color w:val="0070C0"/>
        </w:rPr>
        <w:t>.</w:t>
      </w:r>
      <w:r w:rsidR="002B3E4A">
        <w:rPr>
          <w:i/>
          <w:iCs/>
          <w:color w:val="0070C0"/>
        </w:rPr>
        <w:t>7</w:t>
      </w:r>
      <w:r w:rsidRPr="00977BC6">
        <w:rPr>
          <w:i/>
          <w:iCs/>
          <w:color w:val="0070C0"/>
        </w:rPr>
        <w:t>%</w:t>
      </w:r>
      <w:r>
        <w:rPr>
          <w:i/>
          <w:iCs/>
          <w:color w:val="0070C0"/>
        </w:rPr>
        <w:t xml:space="preserve"> injectables</w:t>
      </w:r>
      <w:r w:rsidRPr="00977BC6">
        <w:rPr>
          <w:i/>
          <w:iCs/>
          <w:color w:val="0070C0"/>
        </w:rPr>
        <w:t>).</w:t>
      </w:r>
      <w:r>
        <w:rPr>
          <w:i/>
          <w:iCs/>
          <w:color w:val="0070C0"/>
        </w:rPr>
        <w:t xml:space="preserve"> Why? Most probably because the development and manufacturing process of tablets is</w:t>
      </w:r>
      <w:r w:rsidR="003B708F">
        <w:rPr>
          <w:i/>
          <w:iCs/>
          <w:color w:val="0070C0"/>
        </w:rPr>
        <w:t xml:space="preserve"> much simpler to transfer and replicate </w:t>
      </w:r>
      <w:r>
        <w:rPr>
          <w:i/>
          <w:iCs/>
          <w:color w:val="0070C0"/>
        </w:rPr>
        <w:t xml:space="preserve">than injectables, which </w:t>
      </w:r>
      <w:r w:rsidR="003B708F">
        <w:rPr>
          <w:i/>
          <w:iCs/>
          <w:color w:val="0070C0"/>
        </w:rPr>
        <w:t xml:space="preserve">nowadays </w:t>
      </w:r>
      <w:r>
        <w:rPr>
          <w:i/>
          <w:iCs/>
          <w:color w:val="0070C0"/>
        </w:rPr>
        <w:t>require more technical</w:t>
      </w:r>
      <w:r w:rsidR="003B708F">
        <w:rPr>
          <w:i/>
          <w:iCs/>
          <w:color w:val="0070C0"/>
        </w:rPr>
        <w:t xml:space="preserve"> resources to ensure an aseptic manufacturing process. Generic manufacturers tend to prefer cost-effective, lower costs and easier regulatory paths when developing their products.</w:t>
      </w:r>
    </w:p>
    <w:p w14:paraId="27B628F9" w14:textId="77777777" w:rsidR="003B708F" w:rsidRDefault="003B708F" w:rsidP="00B524A9">
      <w:pPr>
        <w:pStyle w:val="Prrafodelista"/>
        <w:jc w:val="both"/>
        <w:rPr>
          <w:i/>
          <w:iCs/>
          <w:color w:val="0070C0"/>
        </w:rPr>
      </w:pPr>
    </w:p>
    <w:p w14:paraId="6DB0DB15" w14:textId="6D7A6FDB" w:rsidR="003B708F" w:rsidRDefault="003B708F" w:rsidP="00B524A9">
      <w:pPr>
        <w:pStyle w:val="Prrafodelista"/>
        <w:jc w:val="both"/>
        <w:rPr>
          <w:i/>
          <w:iCs/>
          <w:color w:val="0070C0"/>
        </w:rPr>
      </w:pPr>
      <w:r>
        <w:rPr>
          <w:i/>
          <w:iCs/>
          <w:color w:val="0070C0"/>
        </w:rPr>
        <w:t>On the other hand,</w:t>
      </w:r>
      <w:r w:rsidR="0090152B">
        <w:rPr>
          <w:i/>
          <w:iCs/>
          <w:color w:val="0070C0"/>
        </w:rPr>
        <w:t xml:space="preserve"> </w:t>
      </w:r>
      <w:r w:rsidR="0090152B" w:rsidRPr="00CA51C6">
        <w:rPr>
          <w:b/>
          <w:bCs/>
          <w:i/>
          <w:iCs/>
          <w:color w:val="0070C0"/>
        </w:rPr>
        <w:t>FDA-approved Rx drugs follow the generality being tablets the most popular dosage form</w:t>
      </w:r>
      <w:r w:rsidR="0090152B">
        <w:rPr>
          <w:i/>
          <w:iCs/>
          <w:color w:val="0070C0"/>
        </w:rPr>
        <w:t xml:space="preserve"> and injectables the second one. However, </w:t>
      </w:r>
      <w:r w:rsidR="0090152B" w:rsidRPr="00CA51C6">
        <w:rPr>
          <w:b/>
          <w:bCs/>
          <w:i/>
          <w:iCs/>
          <w:color w:val="0070C0"/>
        </w:rPr>
        <w:t>if we focus on FDA-approved OTCs</w:t>
      </w:r>
      <w:r w:rsidR="0090152B">
        <w:rPr>
          <w:i/>
          <w:iCs/>
          <w:color w:val="0070C0"/>
        </w:rPr>
        <w:t xml:space="preserve">, logically, </w:t>
      </w:r>
      <w:r w:rsidR="0090152B" w:rsidRPr="00CA51C6">
        <w:rPr>
          <w:b/>
          <w:bCs/>
          <w:i/>
          <w:iCs/>
          <w:color w:val="0070C0"/>
        </w:rPr>
        <w:t>injectables</w:t>
      </w:r>
      <w:r w:rsidR="0090152B">
        <w:rPr>
          <w:i/>
          <w:iCs/>
          <w:color w:val="0070C0"/>
        </w:rPr>
        <w:t xml:space="preserve"> disappear from the rankin</w:t>
      </w:r>
      <w:r w:rsidR="00E65F0F">
        <w:rPr>
          <w:i/>
          <w:iCs/>
          <w:color w:val="0070C0"/>
        </w:rPr>
        <w:t xml:space="preserve">g. In fact, </w:t>
      </w:r>
      <w:r w:rsidR="00E65F0F" w:rsidRPr="00CA51C6">
        <w:rPr>
          <w:i/>
          <w:iCs/>
          <w:color w:val="0070C0"/>
        </w:rPr>
        <w:t>they</w:t>
      </w:r>
      <w:r w:rsidR="00E65F0F" w:rsidRPr="00CA51C6">
        <w:rPr>
          <w:b/>
          <w:bCs/>
          <w:i/>
          <w:iCs/>
          <w:color w:val="0070C0"/>
        </w:rPr>
        <w:t xml:space="preserve"> </w:t>
      </w:r>
      <w:r w:rsidR="0090152B" w:rsidRPr="00CA51C6">
        <w:rPr>
          <w:b/>
          <w:bCs/>
          <w:i/>
          <w:iCs/>
          <w:color w:val="0070C0"/>
        </w:rPr>
        <w:t>are substituted in the second place by extended release tablets</w:t>
      </w:r>
      <w:r w:rsidR="0090152B">
        <w:rPr>
          <w:i/>
          <w:iCs/>
          <w:color w:val="0070C0"/>
        </w:rPr>
        <w:t xml:space="preserve">, which are specially formulated for maintaining stable therapeutic concentrations over longer periods of time. </w:t>
      </w:r>
      <w:r w:rsidR="0090152B">
        <w:rPr>
          <w:i/>
          <w:iCs/>
          <w:color w:val="0070C0"/>
        </w:rPr>
        <w:lastRenderedPageBreak/>
        <w:t>This means tablets occupy the first and second place within this group of drugs.</w:t>
      </w:r>
    </w:p>
    <w:p w14:paraId="262D7C75" w14:textId="77777777" w:rsidR="0090152B" w:rsidRDefault="0090152B" w:rsidP="00B524A9">
      <w:pPr>
        <w:pStyle w:val="Prrafodelista"/>
        <w:jc w:val="both"/>
        <w:rPr>
          <w:i/>
          <w:iCs/>
          <w:color w:val="0070C0"/>
        </w:rPr>
      </w:pPr>
    </w:p>
    <w:p w14:paraId="1AD888FE" w14:textId="52D2D1E5" w:rsidR="00977BC6" w:rsidRDefault="00E65F0F" w:rsidP="00B524A9">
      <w:pPr>
        <w:pStyle w:val="Prrafodelista"/>
        <w:jc w:val="both"/>
        <w:rPr>
          <w:i/>
          <w:iCs/>
          <w:color w:val="0070C0"/>
        </w:rPr>
      </w:pPr>
      <w:r>
        <w:rPr>
          <w:i/>
          <w:iCs/>
          <w:color w:val="0070C0"/>
        </w:rPr>
        <w:t xml:space="preserve">As regards administration routes, </w:t>
      </w:r>
      <w:r w:rsidRPr="00CA51C6">
        <w:rPr>
          <w:b/>
          <w:bCs/>
          <w:i/>
          <w:iCs/>
          <w:color w:val="0070C0"/>
        </w:rPr>
        <w:t>orals are clearly the most popular FDA-approved drugs</w:t>
      </w:r>
      <w:r>
        <w:rPr>
          <w:i/>
          <w:iCs/>
          <w:color w:val="0070C0"/>
        </w:rPr>
        <w:t xml:space="preserve">. The main reasons for this is the well-established and deeply understood formulation of this kind of products (tablets, extended release tablets, capsules, syrups, etc.), their low manufacturing costs, their cost-effective profile and lower regulatory requirements. </w:t>
      </w:r>
      <w:r w:rsidR="00CA51C6">
        <w:rPr>
          <w:i/>
          <w:iCs/>
          <w:color w:val="0070C0"/>
        </w:rPr>
        <w:t>The second most popular is injection.</w:t>
      </w:r>
    </w:p>
    <w:p w14:paraId="06AE199B" w14:textId="77777777" w:rsidR="00CA51C6" w:rsidRDefault="00CA51C6" w:rsidP="00B524A9">
      <w:pPr>
        <w:pStyle w:val="Prrafodelista"/>
        <w:jc w:val="both"/>
        <w:rPr>
          <w:i/>
          <w:iCs/>
          <w:color w:val="0070C0"/>
        </w:rPr>
      </w:pPr>
    </w:p>
    <w:p w14:paraId="3D52AAC0" w14:textId="29B99041" w:rsidR="00CA51C6" w:rsidRDefault="00CA51C6" w:rsidP="00B524A9">
      <w:pPr>
        <w:pStyle w:val="Prrafodelista"/>
        <w:jc w:val="both"/>
        <w:rPr>
          <w:i/>
          <w:iCs/>
          <w:color w:val="0070C0"/>
        </w:rPr>
      </w:pPr>
      <w:r>
        <w:rPr>
          <w:i/>
          <w:iCs/>
          <w:color w:val="0070C0"/>
        </w:rPr>
        <w:t xml:space="preserve">If we compare FDA-approved innovators and generics, </w:t>
      </w:r>
      <w:r w:rsidRPr="00CA51C6">
        <w:rPr>
          <w:b/>
          <w:bCs/>
          <w:i/>
          <w:iCs/>
          <w:color w:val="0070C0"/>
        </w:rPr>
        <w:t>orals are much more popular within generics (7</w:t>
      </w:r>
      <w:r w:rsidR="00D10EEB">
        <w:rPr>
          <w:b/>
          <w:bCs/>
          <w:i/>
          <w:iCs/>
          <w:color w:val="0070C0"/>
        </w:rPr>
        <w:t>3</w:t>
      </w:r>
      <w:r w:rsidRPr="00CA51C6">
        <w:rPr>
          <w:b/>
          <w:bCs/>
          <w:i/>
          <w:iCs/>
          <w:color w:val="0070C0"/>
        </w:rPr>
        <w:t>.</w:t>
      </w:r>
      <w:r w:rsidR="00D10EEB">
        <w:rPr>
          <w:b/>
          <w:bCs/>
          <w:i/>
          <w:iCs/>
          <w:color w:val="0070C0"/>
        </w:rPr>
        <w:t>9</w:t>
      </w:r>
      <w:r w:rsidRPr="00CA51C6">
        <w:rPr>
          <w:b/>
          <w:bCs/>
          <w:i/>
          <w:iCs/>
          <w:color w:val="0070C0"/>
        </w:rPr>
        <w:t xml:space="preserve">%)  than within innovators (53.4%) </w:t>
      </w:r>
      <w:r>
        <w:rPr>
          <w:i/>
          <w:iCs/>
          <w:color w:val="0070C0"/>
        </w:rPr>
        <w:t>for the same reasons. The second place is occupied by injection products in both groups with approximately a 10% of the products.</w:t>
      </w:r>
    </w:p>
    <w:p w14:paraId="39EA75AE" w14:textId="77777777" w:rsidR="00A319CD" w:rsidRDefault="00A319CD" w:rsidP="00B524A9">
      <w:pPr>
        <w:pStyle w:val="Prrafodelista"/>
        <w:jc w:val="both"/>
        <w:rPr>
          <w:i/>
          <w:iCs/>
          <w:color w:val="0070C0"/>
        </w:rPr>
      </w:pPr>
    </w:p>
    <w:p w14:paraId="72423AA6" w14:textId="5155AA9F" w:rsidR="00E65F0F" w:rsidRDefault="00A319CD" w:rsidP="00A319CD">
      <w:pPr>
        <w:pStyle w:val="Prrafodelista"/>
        <w:jc w:val="both"/>
        <w:rPr>
          <w:color w:val="0070C0"/>
        </w:rPr>
      </w:pPr>
      <w:r>
        <w:rPr>
          <w:i/>
          <w:iCs/>
          <w:color w:val="0070C0"/>
        </w:rPr>
        <w:t xml:space="preserve">If we compare FDA-approved Rx and OTCs, </w:t>
      </w:r>
      <w:r w:rsidRPr="00CA51C6">
        <w:rPr>
          <w:b/>
          <w:bCs/>
          <w:i/>
          <w:iCs/>
          <w:color w:val="0070C0"/>
        </w:rPr>
        <w:t>orals are</w:t>
      </w:r>
      <w:r>
        <w:rPr>
          <w:b/>
          <w:bCs/>
          <w:i/>
          <w:iCs/>
          <w:color w:val="0070C0"/>
        </w:rPr>
        <w:t xml:space="preserve"> the most popular in both groups </w:t>
      </w:r>
      <w:r w:rsidRPr="00A319CD">
        <w:rPr>
          <w:i/>
          <w:iCs/>
          <w:color w:val="0070C0"/>
        </w:rPr>
        <w:t>with very similar share around the 70%.</w:t>
      </w:r>
      <w:r>
        <w:rPr>
          <w:b/>
          <w:bCs/>
          <w:i/>
          <w:iCs/>
          <w:color w:val="0070C0"/>
        </w:rPr>
        <w:t xml:space="preserve"> </w:t>
      </w:r>
      <w:r w:rsidRPr="00A319CD">
        <w:rPr>
          <w:i/>
          <w:iCs/>
          <w:color w:val="0070C0"/>
        </w:rPr>
        <w:t>On the other hand,</w:t>
      </w:r>
      <w:r>
        <w:rPr>
          <w:b/>
          <w:bCs/>
          <w:i/>
          <w:iCs/>
          <w:color w:val="0070C0"/>
        </w:rPr>
        <w:t xml:space="preserve"> in OTCs  injection drugs, </w:t>
      </w:r>
      <w:r w:rsidRPr="00A319CD">
        <w:rPr>
          <w:i/>
          <w:iCs/>
          <w:color w:val="0070C0"/>
        </w:rPr>
        <w:t>which appear at the second place within Rx (1</w:t>
      </w:r>
      <w:r w:rsidR="00C5391B">
        <w:rPr>
          <w:i/>
          <w:iCs/>
          <w:color w:val="0070C0"/>
        </w:rPr>
        <w:t>2.9</w:t>
      </w:r>
      <w:r w:rsidRPr="00A319CD">
        <w:rPr>
          <w:i/>
          <w:iCs/>
          <w:color w:val="0070C0"/>
        </w:rPr>
        <w:t>%)</w:t>
      </w:r>
      <w:r>
        <w:rPr>
          <w:b/>
          <w:bCs/>
          <w:i/>
          <w:iCs/>
          <w:color w:val="0070C0"/>
        </w:rPr>
        <w:t xml:space="preserve"> are substituted by topical products</w:t>
      </w:r>
      <w:r w:rsidRPr="00A319CD">
        <w:rPr>
          <w:color w:val="0070C0"/>
        </w:rPr>
        <w:t>, representing the 1</w:t>
      </w:r>
      <w:r w:rsidR="00C5391B">
        <w:rPr>
          <w:color w:val="0070C0"/>
        </w:rPr>
        <w:t>1.6</w:t>
      </w:r>
      <w:r w:rsidRPr="00A319CD">
        <w:rPr>
          <w:color w:val="0070C0"/>
        </w:rPr>
        <w:t>% of OTCs.</w:t>
      </w:r>
    </w:p>
    <w:p w14:paraId="2509B39F" w14:textId="77777777" w:rsidR="00A319CD" w:rsidRPr="00A319CD" w:rsidRDefault="00A319CD" w:rsidP="00A319CD">
      <w:pPr>
        <w:jc w:val="both"/>
        <w:rPr>
          <w:i/>
          <w:iCs/>
          <w:color w:val="0070C0"/>
        </w:rPr>
      </w:pPr>
    </w:p>
    <w:p w14:paraId="721AD826" w14:textId="2A7A0DFC" w:rsidR="00047BD0" w:rsidRPr="00C020E5" w:rsidRDefault="00047BD0" w:rsidP="00047BD0">
      <w:pPr>
        <w:pStyle w:val="Prrafodelista"/>
        <w:numPr>
          <w:ilvl w:val="0"/>
          <w:numId w:val="4"/>
        </w:numPr>
        <w:jc w:val="both"/>
      </w:pPr>
      <w:r w:rsidRPr="000861BC">
        <w:rPr>
          <w:i/>
          <w:iCs/>
        </w:rPr>
        <w:t>Which are the firms owning the highest quantity of FDA-approved products (innovators/generics/Rx/OTC)? And by Dosage Form? And by Route of administration?</w:t>
      </w:r>
    </w:p>
    <w:p w14:paraId="5E19E25B" w14:textId="49EC3F74" w:rsidR="00C020E5" w:rsidRDefault="00976DF0" w:rsidP="00C020E5">
      <w:pPr>
        <w:ind w:left="708"/>
        <w:jc w:val="both"/>
        <w:rPr>
          <w:i/>
          <w:iCs/>
          <w:color w:val="0070C0"/>
        </w:rPr>
      </w:pPr>
      <w:r w:rsidRPr="00976DF0">
        <w:rPr>
          <w:b/>
          <w:bCs/>
          <w:i/>
          <w:iCs/>
          <w:color w:val="0070C0"/>
        </w:rPr>
        <w:t>Baxter Healthcare</w:t>
      </w:r>
      <w:r>
        <w:rPr>
          <w:b/>
          <w:bCs/>
          <w:i/>
          <w:iCs/>
          <w:color w:val="0070C0"/>
        </w:rPr>
        <w:t xml:space="preserve"> </w:t>
      </w:r>
      <w:r w:rsidRPr="009460E2">
        <w:rPr>
          <w:i/>
          <w:iCs/>
          <w:color w:val="0070C0"/>
        </w:rPr>
        <w:t>(</w:t>
      </w:r>
      <w:r w:rsidR="00064369">
        <w:rPr>
          <w:i/>
          <w:iCs/>
          <w:color w:val="0070C0"/>
        </w:rPr>
        <w:t>227</w:t>
      </w:r>
      <w:r w:rsidR="00C73862">
        <w:rPr>
          <w:i/>
          <w:iCs/>
          <w:color w:val="0070C0"/>
        </w:rPr>
        <w:t xml:space="preserve">, </w:t>
      </w:r>
      <w:r w:rsidR="00064369">
        <w:rPr>
          <w:i/>
          <w:iCs/>
          <w:color w:val="0070C0"/>
        </w:rPr>
        <w:t>4.6</w:t>
      </w:r>
      <w:r w:rsidR="00C73862">
        <w:rPr>
          <w:i/>
          <w:iCs/>
          <w:color w:val="0070C0"/>
        </w:rPr>
        <w:t>%</w:t>
      </w:r>
      <w:r w:rsidRPr="009460E2">
        <w:rPr>
          <w:i/>
          <w:iCs/>
          <w:color w:val="0070C0"/>
        </w:rPr>
        <w:t>),</w:t>
      </w:r>
      <w:r w:rsidRPr="00976DF0">
        <w:rPr>
          <w:b/>
          <w:bCs/>
          <w:i/>
          <w:iCs/>
          <w:color w:val="0070C0"/>
        </w:rPr>
        <w:t xml:space="preserve"> Pfizer</w:t>
      </w:r>
      <w:r>
        <w:rPr>
          <w:b/>
          <w:bCs/>
          <w:i/>
          <w:iCs/>
          <w:color w:val="0070C0"/>
        </w:rPr>
        <w:t xml:space="preserve"> </w:t>
      </w:r>
      <w:r w:rsidRPr="009460E2">
        <w:rPr>
          <w:i/>
          <w:iCs/>
          <w:color w:val="0070C0"/>
        </w:rPr>
        <w:t>(1</w:t>
      </w:r>
      <w:r w:rsidR="00064369">
        <w:rPr>
          <w:i/>
          <w:iCs/>
          <w:color w:val="0070C0"/>
        </w:rPr>
        <w:t>41</w:t>
      </w:r>
      <w:r w:rsidR="00C73862">
        <w:rPr>
          <w:i/>
          <w:iCs/>
          <w:color w:val="0070C0"/>
        </w:rPr>
        <w:t xml:space="preserve">, </w:t>
      </w:r>
      <w:r w:rsidR="00064369">
        <w:rPr>
          <w:i/>
          <w:iCs/>
          <w:color w:val="0070C0"/>
        </w:rPr>
        <w:t>2.9</w:t>
      </w:r>
      <w:r w:rsidR="00C73862">
        <w:rPr>
          <w:i/>
          <w:iCs/>
          <w:color w:val="0070C0"/>
        </w:rPr>
        <w:t>%</w:t>
      </w:r>
      <w:r w:rsidRPr="009460E2">
        <w:rPr>
          <w:i/>
          <w:iCs/>
          <w:color w:val="0070C0"/>
        </w:rPr>
        <w:t>),</w:t>
      </w:r>
      <w:r w:rsidRPr="00976DF0">
        <w:rPr>
          <w:b/>
          <w:bCs/>
          <w:i/>
          <w:iCs/>
          <w:color w:val="0070C0"/>
        </w:rPr>
        <w:t xml:space="preserve"> </w:t>
      </w:r>
      <w:r w:rsidR="00064369">
        <w:rPr>
          <w:b/>
          <w:bCs/>
          <w:i/>
          <w:iCs/>
          <w:color w:val="0070C0"/>
        </w:rPr>
        <w:t>Hospira</w:t>
      </w:r>
      <w:r>
        <w:rPr>
          <w:b/>
          <w:bCs/>
          <w:i/>
          <w:iCs/>
          <w:color w:val="0070C0"/>
        </w:rPr>
        <w:t xml:space="preserve"> </w:t>
      </w:r>
      <w:r w:rsidRPr="009460E2">
        <w:rPr>
          <w:i/>
          <w:iCs/>
          <w:color w:val="0070C0"/>
        </w:rPr>
        <w:t>(1</w:t>
      </w:r>
      <w:r w:rsidR="00064369">
        <w:rPr>
          <w:i/>
          <w:iCs/>
          <w:color w:val="0070C0"/>
        </w:rPr>
        <w:t>31</w:t>
      </w:r>
      <w:r w:rsidR="00C73862">
        <w:rPr>
          <w:i/>
          <w:iCs/>
          <w:color w:val="0070C0"/>
        </w:rPr>
        <w:t>, 2.</w:t>
      </w:r>
      <w:r w:rsidR="00064369">
        <w:rPr>
          <w:i/>
          <w:iCs/>
          <w:color w:val="0070C0"/>
        </w:rPr>
        <w:t>7</w:t>
      </w:r>
      <w:r w:rsidR="00C73862">
        <w:rPr>
          <w:i/>
          <w:iCs/>
          <w:color w:val="0070C0"/>
        </w:rPr>
        <w:t>%</w:t>
      </w:r>
      <w:r w:rsidRPr="009460E2">
        <w:rPr>
          <w:i/>
          <w:iCs/>
          <w:color w:val="0070C0"/>
        </w:rPr>
        <w:t>),</w:t>
      </w:r>
      <w:r w:rsidRPr="00976DF0">
        <w:rPr>
          <w:b/>
          <w:bCs/>
          <w:i/>
          <w:iCs/>
          <w:color w:val="0070C0"/>
        </w:rPr>
        <w:t xml:space="preserve"> </w:t>
      </w:r>
      <w:r w:rsidR="00064369">
        <w:rPr>
          <w:b/>
          <w:bCs/>
          <w:i/>
          <w:iCs/>
          <w:color w:val="0070C0"/>
        </w:rPr>
        <w:t>B Braun Medical</w:t>
      </w:r>
      <w:r>
        <w:rPr>
          <w:b/>
          <w:bCs/>
          <w:i/>
          <w:iCs/>
          <w:color w:val="0070C0"/>
        </w:rPr>
        <w:t xml:space="preserve"> </w:t>
      </w:r>
      <w:r w:rsidRPr="009460E2">
        <w:rPr>
          <w:i/>
          <w:iCs/>
          <w:color w:val="0070C0"/>
        </w:rPr>
        <w:t>(</w:t>
      </w:r>
      <w:r w:rsidR="00064369">
        <w:rPr>
          <w:i/>
          <w:iCs/>
          <w:color w:val="0070C0"/>
        </w:rPr>
        <w:t>128</w:t>
      </w:r>
      <w:r w:rsidR="00FD3E74">
        <w:rPr>
          <w:i/>
          <w:iCs/>
          <w:color w:val="0070C0"/>
        </w:rPr>
        <w:t>, 2.</w:t>
      </w:r>
      <w:r w:rsidR="00064369">
        <w:rPr>
          <w:i/>
          <w:iCs/>
          <w:color w:val="0070C0"/>
        </w:rPr>
        <w:t>6</w:t>
      </w:r>
      <w:r w:rsidR="00FD3E74">
        <w:rPr>
          <w:i/>
          <w:iCs/>
          <w:color w:val="0070C0"/>
        </w:rPr>
        <w:t>%</w:t>
      </w:r>
      <w:r w:rsidRPr="009460E2">
        <w:rPr>
          <w:i/>
          <w:iCs/>
          <w:color w:val="0070C0"/>
        </w:rPr>
        <w:t>) and</w:t>
      </w:r>
      <w:r w:rsidRPr="00976DF0">
        <w:rPr>
          <w:b/>
          <w:bCs/>
          <w:i/>
          <w:iCs/>
          <w:color w:val="0070C0"/>
        </w:rPr>
        <w:t xml:space="preserve"> </w:t>
      </w:r>
      <w:r w:rsidR="00064369">
        <w:rPr>
          <w:b/>
          <w:bCs/>
          <w:i/>
          <w:iCs/>
          <w:color w:val="0070C0"/>
        </w:rPr>
        <w:t>AbbVie</w:t>
      </w:r>
      <w:r>
        <w:rPr>
          <w:b/>
          <w:bCs/>
          <w:i/>
          <w:iCs/>
          <w:color w:val="0070C0"/>
        </w:rPr>
        <w:t xml:space="preserve"> </w:t>
      </w:r>
      <w:r w:rsidRPr="009460E2">
        <w:rPr>
          <w:i/>
          <w:iCs/>
          <w:color w:val="0070C0"/>
        </w:rPr>
        <w:t>(11</w:t>
      </w:r>
      <w:r w:rsidR="00064369">
        <w:rPr>
          <w:i/>
          <w:iCs/>
          <w:color w:val="0070C0"/>
        </w:rPr>
        <w:t>5</w:t>
      </w:r>
      <w:r w:rsidR="00FD3E74">
        <w:rPr>
          <w:i/>
          <w:iCs/>
          <w:color w:val="0070C0"/>
        </w:rPr>
        <w:t>, 2.</w:t>
      </w:r>
      <w:r w:rsidR="00064369">
        <w:rPr>
          <w:i/>
          <w:iCs/>
          <w:color w:val="0070C0"/>
        </w:rPr>
        <w:t>3</w:t>
      </w:r>
      <w:r w:rsidR="00FD3E74">
        <w:rPr>
          <w:i/>
          <w:iCs/>
          <w:color w:val="0070C0"/>
        </w:rPr>
        <w:t>%</w:t>
      </w:r>
      <w:r w:rsidRPr="009460E2">
        <w:rPr>
          <w:i/>
          <w:iCs/>
          <w:color w:val="0070C0"/>
        </w:rPr>
        <w:t>)</w:t>
      </w:r>
      <w:r w:rsidRPr="00976DF0">
        <w:rPr>
          <w:i/>
          <w:iCs/>
          <w:color w:val="0070C0"/>
        </w:rPr>
        <w:t xml:space="preserve"> are the top 5 firms owning the highest number of FDA-approved </w:t>
      </w:r>
      <w:r w:rsidRPr="00976DF0">
        <w:rPr>
          <w:b/>
          <w:bCs/>
          <w:i/>
          <w:iCs/>
          <w:color w:val="0070C0"/>
        </w:rPr>
        <w:t>innovators</w:t>
      </w:r>
      <w:r w:rsidR="000F2A9B">
        <w:rPr>
          <w:i/>
          <w:iCs/>
          <w:color w:val="0070C0"/>
        </w:rPr>
        <w:t>.</w:t>
      </w:r>
      <w:r w:rsidR="00FD3E74">
        <w:rPr>
          <w:i/>
          <w:iCs/>
          <w:color w:val="0070C0"/>
        </w:rPr>
        <w:t xml:space="preserve"> However, </w:t>
      </w:r>
      <w:r w:rsidR="008E43E0">
        <w:rPr>
          <w:i/>
          <w:iCs/>
          <w:color w:val="0070C0"/>
        </w:rPr>
        <w:t xml:space="preserve">since </w:t>
      </w:r>
      <w:r w:rsidR="00FD3E74">
        <w:rPr>
          <w:i/>
          <w:iCs/>
          <w:color w:val="0070C0"/>
        </w:rPr>
        <w:t>Hospira is now part of Pfizer,</w:t>
      </w:r>
      <w:r w:rsidR="008E43E0">
        <w:rPr>
          <w:i/>
          <w:iCs/>
          <w:color w:val="0070C0"/>
        </w:rPr>
        <w:t xml:space="preserve"> </w:t>
      </w:r>
      <w:r w:rsidR="00FD3E74">
        <w:rPr>
          <w:i/>
          <w:iCs/>
          <w:color w:val="0070C0"/>
        </w:rPr>
        <w:t>in real terms, Pfizer is the top 1 owning the 5.</w:t>
      </w:r>
      <w:r w:rsidR="00064369">
        <w:rPr>
          <w:i/>
          <w:iCs/>
          <w:color w:val="0070C0"/>
        </w:rPr>
        <w:t>6</w:t>
      </w:r>
      <w:r w:rsidR="00FD3E74">
        <w:rPr>
          <w:i/>
          <w:iCs/>
          <w:color w:val="0070C0"/>
        </w:rPr>
        <w:t>% of all FDA-approved innovators.</w:t>
      </w:r>
    </w:p>
    <w:p w14:paraId="723305FF" w14:textId="3F96918B" w:rsidR="00C020E5" w:rsidRDefault="009460E2" w:rsidP="009460E2">
      <w:pPr>
        <w:ind w:left="708"/>
        <w:jc w:val="both"/>
        <w:rPr>
          <w:i/>
          <w:iCs/>
          <w:color w:val="0070C0"/>
        </w:rPr>
      </w:pPr>
      <w:r w:rsidRPr="009460E2">
        <w:rPr>
          <w:i/>
          <w:iCs/>
          <w:color w:val="0070C0"/>
        </w:rPr>
        <w:t>The Indian company</w:t>
      </w:r>
      <w:r>
        <w:rPr>
          <w:b/>
          <w:bCs/>
          <w:i/>
          <w:iCs/>
          <w:color w:val="0070C0"/>
        </w:rPr>
        <w:t xml:space="preserve"> Aurobindo Pharma LTD</w:t>
      </w:r>
      <w:r w:rsidRPr="009460E2">
        <w:rPr>
          <w:i/>
          <w:iCs/>
          <w:color w:val="0070C0"/>
        </w:rPr>
        <w:t>, with 8</w:t>
      </w:r>
      <w:r w:rsidR="00064369">
        <w:rPr>
          <w:i/>
          <w:iCs/>
          <w:color w:val="0070C0"/>
        </w:rPr>
        <w:t>55</w:t>
      </w:r>
      <w:r w:rsidRPr="009460E2">
        <w:rPr>
          <w:i/>
          <w:iCs/>
          <w:color w:val="0070C0"/>
        </w:rPr>
        <w:t xml:space="preserve"> products</w:t>
      </w:r>
      <w:r>
        <w:rPr>
          <w:b/>
          <w:bCs/>
          <w:i/>
          <w:iCs/>
          <w:color w:val="0070C0"/>
        </w:rPr>
        <w:t xml:space="preserve"> clearly stands out within the U.S. generics market</w:t>
      </w:r>
      <w:r w:rsidR="000F2A9B">
        <w:rPr>
          <w:b/>
          <w:bCs/>
          <w:i/>
          <w:iCs/>
          <w:color w:val="0070C0"/>
        </w:rPr>
        <w:t xml:space="preserve"> by number of FDA-approved generics.</w:t>
      </w:r>
      <w:r>
        <w:rPr>
          <w:b/>
          <w:bCs/>
          <w:i/>
          <w:iCs/>
          <w:color w:val="0070C0"/>
        </w:rPr>
        <w:t xml:space="preserve"> </w:t>
      </w:r>
      <w:r w:rsidRPr="009460E2">
        <w:rPr>
          <w:i/>
          <w:iCs/>
          <w:color w:val="0070C0"/>
        </w:rPr>
        <w:t>Far away from this company we have</w:t>
      </w:r>
      <w:r w:rsidRPr="00976DF0">
        <w:rPr>
          <w:b/>
          <w:bCs/>
          <w:i/>
          <w:iCs/>
          <w:color w:val="0070C0"/>
        </w:rPr>
        <w:t xml:space="preserve"> </w:t>
      </w:r>
      <w:r w:rsidR="00064369">
        <w:rPr>
          <w:b/>
          <w:bCs/>
          <w:i/>
          <w:iCs/>
          <w:color w:val="0070C0"/>
        </w:rPr>
        <w:t>Zydus Pharmaceuticals</w:t>
      </w:r>
      <w:r>
        <w:rPr>
          <w:b/>
          <w:bCs/>
          <w:i/>
          <w:iCs/>
          <w:color w:val="0070C0"/>
        </w:rPr>
        <w:t xml:space="preserve"> </w:t>
      </w:r>
      <w:r w:rsidRPr="009460E2">
        <w:rPr>
          <w:i/>
          <w:iCs/>
          <w:color w:val="0070C0"/>
        </w:rPr>
        <w:t>(</w:t>
      </w:r>
      <w:r w:rsidR="00064369">
        <w:rPr>
          <w:i/>
          <w:iCs/>
          <w:color w:val="0070C0"/>
        </w:rPr>
        <w:t>556</w:t>
      </w:r>
      <w:r w:rsidRPr="009460E2">
        <w:rPr>
          <w:i/>
          <w:iCs/>
          <w:color w:val="0070C0"/>
        </w:rPr>
        <w:t>),</w:t>
      </w:r>
      <w:r w:rsidRPr="00976DF0">
        <w:rPr>
          <w:b/>
          <w:bCs/>
          <w:i/>
          <w:iCs/>
          <w:color w:val="0070C0"/>
        </w:rPr>
        <w:t xml:space="preserve"> </w:t>
      </w:r>
      <w:r w:rsidR="00064369">
        <w:rPr>
          <w:b/>
          <w:bCs/>
          <w:i/>
          <w:iCs/>
          <w:color w:val="0070C0"/>
        </w:rPr>
        <w:t xml:space="preserve">Dr. Reddy’s </w:t>
      </w:r>
      <w:r w:rsidRPr="009460E2">
        <w:rPr>
          <w:i/>
          <w:iCs/>
          <w:color w:val="0070C0"/>
        </w:rPr>
        <w:t>(</w:t>
      </w:r>
      <w:r w:rsidR="00064369">
        <w:rPr>
          <w:i/>
          <w:iCs/>
          <w:color w:val="0070C0"/>
        </w:rPr>
        <w:t>397</w:t>
      </w:r>
      <w:r w:rsidRPr="009460E2">
        <w:rPr>
          <w:i/>
          <w:iCs/>
          <w:color w:val="0070C0"/>
        </w:rPr>
        <w:t>),</w:t>
      </w:r>
      <w:r w:rsidRPr="00976DF0">
        <w:rPr>
          <w:b/>
          <w:bCs/>
          <w:i/>
          <w:iCs/>
          <w:color w:val="0070C0"/>
        </w:rPr>
        <w:t xml:space="preserve"> A</w:t>
      </w:r>
      <w:r>
        <w:rPr>
          <w:b/>
          <w:bCs/>
          <w:i/>
          <w:iCs/>
          <w:color w:val="0070C0"/>
        </w:rPr>
        <w:t xml:space="preserve">lembic </w:t>
      </w:r>
      <w:r w:rsidRPr="009460E2">
        <w:rPr>
          <w:i/>
          <w:iCs/>
          <w:color w:val="0070C0"/>
        </w:rPr>
        <w:t>(3</w:t>
      </w:r>
      <w:r w:rsidR="00064369">
        <w:rPr>
          <w:i/>
          <w:iCs/>
          <w:color w:val="0070C0"/>
        </w:rPr>
        <w:t>90</w:t>
      </w:r>
      <w:r w:rsidRPr="009460E2">
        <w:rPr>
          <w:i/>
          <w:iCs/>
          <w:color w:val="0070C0"/>
        </w:rPr>
        <w:t>) and</w:t>
      </w:r>
      <w:r w:rsidRPr="00976DF0">
        <w:rPr>
          <w:b/>
          <w:bCs/>
          <w:i/>
          <w:iCs/>
          <w:color w:val="0070C0"/>
        </w:rPr>
        <w:t xml:space="preserve"> </w:t>
      </w:r>
      <w:r w:rsidR="00064369">
        <w:rPr>
          <w:b/>
          <w:bCs/>
          <w:i/>
          <w:iCs/>
          <w:color w:val="0070C0"/>
        </w:rPr>
        <w:t>Hikma</w:t>
      </w:r>
      <w:r>
        <w:rPr>
          <w:b/>
          <w:bCs/>
          <w:i/>
          <w:iCs/>
          <w:color w:val="0070C0"/>
        </w:rPr>
        <w:t xml:space="preserve"> </w:t>
      </w:r>
      <w:r w:rsidRPr="009460E2">
        <w:rPr>
          <w:i/>
          <w:iCs/>
          <w:color w:val="0070C0"/>
        </w:rPr>
        <w:t>(3</w:t>
      </w:r>
      <w:r w:rsidR="00064369">
        <w:rPr>
          <w:i/>
          <w:iCs/>
          <w:color w:val="0070C0"/>
        </w:rPr>
        <w:t>84</w:t>
      </w:r>
      <w:r w:rsidRPr="009460E2">
        <w:rPr>
          <w:i/>
          <w:iCs/>
          <w:color w:val="0070C0"/>
        </w:rPr>
        <w:t>)</w:t>
      </w:r>
      <w:r>
        <w:rPr>
          <w:i/>
          <w:iCs/>
          <w:color w:val="0070C0"/>
        </w:rPr>
        <w:t>.</w:t>
      </w:r>
      <w:r w:rsidR="000F2A9B">
        <w:rPr>
          <w:i/>
          <w:iCs/>
          <w:color w:val="0070C0"/>
        </w:rPr>
        <w:t xml:space="preserve"> Aurobindo, Zydus, Alembic are Indian companies.</w:t>
      </w:r>
      <w:r>
        <w:rPr>
          <w:i/>
          <w:iCs/>
          <w:color w:val="0070C0"/>
        </w:rPr>
        <w:t xml:space="preserve"> </w:t>
      </w:r>
      <w:r w:rsidR="00646201">
        <w:rPr>
          <w:i/>
          <w:iCs/>
          <w:color w:val="0070C0"/>
        </w:rPr>
        <w:t xml:space="preserve">Therefore, </w:t>
      </w:r>
      <w:r w:rsidR="00064369">
        <w:rPr>
          <w:i/>
          <w:iCs/>
          <w:color w:val="0070C0"/>
        </w:rPr>
        <w:t xml:space="preserve">there is  a </w:t>
      </w:r>
      <w:r w:rsidR="00646201">
        <w:rPr>
          <w:i/>
          <w:iCs/>
          <w:color w:val="0070C0"/>
        </w:rPr>
        <w:t xml:space="preserve">strong presence of Indian companies in this market, in fact, </w:t>
      </w:r>
      <w:r w:rsidR="000F2A9B">
        <w:rPr>
          <w:i/>
          <w:iCs/>
          <w:color w:val="0070C0"/>
        </w:rPr>
        <w:t xml:space="preserve">only </w:t>
      </w:r>
      <w:r w:rsidR="00646201">
        <w:rPr>
          <w:i/>
          <w:iCs/>
          <w:color w:val="0070C0"/>
        </w:rPr>
        <w:t>th</w:t>
      </w:r>
      <w:r w:rsidR="000F2A9B">
        <w:rPr>
          <w:i/>
          <w:iCs/>
          <w:color w:val="0070C0"/>
        </w:rPr>
        <w:t xml:space="preserve">ese 3 companies own the </w:t>
      </w:r>
      <w:r w:rsidR="00CB74AF">
        <w:rPr>
          <w:i/>
          <w:iCs/>
          <w:color w:val="0070C0"/>
        </w:rPr>
        <w:t>9.3</w:t>
      </w:r>
      <w:r w:rsidR="000F2A9B">
        <w:rPr>
          <w:i/>
          <w:iCs/>
          <w:color w:val="0070C0"/>
        </w:rPr>
        <w:t>% of the whole FDA-approved generics portfolio.</w:t>
      </w:r>
    </w:p>
    <w:p w14:paraId="238F9F48" w14:textId="665E36A8" w:rsidR="009460E2" w:rsidRDefault="008E43E0" w:rsidP="009460E2">
      <w:pPr>
        <w:ind w:left="708"/>
        <w:jc w:val="both"/>
        <w:rPr>
          <w:color w:val="0070C0"/>
        </w:rPr>
      </w:pPr>
      <w:r>
        <w:rPr>
          <w:b/>
          <w:bCs/>
          <w:i/>
          <w:iCs/>
          <w:color w:val="0070C0"/>
        </w:rPr>
        <w:t>Aurobindo Pharma LTD</w:t>
      </w:r>
      <w:r w:rsidRPr="009460E2">
        <w:rPr>
          <w:i/>
          <w:iCs/>
          <w:color w:val="0070C0"/>
        </w:rPr>
        <w:t xml:space="preserve"> (</w:t>
      </w:r>
      <w:r w:rsidR="009B5890">
        <w:rPr>
          <w:i/>
          <w:iCs/>
          <w:color w:val="0070C0"/>
        </w:rPr>
        <w:t>799</w:t>
      </w:r>
      <w:r>
        <w:rPr>
          <w:i/>
          <w:iCs/>
          <w:color w:val="0070C0"/>
        </w:rPr>
        <w:t>, 3.</w:t>
      </w:r>
      <w:r w:rsidR="009B5890">
        <w:rPr>
          <w:i/>
          <w:iCs/>
          <w:color w:val="0070C0"/>
        </w:rPr>
        <w:t>4</w:t>
      </w:r>
      <w:r>
        <w:rPr>
          <w:i/>
          <w:iCs/>
          <w:color w:val="0070C0"/>
        </w:rPr>
        <w:t>%</w:t>
      </w:r>
      <w:r w:rsidRPr="009460E2">
        <w:rPr>
          <w:i/>
          <w:iCs/>
          <w:color w:val="0070C0"/>
        </w:rPr>
        <w:t>),</w:t>
      </w:r>
      <w:r w:rsidRPr="00976DF0">
        <w:rPr>
          <w:b/>
          <w:bCs/>
          <w:i/>
          <w:iCs/>
          <w:color w:val="0070C0"/>
        </w:rPr>
        <w:t xml:space="preserve"> </w:t>
      </w:r>
      <w:r>
        <w:rPr>
          <w:b/>
          <w:bCs/>
          <w:i/>
          <w:iCs/>
          <w:color w:val="0070C0"/>
        </w:rPr>
        <w:t xml:space="preserve">Zydus Pharmaceuticals </w:t>
      </w:r>
      <w:r w:rsidRPr="009460E2">
        <w:rPr>
          <w:i/>
          <w:iCs/>
          <w:color w:val="0070C0"/>
        </w:rPr>
        <w:t>(</w:t>
      </w:r>
      <w:r w:rsidR="009B5890">
        <w:rPr>
          <w:i/>
          <w:iCs/>
          <w:color w:val="0070C0"/>
        </w:rPr>
        <w:t>556</w:t>
      </w:r>
      <w:r>
        <w:rPr>
          <w:i/>
          <w:iCs/>
          <w:color w:val="0070C0"/>
        </w:rPr>
        <w:t xml:space="preserve">, </w:t>
      </w:r>
      <w:r w:rsidR="009B5890">
        <w:rPr>
          <w:i/>
          <w:iCs/>
          <w:color w:val="0070C0"/>
        </w:rPr>
        <w:t>2</w:t>
      </w:r>
      <w:r>
        <w:rPr>
          <w:i/>
          <w:iCs/>
          <w:color w:val="0070C0"/>
        </w:rPr>
        <w:t>.</w:t>
      </w:r>
      <w:r w:rsidR="009B5890">
        <w:rPr>
          <w:i/>
          <w:iCs/>
          <w:color w:val="0070C0"/>
        </w:rPr>
        <w:t>4</w:t>
      </w:r>
      <w:r>
        <w:rPr>
          <w:i/>
          <w:iCs/>
          <w:color w:val="0070C0"/>
        </w:rPr>
        <w:t>%</w:t>
      </w:r>
      <w:r w:rsidRPr="009460E2">
        <w:rPr>
          <w:i/>
          <w:iCs/>
          <w:color w:val="0070C0"/>
        </w:rPr>
        <w:t>),</w:t>
      </w:r>
      <w:r w:rsidRPr="00976DF0">
        <w:rPr>
          <w:b/>
          <w:bCs/>
          <w:i/>
          <w:iCs/>
          <w:color w:val="0070C0"/>
        </w:rPr>
        <w:t xml:space="preserve"> </w:t>
      </w:r>
      <w:r w:rsidR="009B5890">
        <w:rPr>
          <w:b/>
          <w:bCs/>
          <w:i/>
          <w:iCs/>
          <w:color w:val="0070C0"/>
        </w:rPr>
        <w:t>Hikma</w:t>
      </w:r>
      <w:r w:rsidR="009B5890" w:rsidRPr="009460E2">
        <w:rPr>
          <w:i/>
          <w:iCs/>
          <w:color w:val="0070C0"/>
        </w:rPr>
        <w:t xml:space="preserve"> </w:t>
      </w:r>
      <w:r w:rsidRPr="009460E2">
        <w:rPr>
          <w:i/>
          <w:iCs/>
          <w:color w:val="0070C0"/>
        </w:rPr>
        <w:t>(</w:t>
      </w:r>
      <w:r w:rsidR="009B5890">
        <w:rPr>
          <w:i/>
          <w:iCs/>
          <w:color w:val="0070C0"/>
        </w:rPr>
        <w:t>446</w:t>
      </w:r>
      <w:r>
        <w:rPr>
          <w:i/>
          <w:iCs/>
          <w:color w:val="0070C0"/>
        </w:rPr>
        <w:t xml:space="preserve">, </w:t>
      </w:r>
      <w:r w:rsidR="009B5890">
        <w:rPr>
          <w:i/>
          <w:iCs/>
          <w:color w:val="0070C0"/>
        </w:rPr>
        <w:t>1.9</w:t>
      </w:r>
      <w:r>
        <w:rPr>
          <w:i/>
          <w:iCs/>
          <w:color w:val="0070C0"/>
        </w:rPr>
        <w:t>%</w:t>
      </w:r>
      <w:r w:rsidRPr="009460E2">
        <w:rPr>
          <w:i/>
          <w:iCs/>
          <w:color w:val="0070C0"/>
        </w:rPr>
        <w:t>),</w:t>
      </w:r>
      <w:r w:rsidR="009B5890">
        <w:rPr>
          <w:b/>
          <w:bCs/>
          <w:i/>
          <w:iCs/>
          <w:color w:val="0070C0"/>
        </w:rPr>
        <w:t xml:space="preserve"> Sandoz</w:t>
      </w:r>
      <w:r>
        <w:rPr>
          <w:b/>
          <w:bCs/>
          <w:i/>
          <w:iCs/>
          <w:color w:val="0070C0"/>
        </w:rPr>
        <w:t xml:space="preserve"> </w:t>
      </w:r>
      <w:r w:rsidRPr="009460E2">
        <w:rPr>
          <w:i/>
          <w:iCs/>
          <w:color w:val="0070C0"/>
        </w:rPr>
        <w:t>(</w:t>
      </w:r>
      <w:r w:rsidR="009B5890">
        <w:rPr>
          <w:i/>
          <w:iCs/>
          <w:color w:val="0070C0"/>
        </w:rPr>
        <w:t>417</w:t>
      </w:r>
      <w:r>
        <w:rPr>
          <w:i/>
          <w:iCs/>
          <w:color w:val="0070C0"/>
        </w:rPr>
        <w:t xml:space="preserve">, </w:t>
      </w:r>
      <w:r w:rsidR="009B5890">
        <w:rPr>
          <w:i/>
          <w:iCs/>
          <w:color w:val="0070C0"/>
        </w:rPr>
        <w:t>1.8</w:t>
      </w:r>
      <w:r>
        <w:rPr>
          <w:i/>
          <w:iCs/>
          <w:color w:val="0070C0"/>
        </w:rPr>
        <w:t>%</w:t>
      </w:r>
      <w:r w:rsidRPr="009460E2">
        <w:rPr>
          <w:i/>
          <w:iCs/>
          <w:color w:val="0070C0"/>
        </w:rPr>
        <w:t>) and</w:t>
      </w:r>
      <w:r w:rsidR="009B5890">
        <w:rPr>
          <w:b/>
          <w:bCs/>
          <w:i/>
          <w:iCs/>
          <w:color w:val="0070C0"/>
        </w:rPr>
        <w:t xml:space="preserve"> Fresenius Kabi</w:t>
      </w:r>
      <w:r>
        <w:rPr>
          <w:b/>
          <w:bCs/>
          <w:i/>
          <w:iCs/>
          <w:color w:val="0070C0"/>
        </w:rPr>
        <w:t xml:space="preserve"> </w:t>
      </w:r>
      <w:r w:rsidRPr="009460E2">
        <w:rPr>
          <w:i/>
          <w:iCs/>
          <w:color w:val="0070C0"/>
        </w:rPr>
        <w:t>(</w:t>
      </w:r>
      <w:r w:rsidR="009B5890">
        <w:rPr>
          <w:i/>
          <w:iCs/>
          <w:color w:val="0070C0"/>
        </w:rPr>
        <w:t>404</w:t>
      </w:r>
      <w:r>
        <w:rPr>
          <w:i/>
          <w:iCs/>
          <w:color w:val="0070C0"/>
        </w:rPr>
        <w:t xml:space="preserve">, </w:t>
      </w:r>
      <w:r w:rsidR="009B5890">
        <w:rPr>
          <w:i/>
          <w:iCs/>
          <w:color w:val="0070C0"/>
        </w:rPr>
        <w:t>1.7</w:t>
      </w:r>
      <w:r>
        <w:rPr>
          <w:i/>
          <w:iCs/>
          <w:color w:val="0070C0"/>
        </w:rPr>
        <w:t>%</w:t>
      </w:r>
      <w:r w:rsidRPr="009460E2">
        <w:rPr>
          <w:i/>
          <w:iCs/>
          <w:color w:val="0070C0"/>
        </w:rPr>
        <w:t>)</w:t>
      </w:r>
      <w:r w:rsidRPr="00976DF0">
        <w:rPr>
          <w:i/>
          <w:iCs/>
          <w:color w:val="0070C0"/>
        </w:rPr>
        <w:t xml:space="preserve"> are the top 5 firms owning the highest number of FDA-approved </w:t>
      </w:r>
      <w:r w:rsidR="009B5890">
        <w:rPr>
          <w:b/>
          <w:bCs/>
          <w:i/>
          <w:iCs/>
          <w:color w:val="0070C0"/>
        </w:rPr>
        <w:t xml:space="preserve">Rx </w:t>
      </w:r>
      <w:r w:rsidR="009B5890" w:rsidRPr="009B5890">
        <w:rPr>
          <w:color w:val="0070C0"/>
        </w:rPr>
        <w:t>drugs</w:t>
      </w:r>
      <w:r w:rsidRPr="009B5890">
        <w:rPr>
          <w:color w:val="0070C0"/>
        </w:rPr>
        <w:t>.</w:t>
      </w:r>
    </w:p>
    <w:p w14:paraId="5850A74C" w14:textId="02FB0400" w:rsidR="009B5890" w:rsidRDefault="009B5890" w:rsidP="009B5890">
      <w:pPr>
        <w:ind w:left="708"/>
        <w:jc w:val="both"/>
        <w:rPr>
          <w:color w:val="0070C0"/>
        </w:rPr>
      </w:pPr>
      <w:r>
        <w:rPr>
          <w:b/>
          <w:bCs/>
          <w:i/>
          <w:iCs/>
          <w:color w:val="0070C0"/>
        </w:rPr>
        <w:lastRenderedPageBreak/>
        <w:t>Aurobindo Pharma LTD</w:t>
      </w:r>
      <w:r w:rsidRPr="009460E2">
        <w:rPr>
          <w:i/>
          <w:iCs/>
          <w:color w:val="0070C0"/>
        </w:rPr>
        <w:t xml:space="preserve"> (</w:t>
      </w:r>
      <w:r w:rsidR="00633038">
        <w:rPr>
          <w:i/>
          <w:iCs/>
          <w:color w:val="0070C0"/>
        </w:rPr>
        <w:t>56</w:t>
      </w:r>
      <w:r>
        <w:rPr>
          <w:i/>
          <w:iCs/>
          <w:color w:val="0070C0"/>
        </w:rPr>
        <w:t xml:space="preserve">, </w:t>
      </w:r>
      <w:r w:rsidR="00633038">
        <w:rPr>
          <w:i/>
          <w:iCs/>
          <w:color w:val="0070C0"/>
        </w:rPr>
        <w:t>7</w:t>
      </w:r>
      <w:r>
        <w:rPr>
          <w:i/>
          <w:iCs/>
          <w:color w:val="0070C0"/>
        </w:rPr>
        <w:t>.</w:t>
      </w:r>
      <w:r w:rsidR="00633038">
        <w:rPr>
          <w:i/>
          <w:iCs/>
          <w:color w:val="0070C0"/>
        </w:rPr>
        <w:t>2</w:t>
      </w:r>
      <w:r>
        <w:rPr>
          <w:i/>
          <w:iCs/>
          <w:color w:val="0070C0"/>
        </w:rPr>
        <w:t>%</w:t>
      </w:r>
      <w:r w:rsidRPr="009460E2">
        <w:rPr>
          <w:i/>
          <w:iCs/>
          <w:color w:val="0070C0"/>
        </w:rPr>
        <w:t>),</w:t>
      </w:r>
      <w:r w:rsidRPr="00976DF0">
        <w:rPr>
          <w:b/>
          <w:bCs/>
          <w:i/>
          <w:iCs/>
          <w:color w:val="0070C0"/>
        </w:rPr>
        <w:t xml:space="preserve"> </w:t>
      </w:r>
      <w:r>
        <w:rPr>
          <w:b/>
          <w:bCs/>
          <w:i/>
          <w:iCs/>
          <w:color w:val="0070C0"/>
        </w:rPr>
        <w:t xml:space="preserve">P&amp;L Development </w:t>
      </w:r>
      <w:r w:rsidRPr="009460E2">
        <w:rPr>
          <w:i/>
          <w:iCs/>
          <w:color w:val="0070C0"/>
        </w:rPr>
        <w:t>(</w:t>
      </w:r>
      <w:r w:rsidR="00633038">
        <w:rPr>
          <w:i/>
          <w:iCs/>
          <w:color w:val="0070C0"/>
        </w:rPr>
        <w:t>43</w:t>
      </w:r>
      <w:r>
        <w:rPr>
          <w:i/>
          <w:iCs/>
          <w:color w:val="0070C0"/>
        </w:rPr>
        <w:t xml:space="preserve">, </w:t>
      </w:r>
      <w:r w:rsidR="00633038">
        <w:rPr>
          <w:i/>
          <w:iCs/>
          <w:color w:val="0070C0"/>
        </w:rPr>
        <w:t>5</w:t>
      </w:r>
      <w:r>
        <w:rPr>
          <w:i/>
          <w:iCs/>
          <w:color w:val="0070C0"/>
        </w:rPr>
        <w:t>.</w:t>
      </w:r>
      <w:r w:rsidR="00633038">
        <w:rPr>
          <w:i/>
          <w:iCs/>
          <w:color w:val="0070C0"/>
        </w:rPr>
        <w:t>5</w:t>
      </w:r>
      <w:r>
        <w:rPr>
          <w:i/>
          <w:iCs/>
          <w:color w:val="0070C0"/>
        </w:rPr>
        <w:t>%</w:t>
      </w:r>
      <w:r w:rsidRPr="009460E2">
        <w:rPr>
          <w:i/>
          <w:iCs/>
          <w:color w:val="0070C0"/>
        </w:rPr>
        <w:t>),</w:t>
      </w:r>
      <w:r w:rsidRPr="00976DF0">
        <w:rPr>
          <w:b/>
          <w:bCs/>
          <w:i/>
          <w:iCs/>
          <w:color w:val="0070C0"/>
        </w:rPr>
        <w:t xml:space="preserve"> </w:t>
      </w:r>
      <w:r>
        <w:rPr>
          <w:b/>
          <w:bCs/>
          <w:i/>
          <w:iCs/>
          <w:color w:val="0070C0"/>
        </w:rPr>
        <w:t>Perrigo</w:t>
      </w:r>
      <w:r w:rsidRPr="009460E2">
        <w:rPr>
          <w:i/>
          <w:iCs/>
          <w:color w:val="0070C0"/>
        </w:rPr>
        <w:t xml:space="preserve"> (</w:t>
      </w:r>
      <w:r w:rsidR="00633038">
        <w:rPr>
          <w:i/>
          <w:iCs/>
          <w:color w:val="0070C0"/>
        </w:rPr>
        <w:t>39</w:t>
      </w:r>
      <w:r>
        <w:rPr>
          <w:i/>
          <w:iCs/>
          <w:color w:val="0070C0"/>
        </w:rPr>
        <w:t xml:space="preserve">, </w:t>
      </w:r>
      <w:r w:rsidR="00633038">
        <w:rPr>
          <w:i/>
          <w:iCs/>
          <w:color w:val="0070C0"/>
        </w:rPr>
        <w:t>5</w:t>
      </w:r>
      <w:r>
        <w:rPr>
          <w:i/>
          <w:iCs/>
          <w:color w:val="0070C0"/>
        </w:rPr>
        <w:t>.</w:t>
      </w:r>
      <w:r w:rsidR="00633038">
        <w:rPr>
          <w:i/>
          <w:iCs/>
          <w:color w:val="0070C0"/>
        </w:rPr>
        <w:t>0</w:t>
      </w:r>
      <w:r>
        <w:rPr>
          <w:i/>
          <w:iCs/>
          <w:color w:val="0070C0"/>
        </w:rPr>
        <w:t>%</w:t>
      </w:r>
      <w:r w:rsidRPr="009460E2">
        <w:rPr>
          <w:i/>
          <w:iCs/>
          <w:color w:val="0070C0"/>
        </w:rPr>
        <w:t>),</w:t>
      </w:r>
      <w:r>
        <w:rPr>
          <w:b/>
          <w:bCs/>
          <w:i/>
          <w:iCs/>
          <w:color w:val="0070C0"/>
        </w:rPr>
        <w:t xml:space="preserve"> </w:t>
      </w:r>
      <w:proofErr w:type="spellStart"/>
      <w:r>
        <w:rPr>
          <w:b/>
          <w:bCs/>
          <w:i/>
          <w:iCs/>
          <w:color w:val="0070C0"/>
        </w:rPr>
        <w:t>Haleon</w:t>
      </w:r>
      <w:proofErr w:type="spellEnd"/>
      <w:r>
        <w:rPr>
          <w:b/>
          <w:bCs/>
          <w:i/>
          <w:iCs/>
          <w:color w:val="0070C0"/>
        </w:rPr>
        <w:t xml:space="preserve"> </w:t>
      </w:r>
      <w:r w:rsidRPr="009460E2">
        <w:rPr>
          <w:i/>
          <w:iCs/>
          <w:color w:val="0070C0"/>
        </w:rPr>
        <w:t>(</w:t>
      </w:r>
      <w:r w:rsidR="00633038">
        <w:rPr>
          <w:i/>
          <w:iCs/>
          <w:color w:val="0070C0"/>
        </w:rPr>
        <w:t>38</w:t>
      </w:r>
      <w:r>
        <w:rPr>
          <w:i/>
          <w:iCs/>
          <w:color w:val="0070C0"/>
        </w:rPr>
        <w:t xml:space="preserve">, </w:t>
      </w:r>
      <w:r w:rsidR="00633038">
        <w:rPr>
          <w:i/>
          <w:iCs/>
          <w:color w:val="0070C0"/>
        </w:rPr>
        <w:t>4.9</w:t>
      </w:r>
      <w:r>
        <w:rPr>
          <w:i/>
          <w:iCs/>
          <w:color w:val="0070C0"/>
        </w:rPr>
        <w:t>%</w:t>
      </w:r>
      <w:r w:rsidRPr="009460E2">
        <w:rPr>
          <w:i/>
          <w:iCs/>
          <w:color w:val="0070C0"/>
        </w:rPr>
        <w:t>) and</w:t>
      </w:r>
      <w:r>
        <w:rPr>
          <w:b/>
          <w:bCs/>
          <w:i/>
          <w:iCs/>
          <w:color w:val="0070C0"/>
        </w:rPr>
        <w:t xml:space="preserve"> Dr. Reddy</w:t>
      </w:r>
      <w:r w:rsidR="00633038">
        <w:rPr>
          <w:b/>
          <w:bCs/>
          <w:i/>
          <w:iCs/>
          <w:color w:val="0070C0"/>
        </w:rPr>
        <w:t>’</w:t>
      </w:r>
      <w:r>
        <w:rPr>
          <w:b/>
          <w:bCs/>
          <w:i/>
          <w:iCs/>
          <w:color w:val="0070C0"/>
        </w:rPr>
        <w:t xml:space="preserve">s </w:t>
      </w:r>
      <w:r w:rsidRPr="009460E2">
        <w:rPr>
          <w:i/>
          <w:iCs/>
          <w:color w:val="0070C0"/>
        </w:rPr>
        <w:t>(</w:t>
      </w:r>
      <w:r w:rsidR="00633038">
        <w:rPr>
          <w:i/>
          <w:iCs/>
          <w:color w:val="0070C0"/>
        </w:rPr>
        <w:t>34</w:t>
      </w:r>
      <w:r>
        <w:rPr>
          <w:i/>
          <w:iCs/>
          <w:color w:val="0070C0"/>
        </w:rPr>
        <w:t xml:space="preserve">, </w:t>
      </w:r>
      <w:r w:rsidR="00633038">
        <w:rPr>
          <w:i/>
          <w:iCs/>
          <w:color w:val="0070C0"/>
        </w:rPr>
        <w:t>4.4</w:t>
      </w:r>
      <w:r>
        <w:rPr>
          <w:i/>
          <w:iCs/>
          <w:color w:val="0070C0"/>
        </w:rPr>
        <w:t>%</w:t>
      </w:r>
      <w:r w:rsidRPr="009460E2">
        <w:rPr>
          <w:i/>
          <w:iCs/>
          <w:color w:val="0070C0"/>
        </w:rPr>
        <w:t>)</w:t>
      </w:r>
      <w:r w:rsidRPr="00976DF0">
        <w:rPr>
          <w:i/>
          <w:iCs/>
          <w:color w:val="0070C0"/>
        </w:rPr>
        <w:t xml:space="preserve"> are the top 5 firms owning the highest number of FDA-approved </w:t>
      </w:r>
      <w:r w:rsidR="00633038">
        <w:rPr>
          <w:b/>
          <w:bCs/>
          <w:i/>
          <w:iCs/>
          <w:color w:val="0070C0"/>
        </w:rPr>
        <w:t>OTC</w:t>
      </w:r>
      <w:r>
        <w:rPr>
          <w:b/>
          <w:bCs/>
          <w:i/>
          <w:iCs/>
          <w:color w:val="0070C0"/>
        </w:rPr>
        <w:t xml:space="preserve"> </w:t>
      </w:r>
      <w:r w:rsidRPr="009B5890">
        <w:rPr>
          <w:color w:val="0070C0"/>
        </w:rPr>
        <w:t>drugs.</w:t>
      </w:r>
    </w:p>
    <w:p w14:paraId="7EF4A0CF" w14:textId="3C417336" w:rsidR="009B5890" w:rsidRPr="009B5890" w:rsidRDefault="00633038" w:rsidP="009B5890">
      <w:pPr>
        <w:ind w:left="708"/>
        <w:jc w:val="both"/>
        <w:rPr>
          <w:color w:val="0070C0"/>
        </w:rPr>
      </w:pPr>
      <w:r>
        <w:rPr>
          <w:color w:val="0070C0"/>
        </w:rPr>
        <w:t>Top firms by dosage forms and administration routes will be something to be analysed through the dashboard applying different filters.</w:t>
      </w:r>
    </w:p>
    <w:p w14:paraId="0AE30E5D" w14:textId="77777777" w:rsidR="00047BD0" w:rsidRDefault="00047BD0" w:rsidP="00047BD0">
      <w:pPr>
        <w:pStyle w:val="Prrafodelista"/>
        <w:numPr>
          <w:ilvl w:val="0"/>
          <w:numId w:val="4"/>
        </w:numPr>
        <w:jc w:val="both"/>
        <w:rPr>
          <w:i/>
          <w:iCs/>
        </w:rPr>
      </w:pPr>
      <w:r w:rsidRPr="00083822">
        <w:rPr>
          <w:i/>
          <w:iCs/>
        </w:rPr>
        <w:t>W</w:t>
      </w:r>
      <w:r>
        <w:rPr>
          <w:i/>
          <w:iCs/>
        </w:rPr>
        <w:t>hat</w:t>
      </w:r>
      <w:r w:rsidRPr="00083822">
        <w:rPr>
          <w:i/>
          <w:iCs/>
        </w:rPr>
        <w:t xml:space="preserve"> percentage represent innovators and generics with respect to the total number of FDA-approved products? And within prescription drugs? Or within OTC? Which percentage represents Rx and OTC within innovators? And within generics?</w:t>
      </w:r>
    </w:p>
    <w:p w14:paraId="3E52D7D7" w14:textId="77777777" w:rsidR="00C73862" w:rsidRDefault="00C73862" w:rsidP="00C73862">
      <w:pPr>
        <w:pStyle w:val="Prrafodelista"/>
        <w:jc w:val="both"/>
        <w:rPr>
          <w:i/>
          <w:iCs/>
        </w:rPr>
      </w:pPr>
    </w:p>
    <w:p w14:paraId="2A9FDFD0" w14:textId="2CE43DF9" w:rsidR="00C73862" w:rsidRPr="00513289" w:rsidRDefault="00633038" w:rsidP="00633038">
      <w:pPr>
        <w:pStyle w:val="Prrafodelista"/>
        <w:jc w:val="both"/>
        <w:rPr>
          <w:b/>
          <w:bCs/>
          <w:i/>
          <w:iCs/>
          <w:color w:val="0070C0"/>
        </w:rPr>
      </w:pPr>
      <w:r w:rsidRPr="00513289">
        <w:rPr>
          <w:i/>
          <w:iCs/>
          <w:color w:val="0070C0"/>
        </w:rPr>
        <w:t>Within the total FDA-approved drugs there is an 80</w:t>
      </w:r>
      <w:r w:rsidR="00513289" w:rsidRPr="00513289">
        <w:rPr>
          <w:i/>
          <w:iCs/>
          <w:color w:val="0070C0"/>
        </w:rPr>
        <w:t xml:space="preserve">% </w:t>
      </w:r>
      <w:r w:rsidRPr="00513289">
        <w:rPr>
          <w:i/>
          <w:iCs/>
          <w:color w:val="0070C0"/>
        </w:rPr>
        <w:t>-</w:t>
      </w:r>
      <w:r w:rsidR="00513289" w:rsidRPr="00513289">
        <w:rPr>
          <w:i/>
          <w:iCs/>
          <w:color w:val="0070C0"/>
        </w:rPr>
        <w:t xml:space="preserve"> </w:t>
      </w:r>
      <w:r w:rsidRPr="00513289">
        <w:rPr>
          <w:i/>
          <w:iCs/>
          <w:color w:val="0070C0"/>
        </w:rPr>
        <w:t xml:space="preserve">20 % ratio between generics and innovators, being generics the most abundant type of drug application. This ratio keeps unaltered </w:t>
      </w:r>
      <w:r w:rsidR="00513289" w:rsidRPr="00513289">
        <w:rPr>
          <w:i/>
          <w:iCs/>
          <w:color w:val="0070C0"/>
        </w:rPr>
        <w:t>when analysing just</w:t>
      </w:r>
      <w:r w:rsidRPr="00513289">
        <w:rPr>
          <w:i/>
          <w:iCs/>
          <w:color w:val="0070C0"/>
        </w:rPr>
        <w:t xml:space="preserve"> Rx products. However, when focusing</w:t>
      </w:r>
      <w:r w:rsidR="00513289" w:rsidRPr="00513289">
        <w:rPr>
          <w:i/>
          <w:iCs/>
          <w:color w:val="0070C0"/>
        </w:rPr>
        <w:t xml:space="preserve"> on</w:t>
      </w:r>
      <w:r w:rsidRPr="00513289">
        <w:rPr>
          <w:i/>
          <w:iCs/>
          <w:color w:val="0070C0"/>
        </w:rPr>
        <w:t xml:space="preserve"> OTC, the ratio</w:t>
      </w:r>
      <w:r w:rsidR="00513289" w:rsidRPr="00513289">
        <w:rPr>
          <w:i/>
          <w:iCs/>
          <w:color w:val="0070C0"/>
        </w:rPr>
        <w:t xml:space="preserve"> between generics and innovators changes into 70% - 30%, meaning that meaning that </w:t>
      </w:r>
      <w:r w:rsidR="00513289" w:rsidRPr="00513289">
        <w:rPr>
          <w:b/>
          <w:bCs/>
          <w:i/>
          <w:iCs/>
          <w:color w:val="0070C0"/>
        </w:rPr>
        <w:t>OTC drugs have a higher proportion of innovator products compared to prescription drugs.</w:t>
      </w:r>
    </w:p>
    <w:p w14:paraId="1B8D4A64" w14:textId="77777777" w:rsidR="00513289" w:rsidRPr="00513289" w:rsidRDefault="00513289" w:rsidP="00633038">
      <w:pPr>
        <w:pStyle w:val="Prrafodelista"/>
        <w:jc w:val="both"/>
        <w:rPr>
          <w:b/>
          <w:bCs/>
          <w:i/>
          <w:iCs/>
          <w:color w:val="0070C0"/>
        </w:rPr>
      </w:pPr>
    </w:p>
    <w:p w14:paraId="1B80145F" w14:textId="6DF33577" w:rsidR="00513289" w:rsidRPr="00513289" w:rsidRDefault="00513289" w:rsidP="00513289">
      <w:pPr>
        <w:pStyle w:val="Prrafodelista"/>
        <w:jc w:val="both"/>
        <w:rPr>
          <w:b/>
          <w:bCs/>
          <w:i/>
          <w:iCs/>
          <w:color w:val="0070C0"/>
        </w:rPr>
      </w:pPr>
      <w:r w:rsidRPr="00513289">
        <w:rPr>
          <w:b/>
          <w:bCs/>
          <w:i/>
          <w:iCs/>
          <w:color w:val="0070C0"/>
        </w:rPr>
        <w:t>Within the total FDA-approved drugs there is an 97% - 3 % ratio between prescription (Rx) and OTC</w:t>
      </w:r>
      <w:r w:rsidRPr="00513289">
        <w:rPr>
          <w:i/>
          <w:iCs/>
          <w:color w:val="0070C0"/>
        </w:rPr>
        <w:t>, being Rx the most abundant. This ratio keeps practically unaltered when analysing innovators and generics separately.</w:t>
      </w:r>
    </w:p>
    <w:p w14:paraId="61E1B605" w14:textId="77777777" w:rsidR="00C73862" w:rsidRPr="00083822" w:rsidRDefault="00C73862" w:rsidP="00C73862">
      <w:pPr>
        <w:pStyle w:val="Prrafodelista"/>
        <w:jc w:val="both"/>
        <w:rPr>
          <w:i/>
          <w:iCs/>
        </w:rPr>
      </w:pPr>
    </w:p>
    <w:p w14:paraId="43AAB045" w14:textId="77777777" w:rsidR="00047BD0" w:rsidRDefault="00047BD0" w:rsidP="00047BD0">
      <w:pPr>
        <w:pStyle w:val="Prrafodelista"/>
        <w:numPr>
          <w:ilvl w:val="0"/>
          <w:numId w:val="4"/>
        </w:numPr>
        <w:jc w:val="both"/>
      </w:pPr>
      <w:r w:rsidRPr="000861BC">
        <w:rPr>
          <w:i/>
          <w:iCs/>
        </w:rPr>
        <w:t>How many different new drug applications (NDA or ANDAs) are registered at the FDA orange book at this moment</w:t>
      </w:r>
      <w:r w:rsidRPr="00846CF7">
        <w:t>?</w:t>
      </w:r>
    </w:p>
    <w:p w14:paraId="35F92693" w14:textId="77777777" w:rsidR="008E43E0" w:rsidRDefault="008E43E0" w:rsidP="008E43E0">
      <w:pPr>
        <w:pStyle w:val="Prrafodelista"/>
        <w:jc w:val="both"/>
        <w:rPr>
          <w:i/>
          <w:iCs/>
        </w:rPr>
      </w:pPr>
    </w:p>
    <w:p w14:paraId="72E55605" w14:textId="7DC86DAF" w:rsidR="00513289" w:rsidRPr="00513289" w:rsidRDefault="00513289" w:rsidP="008E43E0">
      <w:pPr>
        <w:pStyle w:val="Prrafodelista"/>
        <w:jc w:val="both"/>
        <w:rPr>
          <w:i/>
          <w:iCs/>
          <w:color w:val="0070C0"/>
        </w:rPr>
      </w:pPr>
      <w:r w:rsidRPr="00513289">
        <w:rPr>
          <w:i/>
          <w:iCs/>
          <w:color w:val="0070C0"/>
        </w:rPr>
        <w:t xml:space="preserve">At the moment, there are </w:t>
      </w:r>
      <w:r w:rsidRPr="00513289">
        <w:rPr>
          <w:b/>
          <w:bCs/>
          <w:i/>
          <w:iCs/>
          <w:color w:val="0070C0"/>
        </w:rPr>
        <w:t>26,122</w:t>
      </w:r>
      <w:r w:rsidRPr="00513289">
        <w:rPr>
          <w:i/>
          <w:iCs/>
          <w:color w:val="0070C0"/>
        </w:rPr>
        <w:t xml:space="preserve"> drug applications registered at the FDA Orange book.</w:t>
      </w:r>
    </w:p>
    <w:p w14:paraId="4E566065" w14:textId="77777777" w:rsidR="008E43E0" w:rsidRDefault="008E43E0" w:rsidP="008E43E0">
      <w:pPr>
        <w:pStyle w:val="Prrafodelista"/>
        <w:jc w:val="both"/>
      </w:pPr>
    </w:p>
    <w:p w14:paraId="06392089" w14:textId="77777777" w:rsidR="00047BD0" w:rsidRDefault="00047BD0" w:rsidP="00047BD0">
      <w:pPr>
        <w:pStyle w:val="Prrafodelista"/>
        <w:numPr>
          <w:ilvl w:val="0"/>
          <w:numId w:val="4"/>
        </w:numPr>
        <w:jc w:val="both"/>
        <w:rPr>
          <w:i/>
          <w:iCs/>
        </w:rPr>
      </w:pPr>
      <w:r w:rsidRPr="00846CF7">
        <w:rPr>
          <w:i/>
          <w:iCs/>
        </w:rPr>
        <w:t xml:space="preserve">How many different products (product numbers) are normally included in a new drug application that has been approved by the FDA (mode,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Pr>
          <w:i/>
          <w:iCs/>
        </w:rPr>
        <w:t xml:space="preserve"> </w:t>
      </w:r>
      <w:r w:rsidRPr="000861BC">
        <w:rPr>
          <w:i/>
          <w:iCs/>
        </w:rPr>
        <w:t>Is it different between Rx and OTC?</w:t>
      </w:r>
    </w:p>
    <w:p w14:paraId="03FA6CD9" w14:textId="77777777" w:rsidR="008E43E0" w:rsidRDefault="008E43E0" w:rsidP="008E43E0">
      <w:pPr>
        <w:pStyle w:val="Prrafodelista"/>
        <w:jc w:val="both"/>
        <w:rPr>
          <w:i/>
          <w:iCs/>
        </w:rPr>
      </w:pPr>
    </w:p>
    <w:p w14:paraId="033D42FB" w14:textId="44FA9E80" w:rsidR="00B94172" w:rsidRDefault="00B94172" w:rsidP="008E43E0">
      <w:pPr>
        <w:pStyle w:val="Prrafodelista"/>
        <w:jc w:val="both"/>
        <w:rPr>
          <w:i/>
          <w:iCs/>
          <w:color w:val="0070C0"/>
        </w:rPr>
      </w:pPr>
      <w:r w:rsidRPr="00B94172">
        <w:rPr>
          <w:b/>
          <w:bCs/>
          <w:i/>
          <w:iCs/>
          <w:color w:val="0070C0"/>
        </w:rPr>
        <w:t>Most of the FDA-approved drug applications include just 1 product</w:t>
      </w:r>
      <w:r w:rsidRPr="00B94172">
        <w:rPr>
          <w:i/>
          <w:iCs/>
          <w:color w:val="0070C0"/>
        </w:rPr>
        <w:t xml:space="preserve"> (Mode = 1). The mean number of products included in a drug application is equal to 1.8 products. However, the mean is not truly representative of the whole population due to the existence of extreme values (drug applications with 16 different products</w:t>
      </w:r>
      <w:r>
        <w:rPr>
          <w:i/>
          <w:iCs/>
          <w:color w:val="0070C0"/>
        </w:rPr>
        <w:t>, for example</w:t>
      </w:r>
      <w:r w:rsidRPr="00B94172">
        <w:rPr>
          <w:i/>
          <w:iCs/>
          <w:color w:val="0070C0"/>
        </w:rPr>
        <w:t>). In this case, the median is more representative, which coincides with the mode (1.0).</w:t>
      </w:r>
    </w:p>
    <w:p w14:paraId="135014C2" w14:textId="77777777" w:rsidR="00B94172" w:rsidRDefault="00B94172" w:rsidP="008E43E0">
      <w:pPr>
        <w:pStyle w:val="Prrafodelista"/>
        <w:jc w:val="both"/>
        <w:rPr>
          <w:b/>
          <w:bCs/>
          <w:i/>
          <w:iCs/>
          <w:color w:val="0070C0"/>
        </w:rPr>
      </w:pPr>
    </w:p>
    <w:p w14:paraId="46F18171" w14:textId="7B89B9D8" w:rsidR="00B94172" w:rsidRPr="00B94172" w:rsidRDefault="00B94172" w:rsidP="008E43E0">
      <w:pPr>
        <w:pStyle w:val="Prrafodelista"/>
        <w:jc w:val="both"/>
        <w:rPr>
          <w:i/>
          <w:iCs/>
          <w:color w:val="0070C0"/>
        </w:rPr>
      </w:pPr>
      <w:r>
        <w:rPr>
          <w:b/>
          <w:bCs/>
          <w:i/>
          <w:iCs/>
          <w:color w:val="0070C0"/>
        </w:rPr>
        <w:lastRenderedPageBreak/>
        <w:t>These values remain consistent across the different product categories (Generic, Innovator, Rx, OTC).</w:t>
      </w:r>
    </w:p>
    <w:p w14:paraId="7895B641" w14:textId="77777777" w:rsidR="00B94172" w:rsidRDefault="00B94172" w:rsidP="008E43E0">
      <w:pPr>
        <w:pStyle w:val="Prrafodelista"/>
        <w:jc w:val="both"/>
        <w:rPr>
          <w:i/>
          <w:iCs/>
        </w:rPr>
      </w:pPr>
    </w:p>
    <w:p w14:paraId="4547F6D9" w14:textId="77777777" w:rsidR="008E43E0" w:rsidRPr="00083822" w:rsidRDefault="008E43E0" w:rsidP="008E43E0">
      <w:pPr>
        <w:pStyle w:val="Prrafodelista"/>
        <w:jc w:val="both"/>
        <w:rPr>
          <w:i/>
          <w:iCs/>
        </w:rPr>
      </w:pPr>
    </w:p>
    <w:p w14:paraId="58A1D699" w14:textId="77777777" w:rsidR="00047BD0" w:rsidRPr="00B94172" w:rsidRDefault="00047BD0" w:rsidP="00047BD0">
      <w:pPr>
        <w:pStyle w:val="Prrafodelista"/>
        <w:numPr>
          <w:ilvl w:val="0"/>
          <w:numId w:val="4"/>
        </w:numPr>
        <w:jc w:val="both"/>
      </w:pPr>
      <w:r w:rsidRPr="00A52680">
        <w:rPr>
          <w:i/>
          <w:iCs/>
        </w:rPr>
        <w:t>W</w:t>
      </w:r>
      <w:r>
        <w:rPr>
          <w:i/>
          <w:iCs/>
        </w:rPr>
        <w:t>hat</w:t>
      </w:r>
      <w:r w:rsidRPr="00A52680">
        <w:rPr>
          <w:i/>
          <w:iCs/>
        </w:rPr>
        <w:t xml:space="preserve"> percentage of FDA-approved generics are considered therapeutically equivalent to their reference listed drug</w:t>
      </w:r>
      <w:r>
        <w:rPr>
          <w:i/>
          <w:iCs/>
        </w:rPr>
        <w:t xml:space="preserve"> (RLD)</w:t>
      </w:r>
      <w:r w:rsidRPr="00A52680">
        <w:rPr>
          <w:i/>
          <w:iCs/>
        </w:rPr>
        <w:t>? Which percentage is not?</w:t>
      </w:r>
    </w:p>
    <w:p w14:paraId="69CE84EB" w14:textId="578E9D57" w:rsidR="00B94172" w:rsidRDefault="00AD50D4" w:rsidP="00413471">
      <w:pPr>
        <w:ind w:left="708"/>
        <w:jc w:val="both"/>
        <w:rPr>
          <w:i/>
          <w:iCs/>
          <w:color w:val="0070C0"/>
        </w:rPr>
      </w:pPr>
      <w:r w:rsidRPr="00AD50D4">
        <w:rPr>
          <w:i/>
          <w:iCs/>
          <w:color w:val="0070C0"/>
        </w:rPr>
        <w:t xml:space="preserve">The majority of FDA-approved generics are considered therapeutically equivalent to their RLD (94.6%). However, there is a non-rated 5.1%. </w:t>
      </w:r>
      <w:r>
        <w:rPr>
          <w:i/>
          <w:iCs/>
          <w:color w:val="0070C0"/>
        </w:rPr>
        <w:t xml:space="preserve">In addition, there is a remaining </w:t>
      </w:r>
      <w:r w:rsidRPr="00AD50D4">
        <w:rPr>
          <w:i/>
          <w:iCs/>
          <w:color w:val="0070C0"/>
        </w:rPr>
        <w:t>0.3%</w:t>
      </w:r>
      <w:r>
        <w:rPr>
          <w:i/>
          <w:iCs/>
          <w:color w:val="0070C0"/>
        </w:rPr>
        <w:t xml:space="preserve"> of FDA-approved generics</w:t>
      </w:r>
      <w:r w:rsidRPr="00AD50D4">
        <w:rPr>
          <w:i/>
          <w:iCs/>
          <w:color w:val="0070C0"/>
        </w:rPr>
        <w:t xml:space="preserve"> </w:t>
      </w:r>
      <w:r>
        <w:rPr>
          <w:i/>
          <w:iCs/>
          <w:color w:val="0070C0"/>
        </w:rPr>
        <w:t xml:space="preserve">which </w:t>
      </w:r>
      <w:r w:rsidRPr="00AD50D4">
        <w:rPr>
          <w:i/>
          <w:iCs/>
          <w:color w:val="0070C0"/>
        </w:rPr>
        <w:t>are not considered therapeutically equivalent to their RLD. How is this possible and which are these generics?</w:t>
      </w:r>
    </w:p>
    <w:p w14:paraId="58A118DB" w14:textId="59D44C28" w:rsidR="00AD50D4" w:rsidRDefault="00AD50D4" w:rsidP="00413471">
      <w:pPr>
        <w:ind w:left="708"/>
        <w:jc w:val="both"/>
        <w:rPr>
          <w:i/>
          <w:iCs/>
          <w:color w:val="0070C0"/>
        </w:rPr>
      </w:pPr>
      <w:r w:rsidRPr="00AD50D4">
        <w:rPr>
          <w:i/>
          <w:iCs/>
          <w:color w:val="0070C0"/>
        </w:rPr>
        <w:t xml:space="preserve">The </w:t>
      </w:r>
      <w:r w:rsidRPr="00AD50D4">
        <w:rPr>
          <w:b/>
          <w:bCs/>
          <w:i/>
          <w:iCs/>
          <w:color w:val="0070C0"/>
        </w:rPr>
        <w:t>0.3% of FDA-approved generics without therapeutic equivalence</w:t>
      </w:r>
      <w:r w:rsidRPr="00AD50D4">
        <w:rPr>
          <w:i/>
          <w:iCs/>
          <w:color w:val="0070C0"/>
        </w:rPr>
        <w:t xml:space="preserve"> mostly belong to categories where </w:t>
      </w:r>
      <w:r w:rsidRPr="00AD50D4">
        <w:rPr>
          <w:b/>
          <w:bCs/>
          <w:i/>
          <w:iCs/>
          <w:color w:val="0070C0"/>
        </w:rPr>
        <w:t>bioequivalence is harder to establish</w:t>
      </w:r>
      <w:r w:rsidRPr="00AD50D4">
        <w:rPr>
          <w:i/>
          <w:iCs/>
          <w:color w:val="0070C0"/>
        </w:rPr>
        <w:t xml:space="preserve"> due to formulation differences, drug complexity, or regulatory concerns. These drugs are </w:t>
      </w:r>
      <w:r w:rsidRPr="00AD50D4">
        <w:rPr>
          <w:b/>
          <w:bCs/>
          <w:i/>
          <w:iCs/>
          <w:color w:val="0070C0"/>
        </w:rPr>
        <w:t>still FDA-approved but may not be automatically substitutable</w:t>
      </w:r>
      <w:r w:rsidRPr="00AD50D4">
        <w:rPr>
          <w:i/>
          <w:iCs/>
          <w:color w:val="0070C0"/>
        </w:rPr>
        <w:t xml:space="preserve"> at the pharmacy level without additional verification.</w:t>
      </w:r>
      <w:r w:rsidR="00B57A63">
        <w:rPr>
          <w:i/>
          <w:iCs/>
          <w:color w:val="0070C0"/>
        </w:rPr>
        <w:t xml:space="preserve"> </w:t>
      </w:r>
      <w:r w:rsidR="00B57A63" w:rsidRPr="00B57A63">
        <w:rPr>
          <w:b/>
          <w:bCs/>
          <w:i/>
          <w:iCs/>
          <w:color w:val="0070C0"/>
        </w:rPr>
        <w:t>They are not fully interchangeable.</w:t>
      </w:r>
    </w:p>
    <w:p w14:paraId="7218E69E" w14:textId="43DF6EA5" w:rsidR="00AD50D4" w:rsidRDefault="00AD50D4" w:rsidP="00413471">
      <w:pPr>
        <w:ind w:left="708"/>
        <w:jc w:val="both"/>
        <w:rPr>
          <w:i/>
          <w:iCs/>
          <w:color w:val="0070C0"/>
        </w:rPr>
      </w:pPr>
      <w:r>
        <w:rPr>
          <w:i/>
          <w:iCs/>
          <w:color w:val="0070C0"/>
        </w:rPr>
        <w:t>These generics are the following:</w:t>
      </w:r>
    </w:p>
    <w:p w14:paraId="3213F1EE" w14:textId="152BF4B0" w:rsidR="00B57A63" w:rsidRPr="00B57A63" w:rsidRDefault="00B57A63" w:rsidP="00B57A63">
      <w:pPr>
        <w:pStyle w:val="Prrafodelista"/>
        <w:numPr>
          <w:ilvl w:val="1"/>
          <w:numId w:val="4"/>
        </w:numPr>
        <w:jc w:val="both"/>
        <w:rPr>
          <w:i/>
          <w:iCs/>
          <w:color w:val="0070C0"/>
        </w:rPr>
      </w:pPr>
      <w:r w:rsidRPr="00B57A63">
        <w:rPr>
          <w:i/>
          <w:iCs/>
          <w:color w:val="0070C0"/>
        </w:rPr>
        <w:t>EPIFOAM</w:t>
      </w:r>
    </w:p>
    <w:p w14:paraId="08A92B5D" w14:textId="285F6586" w:rsidR="00B57A63" w:rsidRPr="00B57A63" w:rsidRDefault="00B57A63" w:rsidP="00B57A63">
      <w:pPr>
        <w:pStyle w:val="Prrafodelista"/>
        <w:numPr>
          <w:ilvl w:val="1"/>
          <w:numId w:val="4"/>
        </w:numPr>
        <w:jc w:val="both"/>
        <w:rPr>
          <w:i/>
          <w:iCs/>
          <w:color w:val="0070C0"/>
        </w:rPr>
      </w:pPr>
      <w:r w:rsidRPr="00B57A63">
        <w:rPr>
          <w:i/>
          <w:iCs/>
          <w:color w:val="0070C0"/>
        </w:rPr>
        <w:t>PROCTOFOAM HC</w:t>
      </w:r>
    </w:p>
    <w:p w14:paraId="2FEF25D9" w14:textId="19797A62" w:rsidR="00B57A63" w:rsidRPr="00B57A63" w:rsidRDefault="00B57A63" w:rsidP="00B57A63">
      <w:pPr>
        <w:pStyle w:val="Prrafodelista"/>
        <w:numPr>
          <w:ilvl w:val="1"/>
          <w:numId w:val="4"/>
        </w:numPr>
        <w:jc w:val="both"/>
        <w:rPr>
          <w:i/>
          <w:iCs/>
          <w:color w:val="0070C0"/>
        </w:rPr>
      </w:pPr>
      <w:r w:rsidRPr="00B57A63">
        <w:rPr>
          <w:i/>
          <w:iCs/>
          <w:color w:val="0070C0"/>
        </w:rPr>
        <w:t>TACROLIMUS</w:t>
      </w:r>
    </w:p>
    <w:p w14:paraId="00240842" w14:textId="40227BD4" w:rsidR="00B57A63" w:rsidRPr="00B57A63" w:rsidRDefault="00B57A63" w:rsidP="00B57A63">
      <w:pPr>
        <w:pStyle w:val="Prrafodelista"/>
        <w:numPr>
          <w:ilvl w:val="1"/>
          <w:numId w:val="4"/>
        </w:numPr>
        <w:jc w:val="both"/>
        <w:rPr>
          <w:i/>
          <w:iCs/>
          <w:color w:val="0070C0"/>
        </w:rPr>
      </w:pPr>
      <w:r w:rsidRPr="00B57A63">
        <w:rPr>
          <w:i/>
          <w:iCs/>
          <w:color w:val="0070C0"/>
        </w:rPr>
        <w:t>DIFLORASONE DIACETATE</w:t>
      </w:r>
    </w:p>
    <w:p w14:paraId="7BD82C56" w14:textId="19450CA2" w:rsidR="00B57A63" w:rsidRPr="00B57A63" w:rsidRDefault="00B57A63" w:rsidP="00B57A63">
      <w:pPr>
        <w:pStyle w:val="Prrafodelista"/>
        <w:numPr>
          <w:ilvl w:val="1"/>
          <w:numId w:val="4"/>
        </w:numPr>
        <w:jc w:val="both"/>
        <w:rPr>
          <w:i/>
          <w:iCs/>
          <w:color w:val="0070C0"/>
        </w:rPr>
      </w:pPr>
      <w:r w:rsidRPr="00B57A63">
        <w:rPr>
          <w:i/>
          <w:iCs/>
          <w:color w:val="0070C0"/>
        </w:rPr>
        <w:t>TERCONAZOLE</w:t>
      </w:r>
    </w:p>
    <w:p w14:paraId="727C2221" w14:textId="34A3DDCF" w:rsidR="00B57A63" w:rsidRPr="00B57A63" w:rsidRDefault="00B57A63" w:rsidP="00B57A63">
      <w:pPr>
        <w:pStyle w:val="Prrafodelista"/>
        <w:numPr>
          <w:ilvl w:val="1"/>
          <w:numId w:val="4"/>
        </w:numPr>
        <w:jc w:val="both"/>
        <w:rPr>
          <w:i/>
          <w:iCs/>
          <w:color w:val="0070C0"/>
        </w:rPr>
      </w:pPr>
      <w:r w:rsidRPr="00B57A63">
        <w:rPr>
          <w:i/>
          <w:iCs/>
          <w:color w:val="0070C0"/>
        </w:rPr>
        <w:t>VITAMIN K</w:t>
      </w:r>
    </w:p>
    <w:p w14:paraId="7D36123D" w14:textId="6362A50C" w:rsidR="00B57A63" w:rsidRPr="00B57A63" w:rsidRDefault="00B57A63" w:rsidP="00B57A63">
      <w:pPr>
        <w:pStyle w:val="Prrafodelista"/>
        <w:numPr>
          <w:ilvl w:val="1"/>
          <w:numId w:val="4"/>
        </w:numPr>
        <w:jc w:val="both"/>
        <w:rPr>
          <w:i/>
          <w:iCs/>
          <w:color w:val="0070C0"/>
        </w:rPr>
      </w:pPr>
      <w:r w:rsidRPr="00B57A63">
        <w:rPr>
          <w:i/>
          <w:iCs/>
          <w:color w:val="0070C0"/>
        </w:rPr>
        <w:t>METHYLPHENIDATE HYDROCHLORIDE</w:t>
      </w:r>
    </w:p>
    <w:p w14:paraId="60DABE88" w14:textId="11851CAE" w:rsidR="00B57A63" w:rsidRPr="00B57A63" w:rsidRDefault="00B57A63" w:rsidP="00B57A63">
      <w:pPr>
        <w:pStyle w:val="Prrafodelista"/>
        <w:numPr>
          <w:ilvl w:val="1"/>
          <w:numId w:val="4"/>
        </w:numPr>
        <w:jc w:val="both"/>
        <w:rPr>
          <w:i/>
          <w:iCs/>
          <w:color w:val="0070C0"/>
        </w:rPr>
      </w:pPr>
      <w:r w:rsidRPr="00B57A63">
        <w:rPr>
          <w:i/>
          <w:iCs/>
          <w:color w:val="0070C0"/>
        </w:rPr>
        <w:t>PALIPERIDONE</w:t>
      </w:r>
    </w:p>
    <w:p w14:paraId="34E0D22B" w14:textId="0541FD89" w:rsidR="00B57A63" w:rsidRPr="00B57A63" w:rsidRDefault="00B57A63" w:rsidP="00B57A63">
      <w:pPr>
        <w:pStyle w:val="Prrafodelista"/>
        <w:numPr>
          <w:ilvl w:val="1"/>
          <w:numId w:val="4"/>
        </w:numPr>
        <w:jc w:val="both"/>
        <w:rPr>
          <w:i/>
          <w:iCs/>
          <w:color w:val="0070C0"/>
        </w:rPr>
      </w:pPr>
      <w:r w:rsidRPr="00B57A63">
        <w:rPr>
          <w:i/>
          <w:iCs/>
          <w:color w:val="0070C0"/>
        </w:rPr>
        <w:t>ACETAZOLAMID</w:t>
      </w:r>
    </w:p>
    <w:p w14:paraId="77B2B100" w14:textId="5C843EC0" w:rsidR="00B57A63" w:rsidRPr="00B57A63" w:rsidRDefault="00B57A63" w:rsidP="00B57A63">
      <w:pPr>
        <w:pStyle w:val="Prrafodelista"/>
        <w:numPr>
          <w:ilvl w:val="1"/>
          <w:numId w:val="4"/>
        </w:numPr>
        <w:jc w:val="both"/>
        <w:rPr>
          <w:i/>
          <w:iCs/>
          <w:color w:val="0070C0"/>
        </w:rPr>
      </w:pPr>
      <w:r w:rsidRPr="00B57A63">
        <w:rPr>
          <w:i/>
          <w:iCs/>
          <w:color w:val="0070C0"/>
        </w:rPr>
        <w:t>ALBUTEROL SULFATE</w:t>
      </w:r>
    </w:p>
    <w:p w14:paraId="50665CA4" w14:textId="6E749B72" w:rsidR="00B57A63" w:rsidRPr="00B57A63" w:rsidRDefault="00B57A63" w:rsidP="00B57A63">
      <w:pPr>
        <w:pStyle w:val="Prrafodelista"/>
        <w:numPr>
          <w:ilvl w:val="1"/>
          <w:numId w:val="4"/>
        </w:numPr>
        <w:jc w:val="both"/>
        <w:rPr>
          <w:i/>
          <w:iCs/>
          <w:color w:val="0070C0"/>
        </w:rPr>
      </w:pPr>
      <w:r w:rsidRPr="00B57A63">
        <w:rPr>
          <w:i/>
          <w:iCs/>
          <w:color w:val="0070C0"/>
        </w:rPr>
        <w:t>AMABELZ</w:t>
      </w:r>
    </w:p>
    <w:p w14:paraId="5A5EE45D" w14:textId="7EA6AFE2" w:rsidR="00B57A63" w:rsidRPr="00B57A63" w:rsidRDefault="00B57A63" w:rsidP="00B57A63">
      <w:pPr>
        <w:pStyle w:val="Prrafodelista"/>
        <w:numPr>
          <w:ilvl w:val="1"/>
          <w:numId w:val="4"/>
        </w:numPr>
        <w:jc w:val="both"/>
        <w:rPr>
          <w:i/>
          <w:iCs/>
          <w:color w:val="0070C0"/>
        </w:rPr>
      </w:pPr>
      <w:r w:rsidRPr="00B57A63">
        <w:rPr>
          <w:i/>
          <w:iCs/>
          <w:color w:val="0070C0"/>
        </w:rPr>
        <w:t>ANDROID 25</w:t>
      </w:r>
    </w:p>
    <w:p w14:paraId="0E2BB90D" w14:textId="79AF5690" w:rsidR="00B57A63" w:rsidRPr="00B57A63" w:rsidRDefault="00B57A63" w:rsidP="00B57A63">
      <w:pPr>
        <w:pStyle w:val="Prrafodelista"/>
        <w:numPr>
          <w:ilvl w:val="1"/>
          <w:numId w:val="4"/>
        </w:numPr>
        <w:jc w:val="both"/>
        <w:rPr>
          <w:i/>
          <w:iCs/>
          <w:color w:val="0070C0"/>
        </w:rPr>
      </w:pPr>
      <w:r w:rsidRPr="00B57A63">
        <w:rPr>
          <w:i/>
          <w:iCs/>
          <w:color w:val="0070C0"/>
        </w:rPr>
        <w:t>ATORVASTATIN CALCIUM</w:t>
      </w:r>
    </w:p>
    <w:p w14:paraId="0BF6B990" w14:textId="569236A4" w:rsidR="00B57A63" w:rsidRPr="00B57A63" w:rsidRDefault="00B57A63" w:rsidP="00B57A63">
      <w:pPr>
        <w:pStyle w:val="Prrafodelista"/>
        <w:numPr>
          <w:ilvl w:val="1"/>
          <w:numId w:val="4"/>
        </w:numPr>
        <w:jc w:val="both"/>
        <w:rPr>
          <w:i/>
          <w:iCs/>
          <w:color w:val="0070C0"/>
        </w:rPr>
      </w:pPr>
      <w:r w:rsidRPr="00B57A63">
        <w:rPr>
          <w:i/>
          <w:iCs/>
          <w:color w:val="0070C0"/>
        </w:rPr>
        <w:t>BACLOFEN</w:t>
      </w:r>
    </w:p>
    <w:p w14:paraId="214C8DD9" w14:textId="1364C5C5" w:rsidR="00B57A63" w:rsidRPr="00B57A63" w:rsidRDefault="00B57A63" w:rsidP="00B57A63">
      <w:pPr>
        <w:pStyle w:val="Prrafodelista"/>
        <w:numPr>
          <w:ilvl w:val="1"/>
          <w:numId w:val="4"/>
        </w:numPr>
        <w:jc w:val="both"/>
        <w:rPr>
          <w:i/>
          <w:iCs/>
          <w:color w:val="0070C0"/>
        </w:rPr>
      </w:pPr>
      <w:r w:rsidRPr="00B57A63">
        <w:rPr>
          <w:i/>
          <w:iCs/>
          <w:color w:val="0070C0"/>
        </w:rPr>
        <w:t>CARBAMAZEPINE</w:t>
      </w:r>
    </w:p>
    <w:p w14:paraId="0F2BDCCD" w14:textId="5F9F7365" w:rsidR="00B57A63" w:rsidRPr="00B57A63" w:rsidRDefault="00B57A63" w:rsidP="00B57A63">
      <w:pPr>
        <w:pStyle w:val="Prrafodelista"/>
        <w:numPr>
          <w:ilvl w:val="1"/>
          <w:numId w:val="4"/>
        </w:numPr>
        <w:jc w:val="both"/>
        <w:rPr>
          <w:i/>
          <w:iCs/>
          <w:color w:val="0070C0"/>
        </w:rPr>
      </w:pPr>
      <w:r w:rsidRPr="00B57A63">
        <w:rPr>
          <w:i/>
          <w:iCs/>
          <w:color w:val="0070C0"/>
        </w:rPr>
        <w:t>DEXAMETHASONE</w:t>
      </w:r>
    </w:p>
    <w:p w14:paraId="5E07B0AB" w14:textId="2BCDA045" w:rsidR="00B57A63" w:rsidRPr="00B57A63" w:rsidRDefault="00B57A63" w:rsidP="00B57A63">
      <w:pPr>
        <w:pStyle w:val="Prrafodelista"/>
        <w:numPr>
          <w:ilvl w:val="1"/>
          <w:numId w:val="4"/>
        </w:numPr>
        <w:jc w:val="both"/>
        <w:rPr>
          <w:i/>
          <w:iCs/>
          <w:color w:val="0070C0"/>
        </w:rPr>
      </w:pPr>
      <w:r w:rsidRPr="00B57A63">
        <w:rPr>
          <w:i/>
          <w:iCs/>
          <w:color w:val="0070C0"/>
        </w:rPr>
        <w:t>E.E.S. 400</w:t>
      </w:r>
    </w:p>
    <w:p w14:paraId="0034875F" w14:textId="4A6A4D2C" w:rsidR="00B57A63" w:rsidRPr="00B57A63" w:rsidRDefault="00B57A63" w:rsidP="00B57A63">
      <w:pPr>
        <w:pStyle w:val="Prrafodelista"/>
        <w:numPr>
          <w:ilvl w:val="1"/>
          <w:numId w:val="4"/>
        </w:numPr>
        <w:jc w:val="both"/>
        <w:rPr>
          <w:i/>
          <w:iCs/>
          <w:color w:val="0070C0"/>
        </w:rPr>
      </w:pPr>
      <w:r w:rsidRPr="00B57A63">
        <w:rPr>
          <w:i/>
          <w:iCs/>
          <w:color w:val="0070C0"/>
        </w:rPr>
        <w:t>ERYTHROMYCIN ETHYLSUCCINATE</w:t>
      </w:r>
    </w:p>
    <w:p w14:paraId="1A453148" w14:textId="78ADA717" w:rsidR="00B57A63" w:rsidRPr="00B57A63" w:rsidRDefault="00B57A63" w:rsidP="00B57A63">
      <w:pPr>
        <w:pStyle w:val="Prrafodelista"/>
        <w:numPr>
          <w:ilvl w:val="1"/>
          <w:numId w:val="4"/>
        </w:numPr>
        <w:jc w:val="both"/>
        <w:rPr>
          <w:i/>
          <w:iCs/>
          <w:color w:val="0070C0"/>
        </w:rPr>
      </w:pPr>
      <w:r w:rsidRPr="00B57A63">
        <w:rPr>
          <w:i/>
          <w:iCs/>
          <w:color w:val="0070C0"/>
        </w:rPr>
        <w:t>FEBUXOSTAT</w:t>
      </w:r>
    </w:p>
    <w:p w14:paraId="33CD39C0" w14:textId="175B5593" w:rsidR="00B57A63" w:rsidRPr="00B57A63" w:rsidRDefault="00B57A63" w:rsidP="00B57A63">
      <w:pPr>
        <w:pStyle w:val="Prrafodelista"/>
        <w:numPr>
          <w:ilvl w:val="1"/>
          <w:numId w:val="4"/>
        </w:numPr>
        <w:jc w:val="both"/>
        <w:rPr>
          <w:i/>
          <w:iCs/>
          <w:color w:val="0070C0"/>
        </w:rPr>
      </w:pPr>
      <w:r w:rsidRPr="00B57A63">
        <w:rPr>
          <w:i/>
          <w:iCs/>
          <w:color w:val="0070C0"/>
        </w:rPr>
        <w:t>FENOFIBRATE</w:t>
      </w:r>
    </w:p>
    <w:p w14:paraId="594D21FB" w14:textId="6549E448" w:rsidR="00B57A63" w:rsidRPr="00B57A63" w:rsidRDefault="00B57A63" w:rsidP="00B57A63">
      <w:pPr>
        <w:pStyle w:val="Prrafodelista"/>
        <w:numPr>
          <w:ilvl w:val="1"/>
          <w:numId w:val="4"/>
        </w:numPr>
        <w:jc w:val="both"/>
        <w:rPr>
          <w:i/>
          <w:iCs/>
          <w:color w:val="0070C0"/>
        </w:rPr>
      </w:pPr>
      <w:r w:rsidRPr="00B57A63">
        <w:rPr>
          <w:i/>
          <w:iCs/>
          <w:color w:val="0070C0"/>
        </w:rPr>
        <w:t>METHYLTESTOSTERONE</w:t>
      </w:r>
    </w:p>
    <w:p w14:paraId="2871966C" w14:textId="7EDEA621" w:rsidR="00B57A63" w:rsidRPr="00B57A63" w:rsidRDefault="00B57A63" w:rsidP="00B57A63">
      <w:pPr>
        <w:pStyle w:val="Prrafodelista"/>
        <w:numPr>
          <w:ilvl w:val="1"/>
          <w:numId w:val="4"/>
        </w:numPr>
        <w:jc w:val="both"/>
        <w:rPr>
          <w:i/>
          <w:iCs/>
          <w:color w:val="0070C0"/>
        </w:rPr>
      </w:pPr>
      <w:r w:rsidRPr="00B57A63">
        <w:rPr>
          <w:i/>
          <w:iCs/>
          <w:color w:val="0070C0"/>
        </w:rPr>
        <w:lastRenderedPageBreak/>
        <w:t>PREDNISOLONE</w:t>
      </w:r>
    </w:p>
    <w:p w14:paraId="47DC583C" w14:textId="46B9C1C8" w:rsidR="00B57A63" w:rsidRPr="00B57A63" w:rsidRDefault="00B57A63" w:rsidP="00B57A63">
      <w:pPr>
        <w:pStyle w:val="Prrafodelista"/>
        <w:numPr>
          <w:ilvl w:val="1"/>
          <w:numId w:val="4"/>
        </w:numPr>
        <w:jc w:val="both"/>
        <w:rPr>
          <w:i/>
          <w:iCs/>
          <w:color w:val="0070C0"/>
        </w:rPr>
      </w:pPr>
      <w:r w:rsidRPr="00B57A63">
        <w:rPr>
          <w:i/>
          <w:iCs/>
          <w:color w:val="0070C0"/>
        </w:rPr>
        <w:t>PREDNISONE</w:t>
      </w:r>
    </w:p>
    <w:p w14:paraId="6FAFC0A1" w14:textId="7A87D370" w:rsidR="00B57A63" w:rsidRPr="00B57A63" w:rsidRDefault="00B57A63" w:rsidP="00B57A63">
      <w:pPr>
        <w:pStyle w:val="Prrafodelista"/>
        <w:numPr>
          <w:ilvl w:val="1"/>
          <w:numId w:val="4"/>
        </w:numPr>
        <w:jc w:val="both"/>
        <w:rPr>
          <w:i/>
          <w:iCs/>
          <w:color w:val="0070C0"/>
        </w:rPr>
      </w:pPr>
      <w:r w:rsidRPr="00B57A63">
        <w:rPr>
          <w:i/>
          <w:iCs/>
          <w:color w:val="0070C0"/>
        </w:rPr>
        <w:t>PROPYLTHIOURACIL</w:t>
      </w:r>
    </w:p>
    <w:p w14:paraId="27BAEABF" w14:textId="64FD35E7" w:rsidR="00B57A63" w:rsidRPr="00B57A63" w:rsidRDefault="00B57A63" w:rsidP="00B57A63">
      <w:pPr>
        <w:pStyle w:val="Prrafodelista"/>
        <w:numPr>
          <w:ilvl w:val="1"/>
          <w:numId w:val="4"/>
        </w:numPr>
        <w:jc w:val="both"/>
        <w:rPr>
          <w:i/>
          <w:iCs/>
          <w:color w:val="0070C0"/>
        </w:rPr>
      </w:pPr>
      <w:r w:rsidRPr="00B57A63">
        <w:rPr>
          <w:i/>
          <w:iCs/>
          <w:color w:val="0070C0"/>
        </w:rPr>
        <w:t>RISEDRONATE SODIUM</w:t>
      </w:r>
    </w:p>
    <w:p w14:paraId="637B8176" w14:textId="4242F824" w:rsidR="00B57A63" w:rsidRPr="00B57A63" w:rsidRDefault="00B57A63" w:rsidP="00B57A63">
      <w:pPr>
        <w:pStyle w:val="Prrafodelista"/>
        <w:numPr>
          <w:ilvl w:val="1"/>
          <w:numId w:val="4"/>
        </w:numPr>
        <w:jc w:val="both"/>
        <w:rPr>
          <w:i/>
          <w:iCs/>
          <w:color w:val="0070C0"/>
        </w:rPr>
      </w:pPr>
      <w:r w:rsidRPr="00B57A63">
        <w:rPr>
          <w:i/>
          <w:iCs/>
          <w:color w:val="0070C0"/>
        </w:rPr>
        <w:t>SILDENAFIL CITRATE</w:t>
      </w:r>
    </w:p>
    <w:p w14:paraId="0A3F58EA" w14:textId="5E3AEAD6" w:rsidR="00B57A63" w:rsidRPr="00B57A63" w:rsidRDefault="00B57A63" w:rsidP="00B57A63">
      <w:pPr>
        <w:pStyle w:val="Prrafodelista"/>
        <w:numPr>
          <w:ilvl w:val="1"/>
          <w:numId w:val="4"/>
        </w:numPr>
        <w:jc w:val="both"/>
        <w:rPr>
          <w:i/>
          <w:iCs/>
          <w:color w:val="0070C0"/>
        </w:rPr>
      </w:pPr>
      <w:r w:rsidRPr="00B57A63">
        <w:rPr>
          <w:i/>
          <w:iCs/>
          <w:color w:val="0070C0"/>
        </w:rPr>
        <w:t>TADALAFIL</w:t>
      </w:r>
    </w:p>
    <w:p w14:paraId="44EAD8B8" w14:textId="3B42CFE4" w:rsidR="008E43E0" w:rsidRPr="00B57A63" w:rsidRDefault="00B57A63" w:rsidP="00B57A63">
      <w:pPr>
        <w:pStyle w:val="Prrafodelista"/>
        <w:numPr>
          <w:ilvl w:val="1"/>
          <w:numId w:val="4"/>
        </w:numPr>
        <w:jc w:val="both"/>
        <w:rPr>
          <w:i/>
          <w:iCs/>
          <w:color w:val="0070C0"/>
        </w:rPr>
      </w:pPr>
      <w:r w:rsidRPr="00B57A63">
        <w:rPr>
          <w:i/>
          <w:iCs/>
          <w:color w:val="0070C0"/>
        </w:rPr>
        <w:t>BLISOVI FE 1.5/30</w:t>
      </w:r>
    </w:p>
    <w:p w14:paraId="3536654B" w14:textId="77777777" w:rsidR="00B57A63" w:rsidRPr="008034E3" w:rsidRDefault="00B57A63" w:rsidP="00B57A63">
      <w:pPr>
        <w:pStyle w:val="Prrafodelista"/>
        <w:ind w:left="1440"/>
        <w:jc w:val="both"/>
      </w:pPr>
    </w:p>
    <w:p w14:paraId="53B29993" w14:textId="77777777" w:rsidR="00047BD0" w:rsidRDefault="00047BD0" w:rsidP="00047BD0">
      <w:pPr>
        <w:pStyle w:val="Prrafodelista"/>
        <w:numPr>
          <w:ilvl w:val="0"/>
          <w:numId w:val="4"/>
        </w:numPr>
        <w:jc w:val="both"/>
        <w:rPr>
          <w:i/>
          <w:iCs/>
        </w:rPr>
      </w:pPr>
      <w:r w:rsidRPr="008034E3">
        <w:rPr>
          <w:i/>
          <w:iCs/>
        </w:rPr>
        <w:t>Wh</w:t>
      </w:r>
      <w:r>
        <w:rPr>
          <w:i/>
          <w:iCs/>
        </w:rPr>
        <w:t>ich</w:t>
      </w:r>
      <w:r w:rsidRPr="008034E3">
        <w:rPr>
          <w:i/>
          <w:iCs/>
        </w:rPr>
        <w:t xml:space="preserve"> has been the FDA approval tendency over the past years?</w:t>
      </w:r>
    </w:p>
    <w:p w14:paraId="68DC8450" w14:textId="77777777" w:rsidR="00E23E59" w:rsidRDefault="00E23E59" w:rsidP="00E23E59">
      <w:pPr>
        <w:pStyle w:val="Prrafodelista"/>
        <w:jc w:val="both"/>
        <w:rPr>
          <w:i/>
          <w:iCs/>
        </w:rPr>
      </w:pPr>
    </w:p>
    <w:p w14:paraId="36EE2F31" w14:textId="569FC92F" w:rsidR="00E23E59" w:rsidRPr="00E23E59" w:rsidRDefault="00E23E59" w:rsidP="00E23E59">
      <w:pPr>
        <w:pStyle w:val="Prrafodelista"/>
        <w:jc w:val="both"/>
        <w:rPr>
          <w:i/>
          <w:iCs/>
        </w:rPr>
      </w:pPr>
      <w:r w:rsidRPr="00E23E59">
        <w:rPr>
          <w:i/>
          <w:iCs/>
          <w:noProof/>
        </w:rPr>
        <w:drawing>
          <wp:inline distT="0" distB="0" distL="0" distR="0" wp14:anchorId="5EDA2091" wp14:editId="546F34CA">
            <wp:extent cx="4857750" cy="1928476"/>
            <wp:effectExtent l="0" t="0" r="0" b="0"/>
            <wp:docPr id="178235306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53066" name="Imagen 1" descr="Gráfico, Gráfico de líneas&#10;&#10;El contenido generado por IA puede ser incorrecto."/>
                    <pic:cNvPicPr/>
                  </pic:nvPicPr>
                  <pic:blipFill>
                    <a:blip r:embed="rId5"/>
                    <a:stretch>
                      <a:fillRect/>
                    </a:stretch>
                  </pic:blipFill>
                  <pic:spPr>
                    <a:xfrm>
                      <a:off x="0" y="0"/>
                      <a:ext cx="4861191" cy="1929842"/>
                    </a:xfrm>
                    <a:prstGeom prst="rect">
                      <a:avLst/>
                    </a:prstGeom>
                  </pic:spPr>
                </pic:pic>
              </a:graphicData>
            </a:graphic>
          </wp:inline>
        </w:drawing>
      </w:r>
    </w:p>
    <w:p w14:paraId="3F5CFD0F" w14:textId="77777777" w:rsidR="00BB7645" w:rsidRDefault="00BB7645" w:rsidP="00E23E59">
      <w:pPr>
        <w:pStyle w:val="Prrafodelista"/>
        <w:jc w:val="both"/>
        <w:rPr>
          <w:i/>
          <w:iCs/>
          <w:color w:val="0070C0"/>
        </w:rPr>
      </w:pPr>
    </w:p>
    <w:p w14:paraId="1801A40B" w14:textId="15FB754C" w:rsidR="00E23E59" w:rsidRDefault="00E23E59" w:rsidP="00E23E59">
      <w:pPr>
        <w:pStyle w:val="Prrafodelista"/>
        <w:jc w:val="both"/>
        <w:rPr>
          <w:i/>
          <w:iCs/>
          <w:color w:val="0070C0"/>
        </w:rPr>
      </w:pPr>
      <w:r w:rsidRPr="00E23E59">
        <w:rPr>
          <w:i/>
          <w:iCs/>
          <w:color w:val="0070C0"/>
        </w:rPr>
        <w:t>Over the past 5 years</w:t>
      </w:r>
      <w:r w:rsidR="00B30647" w:rsidRPr="00E23E59">
        <w:rPr>
          <w:i/>
          <w:iCs/>
          <w:color w:val="0070C0"/>
        </w:rPr>
        <w:t>,</w:t>
      </w:r>
      <w:r w:rsidRPr="00E23E59">
        <w:rPr>
          <w:i/>
          <w:iCs/>
          <w:color w:val="0070C0"/>
        </w:rPr>
        <w:t xml:space="preserve"> FDA approval of innovator drugs</w:t>
      </w:r>
      <w:r w:rsidR="00A24D90">
        <w:rPr>
          <w:i/>
          <w:iCs/>
          <w:color w:val="0070C0"/>
        </w:rPr>
        <w:t xml:space="preserve"> (orange)</w:t>
      </w:r>
      <w:r w:rsidRPr="00E23E59">
        <w:rPr>
          <w:i/>
          <w:iCs/>
          <w:color w:val="0070C0"/>
        </w:rPr>
        <w:t xml:space="preserve"> has been more or less constant, with an average of </w:t>
      </w:r>
      <w:r w:rsidR="00A24D90">
        <w:rPr>
          <w:i/>
          <w:iCs/>
          <w:color w:val="0070C0"/>
        </w:rPr>
        <w:t>10</w:t>
      </w:r>
      <w:r w:rsidRPr="00E23E59">
        <w:rPr>
          <w:i/>
          <w:iCs/>
          <w:color w:val="0070C0"/>
        </w:rPr>
        <w:t xml:space="preserve"> innovator</w:t>
      </w:r>
      <w:r>
        <w:rPr>
          <w:i/>
          <w:iCs/>
          <w:color w:val="0070C0"/>
        </w:rPr>
        <w:t xml:space="preserve"> drug approvals</w:t>
      </w:r>
      <w:r w:rsidRPr="00E23E59">
        <w:rPr>
          <w:i/>
          <w:iCs/>
          <w:color w:val="0070C0"/>
        </w:rPr>
        <w:t xml:space="preserve"> per month.</w:t>
      </w:r>
      <w:r>
        <w:rPr>
          <w:i/>
          <w:iCs/>
          <w:color w:val="0070C0"/>
        </w:rPr>
        <w:t xml:space="preserve"> April 2020, May 2021, April 2023 and March 2024 have been the top months</w:t>
      </w:r>
      <w:r w:rsidR="00BB7645">
        <w:rPr>
          <w:i/>
          <w:iCs/>
          <w:color w:val="0070C0"/>
        </w:rPr>
        <w:t xml:space="preserve"> while December 2023 and April 2024 have been the worst months.</w:t>
      </w:r>
    </w:p>
    <w:p w14:paraId="7F7B2380" w14:textId="77777777" w:rsidR="00E23E59" w:rsidRDefault="00E23E59" w:rsidP="00E23E59">
      <w:pPr>
        <w:pStyle w:val="Prrafodelista"/>
        <w:jc w:val="both"/>
        <w:rPr>
          <w:i/>
          <w:iCs/>
          <w:color w:val="0070C0"/>
        </w:rPr>
      </w:pPr>
    </w:p>
    <w:p w14:paraId="32ADC071" w14:textId="08184EE5" w:rsidR="00814107" w:rsidRDefault="00E23E59" w:rsidP="00BB7645">
      <w:pPr>
        <w:pStyle w:val="Prrafodelista"/>
        <w:jc w:val="both"/>
        <w:rPr>
          <w:i/>
          <w:iCs/>
          <w:color w:val="0070C0"/>
        </w:rPr>
      </w:pPr>
      <w:r w:rsidRPr="00E23E59">
        <w:rPr>
          <w:i/>
          <w:iCs/>
          <w:color w:val="0070C0"/>
        </w:rPr>
        <w:t>As regards generic drugs</w:t>
      </w:r>
      <w:r w:rsidR="00A24D90">
        <w:rPr>
          <w:i/>
          <w:iCs/>
          <w:color w:val="0070C0"/>
        </w:rPr>
        <w:t xml:space="preserve"> (blue)</w:t>
      </w:r>
      <w:r w:rsidRPr="00E23E59">
        <w:rPr>
          <w:i/>
          <w:iCs/>
          <w:color w:val="0070C0"/>
        </w:rPr>
        <w:t>,</w:t>
      </w:r>
      <w:r>
        <w:rPr>
          <w:i/>
          <w:iCs/>
          <w:color w:val="0070C0"/>
        </w:rPr>
        <w:t xml:space="preserve"> FDA approvals show</w:t>
      </w:r>
      <w:r w:rsidR="00BB7645">
        <w:rPr>
          <w:i/>
          <w:iCs/>
          <w:color w:val="0070C0"/>
        </w:rPr>
        <w:t xml:space="preserve"> much more</w:t>
      </w:r>
      <w:r>
        <w:rPr>
          <w:i/>
          <w:iCs/>
          <w:color w:val="0070C0"/>
        </w:rPr>
        <w:t xml:space="preserve"> variability month-to-month. </w:t>
      </w:r>
      <w:r w:rsidR="00BB7645">
        <w:rPr>
          <w:i/>
          <w:iCs/>
          <w:color w:val="0070C0"/>
        </w:rPr>
        <w:t xml:space="preserve">On average, the FDA has approved </w:t>
      </w:r>
      <w:r w:rsidR="00A24D90">
        <w:rPr>
          <w:i/>
          <w:iCs/>
          <w:color w:val="0070C0"/>
        </w:rPr>
        <w:t>63</w:t>
      </w:r>
      <w:r w:rsidRPr="00E23E59">
        <w:rPr>
          <w:i/>
          <w:iCs/>
          <w:color w:val="0070C0"/>
        </w:rPr>
        <w:t xml:space="preserve"> generic</w:t>
      </w:r>
      <w:r w:rsidR="00BB7645">
        <w:rPr>
          <w:i/>
          <w:iCs/>
          <w:color w:val="0070C0"/>
        </w:rPr>
        <w:t xml:space="preserve"> drugs</w:t>
      </w:r>
      <w:r w:rsidRPr="00E23E59">
        <w:rPr>
          <w:i/>
          <w:iCs/>
          <w:color w:val="0070C0"/>
        </w:rPr>
        <w:t xml:space="preserve"> per month.</w:t>
      </w:r>
      <w:r w:rsidR="0071528C">
        <w:rPr>
          <w:i/>
          <w:iCs/>
          <w:color w:val="0070C0"/>
        </w:rPr>
        <w:t xml:space="preserve"> </w:t>
      </w:r>
      <w:r w:rsidR="00BB7645">
        <w:rPr>
          <w:i/>
          <w:iCs/>
          <w:color w:val="0070C0"/>
        </w:rPr>
        <w:t xml:space="preserve">February 2023 and July 2023 have been the top months by far. The worst months in terms of generic approvals have been </w:t>
      </w:r>
      <w:r w:rsidR="00BB7645" w:rsidRPr="00E23E59">
        <w:rPr>
          <w:i/>
          <w:iCs/>
          <w:color w:val="0070C0"/>
        </w:rPr>
        <w:t>August 2021 and November 202</w:t>
      </w:r>
      <w:r w:rsidR="00BB7645">
        <w:rPr>
          <w:i/>
          <w:iCs/>
          <w:color w:val="0070C0"/>
        </w:rPr>
        <w:t>1.</w:t>
      </w:r>
    </w:p>
    <w:p w14:paraId="4EDC8845" w14:textId="77777777" w:rsidR="00A24D90" w:rsidRDefault="00A24D90" w:rsidP="00BB7645">
      <w:pPr>
        <w:pStyle w:val="Prrafodelista"/>
        <w:jc w:val="both"/>
        <w:rPr>
          <w:i/>
          <w:iCs/>
          <w:color w:val="0070C0"/>
        </w:rPr>
      </w:pPr>
    </w:p>
    <w:p w14:paraId="16AF94F1" w14:textId="65A81A52" w:rsidR="00A24D90" w:rsidRDefault="00A24D90" w:rsidP="00BB7645">
      <w:pPr>
        <w:pStyle w:val="Prrafodelista"/>
        <w:jc w:val="both"/>
        <w:rPr>
          <w:i/>
          <w:iCs/>
          <w:color w:val="0070C0"/>
        </w:rPr>
      </w:pPr>
      <w:r>
        <w:rPr>
          <w:i/>
          <w:iCs/>
          <w:color w:val="0070C0"/>
        </w:rPr>
        <w:t>What about the FDA approval tendency over the last 20 years?</w:t>
      </w:r>
    </w:p>
    <w:p w14:paraId="4591FFA7" w14:textId="77777777" w:rsidR="00A24D90" w:rsidRDefault="00A24D90" w:rsidP="00BB7645">
      <w:pPr>
        <w:pStyle w:val="Prrafodelista"/>
        <w:jc w:val="both"/>
        <w:rPr>
          <w:i/>
          <w:iCs/>
          <w:color w:val="0070C0"/>
        </w:rPr>
      </w:pPr>
    </w:p>
    <w:p w14:paraId="3B21A1A7" w14:textId="10D165F1" w:rsidR="0098012E" w:rsidRDefault="00EB1BE5" w:rsidP="0098012E">
      <w:pPr>
        <w:pStyle w:val="Prrafodelista"/>
        <w:jc w:val="both"/>
        <w:rPr>
          <w:i/>
          <w:iCs/>
          <w:color w:val="0070C0"/>
        </w:rPr>
      </w:pPr>
      <w:r w:rsidRPr="00EB1BE5">
        <w:rPr>
          <w:i/>
          <w:iCs/>
          <w:noProof/>
          <w:color w:val="0070C0"/>
        </w:rPr>
        <w:drawing>
          <wp:inline distT="0" distB="0" distL="0" distR="0" wp14:anchorId="2D614E05" wp14:editId="0656FB64">
            <wp:extent cx="5008418" cy="1588983"/>
            <wp:effectExtent l="0" t="0" r="1905" b="0"/>
            <wp:docPr id="259676939" name="Imagen 1" descr="Interfaz de usuario gráfica, 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76939" name="Imagen 1" descr="Interfaz de usuario gráfica, Gráfico, Gráfico de dispersión&#10;&#10;El contenido generado por IA puede ser incorrecto."/>
                    <pic:cNvPicPr/>
                  </pic:nvPicPr>
                  <pic:blipFill>
                    <a:blip r:embed="rId6"/>
                    <a:stretch>
                      <a:fillRect/>
                    </a:stretch>
                  </pic:blipFill>
                  <pic:spPr>
                    <a:xfrm>
                      <a:off x="0" y="0"/>
                      <a:ext cx="5024968" cy="1594234"/>
                    </a:xfrm>
                    <a:prstGeom prst="rect">
                      <a:avLst/>
                    </a:prstGeom>
                  </pic:spPr>
                </pic:pic>
              </a:graphicData>
            </a:graphic>
          </wp:inline>
        </w:drawing>
      </w:r>
    </w:p>
    <w:p w14:paraId="613F2C3F" w14:textId="77777777" w:rsidR="0098012E" w:rsidRPr="0098012E" w:rsidRDefault="0098012E" w:rsidP="0098012E">
      <w:pPr>
        <w:pStyle w:val="Prrafodelista"/>
        <w:jc w:val="both"/>
        <w:rPr>
          <w:i/>
          <w:iCs/>
          <w:color w:val="0070C0"/>
        </w:rPr>
      </w:pPr>
    </w:p>
    <w:p w14:paraId="55631951" w14:textId="3DAD444A" w:rsidR="0098012E" w:rsidRPr="0098012E" w:rsidRDefault="0098012E" w:rsidP="0098012E">
      <w:pPr>
        <w:pStyle w:val="Prrafodelista"/>
        <w:jc w:val="both"/>
        <w:rPr>
          <w:i/>
          <w:iCs/>
          <w:color w:val="0070C0"/>
        </w:rPr>
      </w:pPr>
      <w:r w:rsidRPr="0098012E">
        <w:rPr>
          <w:i/>
          <w:iCs/>
          <w:color w:val="0070C0"/>
        </w:rPr>
        <w:t>The FDA approval of generic drugs (blue line) has shown a consistent upward trend over the past 20 years. A significant shift is observed in the second quarter of 2015, where the number of ANDA approvals per month increases sharply. To quantify this change, we compare the average monthly approvals across two periods:</w:t>
      </w:r>
    </w:p>
    <w:p w14:paraId="55CF21A0" w14:textId="77777777" w:rsidR="0098012E" w:rsidRPr="0098012E" w:rsidRDefault="0098012E" w:rsidP="0098012E">
      <w:pPr>
        <w:pStyle w:val="Prrafodelista"/>
        <w:jc w:val="both"/>
        <w:rPr>
          <w:i/>
          <w:iCs/>
          <w:color w:val="0070C0"/>
        </w:rPr>
      </w:pPr>
    </w:p>
    <w:p w14:paraId="0649D1DE" w14:textId="77777777" w:rsidR="0098012E" w:rsidRPr="0098012E" w:rsidRDefault="0098012E" w:rsidP="0098012E">
      <w:pPr>
        <w:pStyle w:val="Prrafodelista"/>
        <w:jc w:val="both"/>
        <w:rPr>
          <w:i/>
          <w:iCs/>
          <w:color w:val="0070C0"/>
        </w:rPr>
      </w:pPr>
      <w:r w:rsidRPr="0098012E">
        <w:rPr>
          <w:i/>
          <w:iCs/>
          <w:color w:val="0070C0"/>
        </w:rPr>
        <w:t xml:space="preserve">    January 2000 - March 2015: 33 ANDA approvals/month</w:t>
      </w:r>
    </w:p>
    <w:p w14:paraId="5904E3D9" w14:textId="77777777" w:rsidR="0098012E" w:rsidRPr="0098012E" w:rsidRDefault="0098012E" w:rsidP="0098012E">
      <w:pPr>
        <w:pStyle w:val="Prrafodelista"/>
        <w:jc w:val="both"/>
        <w:rPr>
          <w:i/>
          <w:iCs/>
          <w:color w:val="0070C0"/>
        </w:rPr>
      </w:pPr>
    </w:p>
    <w:p w14:paraId="2BA5F07F" w14:textId="77777777" w:rsidR="0098012E" w:rsidRPr="0098012E" w:rsidRDefault="0098012E" w:rsidP="0098012E">
      <w:pPr>
        <w:pStyle w:val="Prrafodelista"/>
        <w:jc w:val="both"/>
        <w:rPr>
          <w:i/>
          <w:iCs/>
          <w:color w:val="0070C0"/>
        </w:rPr>
      </w:pPr>
      <w:r w:rsidRPr="0098012E">
        <w:rPr>
          <w:i/>
          <w:iCs/>
          <w:color w:val="0070C0"/>
        </w:rPr>
        <w:t xml:space="preserve">    April 2015 - December 2024: 64 ANDA approvals/month</w:t>
      </w:r>
    </w:p>
    <w:p w14:paraId="18080ADC" w14:textId="77777777" w:rsidR="0098012E" w:rsidRPr="0098012E" w:rsidRDefault="0098012E" w:rsidP="0098012E">
      <w:pPr>
        <w:pStyle w:val="Prrafodelista"/>
        <w:jc w:val="both"/>
        <w:rPr>
          <w:i/>
          <w:iCs/>
          <w:color w:val="0070C0"/>
        </w:rPr>
      </w:pPr>
    </w:p>
    <w:p w14:paraId="6A427A4E" w14:textId="3D9086F5" w:rsidR="00EB1BE5" w:rsidRDefault="0098012E" w:rsidP="009325BF">
      <w:pPr>
        <w:pStyle w:val="Prrafodelista"/>
        <w:jc w:val="both"/>
        <w:rPr>
          <w:i/>
          <w:iCs/>
          <w:color w:val="0070C0"/>
        </w:rPr>
      </w:pPr>
      <w:r w:rsidRPr="0098012E">
        <w:rPr>
          <w:i/>
          <w:iCs/>
          <w:color w:val="0070C0"/>
        </w:rPr>
        <w:t>This nearly twofold increase suggests a structural shift in the approval process, potentially influenced by regulatory changes or increased industry activity</w:t>
      </w:r>
      <w:r w:rsidR="0028451A">
        <w:rPr>
          <w:i/>
          <w:iCs/>
          <w:color w:val="0070C0"/>
        </w:rPr>
        <w:t>.</w:t>
      </w:r>
    </w:p>
    <w:p w14:paraId="5952147C" w14:textId="77777777" w:rsidR="009325BF" w:rsidRPr="009325BF" w:rsidRDefault="009325BF" w:rsidP="009325BF">
      <w:pPr>
        <w:pStyle w:val="Prrafodelista"/>
        <w:jc w:val="both"/>
        <w:rPr>
          <w:i/>
          <w:iCs/>
          <w:color w:val="0070C0"/>
        </w:rPr>
      </w:pPr>
    </w:p>
    <w:p w14:paraId="05BA8F1F" w14:textId="77777777" w:rsidR="00047BD0" w:rsidRDefault="00047BD0" w:rsidP="00047BD0">
      <w:pPr>
        <w:pStyle w:val="Prrafodelista"/>
        <w:numPr>
          <w:ilvl w:val="0"/>
          <w:numId w:val="4"/>
        </w:numPr>
        <w:jc w:val="both"/>
        <w:rPr>
          <w:i/>
          <w:iCs/>
        </w:rPr>
      </w:pPr>
      <w:r>
        <w:rPr>
          <w:i/>
          <w:iCs/>
        </w:rPr>
        <w:t>W</w:t>
      </w:r>
      <w:r w:rsidRPr="00CB7993">
        <w:rPr>
          <w:i/>
          <w:iCs/>
        </w:rPr>
        <w:t>h</w:t>
      </w:r>
      <w:r>
        <w:rPr>
          <w:i/>
          <w:iCs/>
        </w:rPr>
        <w:t>at</w:t>
      </w:r>
      <w:r w:rsidRPr="00CB7993">
        <w:rPr>
          <w:i/>
          <w:iCs/>
        </w:rPr>
        <w:t xml:space="preserve"> percentage of RLDs are considered RS by the FDA?</w:t>
      </w:r>
    </w:p>
    <w:p w14:paraId="7F240D43" w14:textId="77777777" w:rsidR="008E43E0" w:rsidRDefault="008E43E0" w:rsidP="008E43E0">
      <w:pPr>
        <w:pStyle w:val="Prrafodelista"/>
        <w:jc w:val="both"/>
        <w:rPr>
          <w:i/>
          <w:iCs/>
        </w:rPr>
      </w:pPr>
    </w:p>
    <w:p w14:paraId="3B0FBE63" w14:textId="386912C4" w:rsidR="00A24D90" w:rsidRPr="008C45A9" w:rsidRDefault="008C45A9" w:rsidP="008E43E0">
      <w:pPr>
        <w:pStyle w:val="Prrafodelista"/>
        <w:jc w:val="both"/>
        <w:rPr>
          <w:i/>
          <w:iCs/>
          <w:color w:val="0070C0"/>
        </w:rPr>
      </w:pPr>
      <w:r w:rsidRPr="008C45A9">
        <w:rPr>
          <w:i/>
          <w:iCs/>
          <w:color w:val="0070C0"/>
        </w:rPr>
        <w:t>The 40% of the total Reference Listed Drugs have been selected by the FDA as Reference Standards for bioequivalence testing of generic drugs.</w:t>
      </w:r>
    </w:p>
    <w:p w14:paraId="03E3263A" w14:textId="77777777" w:rsidR="008E43E0" w:rsidRDefault="008E43E0" w:rsidP="008E43E0">
      <w:pPr>
        <w:pStyle w:val="Prrafodelista"/>
        <w:jc w:val="both"/>
        <w:rPr>
          <w:i/>
          <w:iCs/>
        </w:rPr>
      </w:pPr>
    </w:p>
    <w:p w14:paraId="61114F42" w14:textId="77777777" w:rsidR="00047BD0" w:rsidRPr="001452A4" w:rsidRDefault="00047BD0" w:rsidP="00047BD0">
      <w:pPr>
        <w:pStyle w:val="Prrafodelista"/>
        <w:numPr>
          <w:ilvl w:val="0"/>
          <w:numId w:val="4"/>
        </w:numPr>
        <w:jc w:val="both"/>
        <w:rPr>
          <w:i/>
          <w:iCs/>
        </w:rPr>
      </w:pPr>
      <w:r>
        <w:rPr>
          <w:i/>
          <w:iCs/>
        </w:rPr>
        <w:t>Which firms have the highest numbers of FDA discontinued drugs?</w:t>
      </w:r>
    </w:p>
    <w:p w14:paraId="0EB7396D" w14:textId="4861F621" w:rsidR="003728A5" w:rsidRPr="009325BF" w:rsidRDefault="003728A5" w:rsidP="009325BF">
      <w:pPr>
        <w:ind w:left="708"/>
        <w:jc w:val="both"/>
        <w:rPr>
          <w:color w:val="0070C0"/>
        </w:rPr>
      </w:pPr>
      <w:r w:rsidRPr="009325BF">
        <w:rPr>
          <w:color w:val="0070C0"/>
        </w:rPr>
        <w:t xml:space="preserve">Watson, </w:t>
      </w:r>
      <w:proofErr w:type="spellStart"/>
      <w:r w:rsidRPr="009325BF">
        <w:rPr>
          <w:color w:val="0070C0"/>
        </w:rPr>
        <w:t>Norvium</w:t>
      </w:r>
      <w:proofErr w:type="spellEnd"/>
      <w:r w:rsidRPr="009325BF">
        <w:rPr>
          <w:color w:val="0070C0"/>
        </w:rPr>
        <w:t>, Hospira and Chartwell are the applicants with more FDA- discontinued drugs.</w:t>
      </w:r>
    </w:p>
    <w:p w14:paraId="5A148D92" w14:textId="77777777" w:rsidR="009325BF" w:rsidRDefault="009325BF" w:rsidP="00FE63C2">
      <w:pPr>
        <w:jc w:val="both"/>
      </w:pPr>
    </w:p>
    <w:p w14:paraId="454D6D1F" w14:textId="68F161B4" w:rsidR="0067271A" w:rsidRDefault="00387A4E" w:rsidP="00FE63C2">
      <w:pPr>
        <w:jc w:val="both"/>
      </w:pPr>
      <w:r w:rsidRPr="009325BF">
        <w:rPr>
          <w:u w:val="single"/>
        </w:rPr>
        <w:t>P</w:t>
      </w:r>
      <w:r>
        <w:rPr>
          <w:u w:val="single"/>
        </w:rPr>
        <w:t>atents</w:t>
      </w:r>
      <w:r w:rsidRPr="009325BF">
        <w:rPr>
          <w:u w:val="single"/>
        </w:rPr>
        <w:t xml:space="preserve"> table</w:t>
      </w:r>
      <w:r w:rsidRPr="003B708F">
        <w:t xml:space="preserve"> (see </w:t>
      </w:r>
      <w:proofErr w:type="spellStart"/>
      <w:r w:rsidRPr="003B708F">
        <w:t>EDA_p</w:t>
      </w:r>
      <w:r>
        <w:t>at</w:t>
      </w:r>
      <w:r w:rsidRPr="003B708F">
        <w:t>.ipynb</w:t>
      </w:r>
      <w:proofErr w:type="spellEnd"/>
      <w:r w:rsidRPr="003B708F">
        <w:t>)</w:t>
      </w:r>
      <w:r>
        <w:t>:</w:t>
      </w:r>
    </w:p>
    <w:p w14:paraId="364320FC" w14:textId="1FED2A89" w:rsidR="0067271A" w:rsidRPr="00DB62DC" w:rsidRDefault="0067271A" w:rsidP="0067271A">
      <w:pPr>
        <w:pStyle w:val="Prrafodelista"/>
        <w:numPr>
          <w:ilvl w:val="0"/>
          <w:numId w:val="4"/>
        </w:numPr>
        <w:jc w:val="both"/>
        <w:rPr>
          <w:i/>
          <w:iCs/>
        </w:rPr>
      </w:pPr>
      <w:r w:rsidRPr="00DB62DC">
        <w:rPr>
          <w:i/>
          <w:iCs/>
        </w:rPr>
        <w:t xml:space="preserve">How many </w:t>
      </w:r>
      <w:r w:rsidR="002426DD" w:rsidRPr="00DB62DC">
        <w:rPr>
          <w:i/>
          <w:iCs/>
        </w:rPr>
        <w:t>NDA’s</w:t>
      </w:r>
      <w:r w:rsidRPr="00DB62DC">
        <w:rPr>
          <w:i/>
          <w:iCs/>
        </w:rPr>
        <w:t xml:space="preserve"> are registered at the FDA Orange book at this moment and have an </w:t>
      </w:r>
      <w:r w:rsidR="002C44B3" w:rsidRPr="00DB62DC">
        <w:rPr>
          <w:i/>
          <w:iCs/>
        </w:rPr>
        <w:t xml:space="preserve">active </w:t>
      </w:r>
      <w:r w:rsidRPr="00DB62DC">
        <w:rPr>
          <w:i/>
          <w:iCs/>
        </w:rPr>
        <w:t>patent?</w:t>
      </w:r>
    </w:p>
    <w:p w14:paraId="6DD482C6" w14:textId="77777777" w:rsidR="0067271A" w:rsidRPr="00DB62DC" w:rsidRDefault="0067271A" w:rsidP="0067271A">
      <w:pPr>
        <w:pStyle w:val="Prrafodelista"/>
        <w:jc w:val="both"/>
        <w:rPr>
          <w:i/>
          <w:iCs/>
        </w:rPr>
      </w:pPr>
    </w:p>
    <w:p w14:paraId="26B1B501" w14:textId="0D327233" w:rsidR="005B3650" w:rsidRPr="00DB62DC" w:rsidRDefault="00F31A3F" w:rsidP="005B3650">
      <w:pPr>
        <w:pStyle w:val="Prrafodelista"/>
        <w:jc w:val="both"/>
        <w:rPr>
          <w:i/>
          <w:iCs/>
          <w:color w:val="0070C0"/>
        </w:rPr>
      </w:pPr>
      <w:r w:rsidRPr="00DB62DC">
        <w:rPr>
          <w:i/>
          <w:iCs/>
          <w:color w:val="0070C0"/>
        </w:rPr>
        <w:t>There are 1,</w:t>
      </w:r>
      <w:r w:rsidR="00DF58A8" w:rsidRPr="00DB62DC">
        <w:rPr>
          <w:i/>
          <w:iCs/>
          <w:color w:val="0070C0"/>
        </w:rPr>
        <w:t>215</w:t>
      </w:r>
      <w:r w:rsidRPr="00DB62DC">
        <w:rPr>
          <w:i/>
          <w:iCs/>
          <w:color w:val="0070C0"/>
        </w:rPr>
        <w:t xml:space="preserve"> different NDA’s</w:t>
      </w:r>
      <w:r w:rsidR="005B3650" w:rsidRPr="00DB62DC">
        <w:rPr>
          <w:i/>
          <w:iCs/>
          <w:color w:val="0070C0"/>
        </w:rPr>
        <w:t xml:space="preserve"> registered at the FDA Orange book</w:t>
      </w:r>
      <w:r w:rsidRPr="00DB62DC">
        <w:rPr>
          <w:i/>
          <w:iCs/>
          <w:color w:val="0070C0"/>
        </w:rPr>
        <w:t xml:space="preserve"> with</w:t>
      </w:r>
      <w:r w:rsidR="002C44B3" w:rsidRPr="00DB62DC">
        <w:rPr>
          <w:i/>
          <w:iCs/>
          <w:color w:val="0070C0"/>
        </w:rPr>
        <w:t xml:space="preserve"> active patents</w:t>
      </w:r>
      <w:r w:rsidR="0025359F" w:rsidRPr="00DB62DC">
        <w:rPr>
          <w:i/>
          <w:iCs/>
          <w:color w:val="0070C0"/>
        </w:rPr>
        <w:t>.</w:t>
      </w:r>
    </w:p>
    <w:p w14:paraId="633A8925" w14:textId="77777777" w:rsidR="0025359F" w:rsidRPr="00DB62DC" w:rsidRDefault="0025359F" w:rsidP="005B3650">
      <w:pPr>
        <w:pStyle w:val="Prrafodelista"/>
        <w:jc w:val="both"/>
        <w:rPr>
          <w:i/>
          <w:iCs/>
          <w:color w:val="0070C0"/>
        </w:rPr>
      </w:pPr>
    </w:p>
    <w:p w14:paraId="494F9E1F" w14:textId="77777777" w:rsidR="0025359F" w:rsidRPr="00DB62DC" w:rsidRDefault="0025359F" w:rsidP="0025359F">
      <w:pPr>
        <w:pStyle w:val="Prrafodelista"/>
        <w:numPr>
          <w:ilvl w:val="0"/>
          <w:numId w:val="4"/>
        </w:numPr>
        <w:jc w:val="both"/>
        <w:rPr>
          <w:i/>
          <w:iCs/>
        </w:rPr>
      </w:pPr>
      <w:r w:rsidRPr="00DB62DC">
        <w:rPr>
          <w:i/>
          <w:iCs/>
        </w:rPr>
        <w:t>Which is the total number of patents from FDA-approved drugs registered at this moment?</w:t>
      </w:r>
    </w:p>
    <w:p w14:paraId="22D10F95" w14:textId="77777777" w:rsidR="0025359F" w:rsidRPr="00DB62DC" w:rsidRDefault="0025359F" w:rsidP="005B3650">
      <w:pPr>
        <w:pStyle w:val="Prrafodelista"/>
        <w:jc w:val="both"/>
        <w:rPr>
          <w:i/>
          <w:iCs/>
          <w:color w:val="0070C0"/>
        </w:rPr>
      </w:pPr>
    </w:p>
    <w:p w14:paraId="3A1F7E57" w14:textId="5C131B3B" w:rsidR="005B3650" w:rsidRPr="00DB62DC" w:rsidRDefault="0025359F" w:rsidP="005B3650">
      <w:pPr>
        <w:pStyle w:val="Prrafodelista"/>
        <w:jc w:val="both"/>
        <w:rPr>
          <w:i/>
          <w:iCs/>
          <w:color w:val="0070C0"/>
        </w:rPr>
      </w:pPr>
      <w:r w:rsidRPr="00DB62DC">
        <w:rPr>
          <w:i/>
          <w:iCs/>
          <w:color w:val="0070C0"/>
        </w:rPr>
        <w:t xml:space="preserve">There are </w:t>
      </w:r>
      <w:r w:rsidR="00AF24C4">
        <w:rPr>
          <w:i/>
          <w:iCs/>
          <w:color w:val="0070C0"/>
        </w:rPr>
        <w:t>3,715</w:t>
      </w:r>
      <w:r w:rsidRPr="00DB62DC">
        <w:rPr>
          <w:i/>
          <w:iCs/>
          <w:color w:val="0070C0"/>
        </w:rPr>
        <w:t xml:space="preserve"> patents</w:t>
      </w:r>
      <w:r w:rsidR="00DF58A8" w:rsidRPr="00DB62DC">
        <w:rPr>
          <w:i/>
          <w:iCs/>
          <w:color w:val="0070C0"/>
        </w:rPr>
        <w:t xml:space="preserve"> from FDA-approved drugs registered at this moment at the FDA Orange Book.</w:t>
      </w:r>
    </w:p>
    <w:p w14:paraId="136C4591" w14:textId="77777777" w:rsidR="0025359F" w:rsidRPr="00DB62DC" w:rsidRDefault="0025359F" w:rsidP="005B3650">
      <w:pPr>
        <w:pStyle w:val="Prrafodelista"/>
        <w:jc w:val="both"/>
        <w:rPr>
          <w:i/>
          <w:iCs/>
          <w:color w:val="0070C0"/>
        </w:rPr>
      </w:pPr>
    </w:p>
    <w:p w14:paraId="48C3140A" w14:textId="3A62419A" w:rsidR="005B3650" w:rsidRPr="00DB62DC" w:rsidRDefault="00A72AF9" w:rsidP="005B3650">
      <w:pPr>
        <w:pStyle w:val="Prrafodelista"/>
        <w:numPr>
          <w:ilvl w:val="0"/>
          <w:numId w:val="4"/>
        </w:numPr>
        <w:jc w:val="both"/>
        <w:rPr>
          <w:i/>
          <w:iCs/>
          <w:color w:val="0070C0"/>
        </w:rPr>
      </w:pPr>
      <w:r w:rsidRPr="00DB62DC">
        <w:rPr>
          <w:i/>
          <w:iCs/>
          <w:noProof/>
          <w:color w:val="0070C0"/>
        </w:rPr>
        <w:lastRenderedPageBreak/>
        <w:drawing>
          <wp:anchor distT="0" distB="0" distL="114300" distR="114300" simplePos="0" relativeHeight="251658240" behindDoc="0" locked="0" layoutInCell="1" allowOverlap="1" wp14:anchorId="222B5865" wp14:editId="754883AD">
            <wp:simplePos x="0" y="0"/>
            <wp:positionH relativeFrom="column">
              <wp:posOffset>485140</wp:posOffset>
            </wp:positionH>
            <wp:positionV relativeFrom="paragraph">
              <wp:posOffset>1595120</wp:posOffset>
            </wp:positionV>
            <wp:extent cx="4932045" cy="1418590"/>
            <wp:effectExtent l="0" t="0" r="1905" b="0"/>
            <wp:wrapTopAndBottom/>
            <wp:docPr id="1600122085"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22085" name="Imagen 1" descr="Gráfico, Gráfico de barras&#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2045" cy="1418590"/>
                    </a:xfrm>
                    <a:prstGeom prst="rect">
                      <a:avLst/>
                    </a:prstGeom>
                  </pic:spPr>
                </pic:pic>
              </a:graphicData>
            </a:graphic>
            <wp14:sizeRelH relativeFrom="margin">
              <wp14:pctWidth>0</wp14:pctWidth>
            </wp14:sizeRelH>
            <wp14:sizeRelV relativeFrom="margin">
              <wp14:pctHeight>0</wp14:pctHeight>
            </wp14:sizeRelV>
          </wp:anchor>
        </w:drawing>
      </w:r>
      <w:r w:rsidR="0067271A" w:rsidRPr="00DB62DC">
        <w:rPr>
          <w:i/>
          <w:iCs/>
        </w:rPr>
        <w:t xml:space="preserve">Which has been the patent </w:t>
      </w:r>
      <w:r w:rsidR="005B3650" w:rsidRPr="00DB62DC">
        <w:rPr>
          <w:i/>
          <w:iCs/>
        </w:rPr>
        <w:t xml:space="preserve">submission </w:t>
      </w:r>
      <w:r w:rsidR="0067271A" w:rsidRPr="00DB62DC">
        <w:rPr>
          <w:i/>
          <w:iCs/>
        </w:rPr>
        <w:t xml:space="preserve">tendency over the </w:t>
      </w:r>
      <w:r w:rsidR="002C44B3" w:rsidRPr="00DB62DC">
        <w:rPr>
          <w:i/>
          <w:iCs/>
        </w:rPr>
        <w:t xml:space="preserve">last </w:t>
      </w:r>
      <w:r w:rsidR="0067271A" w:rsidRPr="00DB62DC">
        <w:rPr>
          <w:i/>
          <w:iCs/>
        </w:rPr>
        <w:t>years?</w:t>
      </w:r>
      <w:r w:rsidR="002C44B3" w:rsidRPr="00DB62DC">
        <w:rPr>
          <w:i/>
          <w:iCs/>
        </w:rPr>
        <w:t xml:space="preserve"> </w:t>
      </w:r>
      <w:r w:rsidR="002C44B3" w:rsidRPr="00DB62DC">
        <w:rPr>
          <w:i/>
          <w:iCs/>
          <w:color w:val="0070C0"/>
        </w:rPr>
        <w:t>With the available data, it is not possible to answer this question. The patents table from the FDA Orange Book just includes those patents that remain active. Therefore, as we can see in the following graphic, there is</w:t>
      </w:r>
      <w:r w:rsidRPr="00DB62DC">
        <w:rPr>
          <w:i/>
          <w:iCs/>
          <w:color w:val="0070C0"/>
        </w:rPr>
        <w:t xml:space="preserve"> </w:t>
      </w:r>
      <w:r w:rsidR="00D92A79" w:rsidRPr="00DB62DC">
        <w:rPr>
          <w:i/>
          <w:iCs/>
          <w:color w:val="0070C0"/>
        </w:rPr>
        <w:t>a present-day bias: th</w:t>
      </w:r>
      <w:r w:rsidRPr="00DB62DC">
        <w:rPr>
          <w:i/>
          <w:iCs/>
          <w:color w:val="0070C0"/>
        </w:rPr>
        <w:t xml:space="preserve">e most </w:t>
      </w:r>
      <w:r w:rsidR="00D92A79" w:rsidRPr="00DB62DC">
        <w:rPr>
          <w:i/>
          <w:iCs/>
          <w:color w:val="0070C0"/>
        </w:rPr>
        <w:t>frequent submission years</w:t>
      </w:r>
      <w:r w:rsidR="00896091" w:rsidRPr="00DB62DC">
        <w:rPr>
          <w:i/>
          <w:iCs/>
          <w:color w:val="0070C0"/>
        </w:rPr>
        <w:t xml:space="preserve"> are</w:t>
      </w:r>
      <w:r w:rsidRPr="00DB62DC">
        <w:rPr>
          <w:i/>
          <w:iCs/>
          <w:color w:val="0070C0"/>
        </w:rPr>
        <w:t xml:space="preserve"> the most recent because of</w:t>
      </w:r>
      <w:r w:rsidR="00D92A79" w:rsidRPr="00DB62DC">
        <w:rPr>
          <w:i/>
          <w:iCs/>
          <w:color w:val="0070C0"/>
        </w:rPr>
        <w:t xml:space="preserve"> the</w:t>
      </w:r>
      <w:r w:rsidRPr="00DB62DC">
        <w:rPr>
          <w:i/>
          <w:iCs/>
          <w:color w:val="0070C0"/>
        </w:rPr>
        <w:t xml:space="preserve"> removal </w:t>
      </w:r>
      <w:r w:rsidR="00D92A79" w:rsidRPr="00DB62DC">
        <w:rPr>
          <w:i/>
          <w:iCs/>
          <w:color w:val="0070C0"/>
        </w:rPr>
        <w:t>of inactive patents, with less recent submission dates.</w:t>
      </w:r>
    </w:p>
    <w:p w14:paraId="64A2A1BC" w14:textId="2F53B2FD" w:rsidR="00836671" w:rsidRPr="00DB62DC" w:rsidRDefault="00836671" w:rsidP="00A72AF9">
      <w:pPr>
        <w:jc w:val="both"/>
        <w:rPr>
          <w:i/>
          <w:iCs/>
        </w:rPr>
      </w:pPr>
    </w:p>
    <w:p w14:paraId="12C35316" w14:textId="77777777" w:rsidR="00A830CA" w:rsidRPr="00DB62DC" w:rsidRDefault="00A830CA" w:rsidP="00836671">
      <w:pPr>
        <w:pStyle w:val="Prrafodelista"/>
        <w:jc w:val="both"/>
        <w:rPr>
          <w:i/>
          <w:iCs/>
          <w:color w:val="0070C0"/>
        </w:rPr>
      </w:pPr>
    </w:p>
    <w:p w14:paraId="36A68923" w14:textId="77777777" w:rsidR="00DC3035" w:rsidRPr="00DB62DC" w:rsidRDefault="00DC3035" w:rsidP="005B3650">
      <w:pPr>
        <w:pStyle w:val="Prrafodelista"/>
        <w:jc w:val="both"/>
        <w:rPr>
          <w:i/>
          <w:iCs/>
        </w:rPr>
      </w:pPr>
    </w:p>
    <w:p w14:paraId="0B3AA9DE" w14:textId="69872477" w:rsidR="00DC3035" w:rsidRPr="00DB62DC" w:rsidRDefault="005B3650" w:rsidP="009404E7">
      <w:pPr>
        <w:pStyle w:val="Prrafodelista"/>
        <w:numPr>
          <w:ilvl w:val="0"/>
          <w:numId w:val="4"/>
        </w:numPr>
        <w:jc w:val="both"/>
        <w:rPr>
          <w:i/>
          <w:iCs/>
        </w:rPr>
      </w:pPr>
      <w:r w:rsidRPr="00DB62DC">
        <w:rPr>
          <w:i/>
          <w:iCs/>
        </w:rPr>
        <w:t>How much patents will expire over the next years?</w:t>
      </w:r>
      <w:r w:rsidR="00A72AF9" w:rsidRPr="00DB62DC">
        <w:rPr>
          <w:i/>
          <w:iCs/>
        </w:rPr>
        <w:t xml:space="preserve">  </w:t>
      </w:r>
      <w:r w:rsidR="009404E7" w:rsidRPr="00DB62DC">
        <w:rPr>
          <w:i/>
          <w:iCs/>
          <w:color w:val="0070C0"/>
        </w:rPr>
        <w:t>As well as with patent submission rates, when we analyse patent expiratio</w:t>
      </w:r>
      <w:r w:rsidR="001418A5" w:rsidRPr="00DB62DC">
        <w:rPr>
          <w:i/>
          <w:iCs/>
          <w:color w:val="0070C0"/>
        </w:rPr>
        <w:t>n rates</w:t>
      </w:r>
      <w:r w:rsidR="009404E7" w:rsidRPr="00DB62DC">
        <w:rPr>
          <w:i/>
          <w:iCs/>
          <w:color w:val="0070C0"/>
        </w:rPr>
        <w:t xml:space="preserve"> there is a present-day bias. </w:t>
      </w:r>
      <w:r w:rsidR="00A72AF9" w:rsidRPr="00DB62DC">
        <w:rPr>
          <w:i/>
          <w:iCs/>
          <w:color w:val="0070C0"/>
        </w:rPr>
        <w:t>As we can see in the following graphic, the patent expiration</w:t>
      </w:r>
      <w:r w:rsidR="000E780F" w:rsidRPr="00DB62DC">
        <w:rPr>
          <w:i/>
          <w:iCs/>
          <w:color w:val="0070C0"/>
        </w:rPr>
        <w:t xml:space="preserve"> rate</w:t>
      </w:r>
      <w:r w:rsidR="00A72AF9" w:rsidRPr="00DB62DC">
        <w:rPr>
          <w:i/>
          <w:iCs/>
          <w:color w:val="0070C0"/>
        </w:rPr>
        <w:t xml:space="preserve"> follows a</w:t>
      </w:r>
      <w:r w:rsidR="001418A5" w:rsidRPr="00DB62DC">
        <w:rPr>
          <w:i/>
          <w:iCs/>
          <w:color w:val="0070C0"/>
        </w:rPr>
        <w:t xml:space="preserve"> </w:t>
      </w:r>
      <w:r w:rsidR="009404E7" w:rsidRPr="00DB62DC">
        <w:rPr>
          <w:i/>
          <w:iCs/>
          <w:color w:val="0070C0"/>
        </w:rPr>
        <w:t>negative trend</w:t>
      </w:r>
      <w:r w:rsidR="000E780F" w:rsidRPr="00DB62DC">
        <w:rPr>
          <w:i/>
          <w:iCs/>
          <w:color w:val="0070C0"/>
        </w:rPr>
        <w:t>: in general</w:t>
      </w:r>
      <w:r w:rsidR="009404E7" w:rsidRPr="00DB62DC">
        <w:rPr>
          <w:i/>
          <w:iCs/>
          <w:color w:val="0070C0"/>
        </w:rPr>
        <w:t xml:space="preserve">, </w:t>
      </w:r>
      <w:r w:rsidR="000E780F" w:rsidRPr="00DB62DC">
        <w:rPr>
          <w:i/>
          <w:iCs/>
          <w:color w:val="0070C0"/>
        </w:rPr>
        <w:t>recent expiration dates are more frequent than distant expiration dates</w:t>
      </w:r>
      <w:r w:rsidR="009404E7" w:rsidRPr="00DB62DC">
        <w:rPr>
          <w:i/>
          <w:iCs/>
          <w:color w:val="0070C0"/>
        </w:rPr>
        <w:t>.</w:t>
      </w:r>
    </w:p>
    <w:p w14:paraId="2072E454" w14:textId="77777777" w:rsidR="00A72AF9" w:rsidRPr="00DB62DC" w:rsidRDefault="00A72AF9" w:rsidP="00DC3035">
      <w:pPr>
        <w:pStyle w:val="Prrafodelista"/>
        <w:jc w:val="both"/>
        <w:rPr>
          <w:i/>
          <w:iCs/>
        </w:rPr>
      </w:pPr>
    </w:p>
    <w:p w14:paraId="7FE0F5B4" w14:textId="5E1EBE54" w:rsidR="005B3650" w:rsidRPr="00DB62DC" w:rsidRDefault="009404E7" w:rsidP="00236845">
      <w:pPr>
        <w:pStyle w:val="Prrafodelista"/>
        <w:jc w:val="both"/>
        <w:rPr>
          <w:i/>
          <w:iCs/>
        </w:rPr>
      </w:pPr>
      <w:r w:rsidRPr="00DB62DC">
        <w:rPr>
          <w:i/>
          <w:iCs/>
          <w:noProof/>
        </w:rPr>
        <w:drawing>
          <wp:inline distT="0" distB="0" distL="0" distR="0" wp14:anchorId="7CC537B2" wp14:editId="713DAE4A">
            <wp:extent cx="4911436" cy="1412673"/>
            <wp:effectExtent l="0" t="0" r="3810" b="0"/>
            <wp:docPr id="601461091"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61091" name="Imagen 1" descr="Gráfico, Gráfico de barras&#10;&#10;El contenido generado por IA puede ser incorrecto."/>
                    <pic:cNvPicPr/>
                  </pic:nvPicPr>
                  <pic:blipFill>
                    <a:blip r:embed="rId8"/>
                    <a:stretch>
                      <a:fillRect/>
                    </a:stretch>
                  </pic:blipFill>
                  <pic:spPr>
                    <a:xfrm>
                      <a:off x="0" y="0"/>
                      <a:ext cx="4924582" cy="1416454"/>
                    </a:xfrm>
                    <a:prstGeom prst="rect">
                      <a:avLst/>
                    </a:prstGeom>
                  </pic:spPr>
                </pic:pic>
              </a:graphicData>
            </a:graphic>
          </wp:inline>
        </w:drawing>
      </w:r>
    </w:p>
    <w:p w14:paraId="17E7EA20" w14:textId="77777777" w:rsidR="00236845" w:rsidRPr="00DB62DC" w:rsidRDefault="00236845" w:rsidP="00236845">
      <w:pPr>
        <w:pStyle w:val="Prrafodelista"/>
        <w:jc w:val="both"/>
        <w:rPr>
          <w:i/>
          <w:iCs/>
        </w:rPr>
      </w:pPr>
    </w:p>
    <w:p w14:paraId="2A23B568" w14:textId="5DE3DD20" w:rsidR="0067271A" w:rsidRPr="00DB62DC" w:rsidRDefault="0067271A" w:rsidP="0067271A">
      <w:pPr>
        <w:pStyle w:val="Prrafodelista"/>
        <w:numPr>
          <w:ilvl w:val="0"/>
          <w:numId w:val="4"/>
        </w:numPr>
        <w:jc w:val="both"/>
        <w:rPr>
          <w:i/>
          <w:iCs/>
        </w:rPr>
      </w:pPr>
      <w:r w:rsidRPr="00DB62DC">
        <w:rPr>
          <w:i/>
          <w:iCs/>
        </w:rPr>
        <w:t>What percentage of patents have been requested to be to delisted by the applicant?</w:t>
      </w:r>
      <w:r w:rsidR="0025359F" w:rsidRPr="00DB62DC">
        <w:rPr>
          <w:i/>
          <w:iCs/>
        </w:rPr>
        <w:t xml:space="preserve"> Which applicants have requested to delist patents the most (take into account the total number of patents per applicant)?</w:t>
      </w:r>
    </w:p>
    <w:p w14:paraId="7284A597" w14:textId="77777777" w:rsidR="005B3650" w:rsidRPr="00DB62DC" w:rsidRDefault="005B3650" w:rsidP="005B3650">
      <w:pPr>
        <w:pStyle w:val="Prrafodelista"/>
        <w:rPr>
          <w:i/>
          <w:iCs/>
        </w:rPr>
      </w:pPr>
    </w:p>
    <w:p w14:paraId="0CC67958" w14:textId="5E82FD1A" w:rsidR="004C5BDC" w:rsidRPr="00DB62DC" w:rsidRDefault="004C5BDC" w:rsidP="005B3650">
      <w:pPr>
        <w:pStyle w:val="Prrafodelista"/>
        <w:rPr>
          <w:i/>
          <w:iCs/>
          <w:color w:val="156082" w:themeColor="accent1"/>
        </w:rPr>
      </w:pPr>
      <w:r w:rsidRPr="00DB62DC">
        <w:rPr>
          <w:i/>
          <w:iCs/>
          <w:color w:val="156082" w:themeColor="accent1"/>
        </w:rPr>
        <w:t xml:space="preserve">Only the 0.44% of the </w:t>
      </w:r>
      <w:r w:rsidR="00DB62DC" w:rsidRPr="00DB62DC">
        <w:rPr>
          <w:i/>
          <w:iCs/>
          <w:color w:val="156082" w:themeColor="accent1"/>
        </w:rPr>
        <w:t>registered patents were requested to be delisted from the database.</w:t>
      </w:r>
    </w:p>
    <w:p w14:paraId="62BFC8BB" w14:textId="77777777" w:rsidR="005B3650" w:rsidRPr="00DB62DC" w:rsidRDefault="005B3650" w:rsidP="005B3650">
      <w:pPr>
        <w:pStyle w:val="Prrafodelista"/>
        <w:jc w:val="both"/>
        <w:rPr>
          <w:i/>
          <w:iCs/>
        </w:rPr>
      </w:pPr>
    </w:p>
    <w:p w14:paraId="36F31B57" w14:textId="03AA9067" w:rsidR="0067271A" w:rsidRPr="00DB62DC" w:rsidRDefault="0067271A" w:rsidP="0067271A">
      <w:pPr>
        <w:pStyle w:val="Prrafodelista"/>
        <w:numPr>
          <w:ilvl w:val="0"/>
          <w:numId w:val="4"/>
        </w:numPr>
        <w:jc w:val="both"/>
        <w:rPr>
          <w:i/>
          <w:iCs/>
        </w:rPr>
      </w:pPr>
      <w:r w:rsidRPr="00DB62DC">
        <w:rPr>
          <w:i/>
          <w:iCs/>
        </w:rPr>
        <w:t>Mean/median/mode patent duration.</w:t>
      </w:r>
    </w:p>
    <w:p w14:paraId="67E9E27E" w14:textId="77777777" w:rsidR="00DB62DC" w:rsidRPr="00DB62DC" w:rsidRDefault="00DB62DC" w:rsidP="00DB62DC">
      <w:pPr>
        <w:pStyle w:val="Prrafodelista"/>
        <w:jc w:val="both"/>
        <w:rPr>
          <w:i/>
          <w:iCs/>
        </w:rPr>
      </w:pPr>
    </w:p>
    <w:p w14:paraId="0F8B0F0E" w14:textId="69B77E64" w:rsidR="0025359F" w:rsidRDefault="00DB62DC" w:rsidP="00DB62DC">
      <w:pPr>
        <w:pStyle w:val="Prrafodelista"/>
        <w:jc w:val="both"/>
        <w:rPr>
          <w:i/>
          <w:iCs/>
          <w:color w:val="156082" w:themeColor="accent1"/>
        </w:rPr>
      </w:pPr>
      <w:r w:rsidRPr="00DB62DC">
        <w:rPr>
          <w:i/>
          <w:iCs/>
          <w:color w:val="156082" w:themeColor="accent1"/>
        </w:rPr>
        <w:t>The mean patent duration is equal to 11.9 years. The median is 12.3 years and the most repeated patent duration is equal to 13.9 years.</w:t>
      </w:r>
    </w:p>
    <w:p w14:paraId="279DE6CE" w14:textId="77777777" w:rsidR="00B8520C" w:rsidRPr="00B8520C" w:rsidRDefault="00B8520C" w:rsidP="00B8520C">
      <w:pPr>
        <w:jc w:val="both"/>
      </w:pPr>
      <w:r w:rsidRPr="00B8520C">
        <w:rPr>
          <w:u w:val="single"/>
        </w:rPr>
        <w:lastRenderedPageBreak/>
        <w:t>Exclusivities table</w:t>
      </w:r>
      <w:r>
        <w:t xml:space="preserve"> (</w:t>
      </w:r>
      <w:r w:rsidRPr="003B708F">
        <w:t xml:space="preserve">see </w:t>
      </w:r>
      <w:proofErr w:type="spellStart"/>
      <w:r w:rsidRPr="003B708F">
        <w:t>EDA_</w:t>
      </w:r>
      <w:r>
        <w:t>ex</w:t>
      </w:r>
      <w:r w:rsidRPr="003B708F">
        <w:t>.ipynb</w:t>
      </w:r>
      <w:proofErr w:type="spellEnd"/>
      <w:r w:rsidRPr="003B708F">
        <w:t>)</w:t>
      </w:r>
      <w:r>
        <w:t>:</w:t>
      </w:r>
    </w:p>
    <w:p w14:paraId="1EC53D10" w14:textId="77777777" w:rsidR="001510E4" w:rsidRDefault="001510E4" w:rsidP="001510E4">
      <w:pPr>
        <w:pStyle w:val="Prrafodelista"/>
        <w:numPr>
          <w:ilvl w:val="0"/>
          <w:numId w:val="4"/>
        </w:numPr>
        <w:jc w:val="both"/>
        <w:rPr>
          <w:i/>
          <w:iCs/>
        </w:rPr>
      </w:pPr>
      <w:r w:rsidRPr="001510E4">
        <w:rPr>
          <w:i/>
          <w:iCs/>
        </w:rPr>
        <w:t>Which is the percentage of innovators and generics with respect to the total new drug applications with a granted exclusivity?</w:t>
      </w:r>
    </w:p>
    <w:p w14:paraId="1D15258A" w14:textId="77777777" w:rsidR="00F274B4" w:rsidRDefault="00F274B4" w:rsidP="00F274B4">
      <w:pPr>
        <w:pStyle w:val="Prrafodelista"/>
        <w:jc w:val="both"/>
        <w:rPr>
          <w:i/>
          <w:iCs/>
        </w:rPr>
      </w:pPr>
    </w:p>
    <w:p w14:paraId="77A2DD61" w14:textId="5DC472C2" w:rsidR="001510E4" w:rsidRDefault="00DE33FA" w:rsidP="00DE33FA">
      <w:pPr>
        <w:pStyle w:val="Prrafodelista"/>
        <w:ind w:left="708"/>
        <w:jc w:val="both"/>
        <w:rPr>
          <w:i/>
          <w:iCs/>
          <w:color w:val="156082" w:themeColor="accent1"/>
        </w:rPr>
      </w:pPr>
      <w:r w:rsidRPr="00F274B4">
        <w:rPr>
          <w:noProof/>
          <w:color w:val="156082" w:themeColor="accent1"/>
        </w:rPr>
        <w:drawing>
          <wp:anchor distT="0" distB="0" distL="114300" distR="114300" simplePos="0" relativeHeight="251660288" behindDoc="0" locked="0" layoutInCell="1" allowOverlap="1" wp14:anchorId="4A80A649" wp14:editId="2997411B">
            <wp:simplePos x="0" y="0"/>
            <wp:positionH relativeFrom="column">
              <wp:posOffset>1739265</wp:posOffset>
            </wp:positionH>
            <wp:positionV relativeFrom="paragraph">
              <wp:posOffset>670560</wp:posOffset>
            </wp:positionV>
            <wp:extent cx="2392655" cy="1854200"/>
            <wp:effectExtent l="0" t="0" r="8255" b="0"/>
            <wp:wrapTopAndBottom/>
            <wp:docPr id="16986055" name="Imagen 1"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055" name="Imagen 1" descr="Gráfico, Gráfico circular&#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392655" cy="1854200"/>
                    </a:xfrm>
                    <a:prstGeom prst="rect">
                      <a:avLst/>
                    </a:prstGeom>
                  </pic:spPr>
                </pic:pic>
              </a:graphicData>
            </a:graphic>
          </wp:anchor>
        </w:drawing>
      </w:r>
      <w:r w:rsidR="00F274B4">
        <w:rPr>
          <w:i/>
          <w:iCs/>
          <w:color w:val="156082" w:themeColor="accent1"/>
        </w:rPr>
        <w:t>The majority of drug applications with a granted exclusivity are Innovators (96.1%). Generics represent almost the 4% of drug applications with granted exclusivity.</w:t>
      </w:r>
    </w:p>
    <w:p w14:paraId="6B35AB64" w14:textId="77777777" w:rsidR="00DE33FA" w:rsidRPr="00DE33FA" w:rsidRDefault="00DE33FA" w:rsidP="00DE33FA">
      <w:pPr>
        <w:pStyle w:val="Prrafodelista"/>
        <w:ind w:left="708"/>
        <w:jc w:val="both"/>
        <w:rPr>
          <w:i/>
          <w:iCs/>
          <w:color w:val="156082" w:themeColor="accent1"/>
        </w:rPr>
      </w:pPr>
    </w:p>
    <w:p w14:paraId="76CCAB7D" w14:textId="3D4A4ED3" w:rsidR="00485117" w:rsidRPr="00485117" w:rsidRDefault="00485117" w:rsidP="00485117">
      <w:pPr>
        <w:pStyle w:val="Prrafodelista"/>
        <w:numPr>
          <w:ilvl w:val="0"/>
          <w:numId w:val="4"/>
        </w:numPr>
        <w:jc w:val="both"/>
        <w:rPr>
          <w:i/>
          <w:iCs/>
        </w:rPr>
      </w:pPr>
      <w:bookmarkStart w:id="3" w:name="_Hlk190982085"/>
      <w:r w:rsidRPr="00485117">
        <w:rPr>
          <w:i/>
          <w:iCs/>
        </w:rPr>
        <w:t>What’s the total number of</w:t>
      </w:r>
      <w:bookmarkEnd w:id="3"/>
      <w:r w:rsidRPr="00485117">
        <w:rPr>
          <w:i/>
          <w:iCs/>
        </w:rPr>
        <w:t xml:space="preserve"> new drug applications (NDA or ANDAs) with a granted FDA exclusivity?</w:t>
      </w:r>
    </w:p>
    <w:p w14:paraId="0E26C3C3" w14:textId="43D6CEBE" w:rsidR="00F274B4" w:rsidRPr="00F274B4" w:rsidRDefault="004623C3" w:rsidP="00DE33FA">
      <w:pPr>
        <w:ind w:left="708"/>
        <w:jc w:val="both"/>
        <w:rPr>
          <w:i/>
          <w:iCs/>
          <w:color w:val="156082" w:themeColor="accent1"/>
        </w:rPr>
      </w:pPr>
      <w:r w:rsidRPr="004623C3">
        <w:rPr>
          <w:i/>
          <w:iCs/>
          <w:color w:val="156082" w:themeColor="accent1"/>
        </w:rPr>
        <w:t>There are 652 different drug applications with associated exclusivities.</w:t>
      </w:r>
    </w:p>
    <w:p w14:paraId="0FE3EAD7" w14:textId="285A1DD6" w:rsidR="00B8520C" w:rsidRDefault="00B8520C" w:rsidP="00B8520C">
      <w:pPr>
        <w:pStyle w:val="Prrafodelista"/>
        <w:numPr>
          <w:ilvl w:val="0"/>
          <w:numId w:val="4"/>
        </w:numPr>
        <w:jc w:val="both"/>
        <w:rPr>
          <w:i/>
          <w:iCs/>
        </w:rPr>
      </w:pPr>
      <w:r w:rsidRPr="00B8520C">
        <w:rPr>
          <w:i/>
          <w:iCs/>
        </w:rPr>
        <w:t>Which are the most popular post-approval exclusivities granted by the FDA?</w:t>
      </w:r>
    </w:p>
    <w:p w14:paraId="0E03F5C4" w14:textId="7509A6D7" w:rsidR="004623C3" w:rsidRPr="00DE33FA" w:rsidRDefault="00DE33FA" w:rsidP="00DE33FA">
      <w:pPr>
        <w:ind w:left="708"/>
        <w:jc w:val="both"/>
        <w:rPr>
          <w:i/>
          <w:iCs/>
          <w:color w:val="156082" w:themeColor="accent1"/>
        </w:rPr>
      </w:pPr>
      <w:r w:rsidRPr="004623C3">
        <w:rPr>
          <w:i/>
          <w:iCs/>
          <w:noProof/>
          <w:color w:val="156082" w:themeColor="accent1"/>
        </w:rPr>
        <w:drawing>
          <wp:anchor distT="0" distB="0" distL="114300" distR="114300" simplePos="0" relativeHeight="251659264" behindDoc="0" locked="0" layoutInCell="1" allowOverlap="1" wp14:anchorId="12A981AE" wp14:editId="6408A057">
            <wp:simplePos x="0" y="0"/>
            <wp:positionH relativeFrom="margin">
              <wp:posOffset>920115</wp:posOffset>
            </wp:positionH>
            <wp:positionV relativeFrom="paragraph">
              <wp:posOffset>1221105</wp:posOffset>
            </wp:positionV>
            <wp:extent cx="4000500" cy="2781300"/>
            <wp:effectExtent l="0" t="0" r="0" b="0"/>
            <wp:wrapTopAndBottom/>
            <wp:docPr id="1815314133"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14133" name="Imagen 1" descr="Gráfico, Gráfico de barras&#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2781300"/>
                    </a:xfrm>
                    <a:prstGeom prst="rect">
                      <a:avLst/>
                    </a:prstGeom>
                  </pic:spPr>
                </pic:pic>
              </a:graphicData>
            </a:graphic>
            <wp14:sizeRelH relativeFrom="margin">
              <wp14:pctWidth>0</wp14:pctWidth>
            </wp14:sizeRelH>
            <wp14:sizeRelV relativeFrom="margin">
              <wp14:pctHeight>0</wp14:pctHeight>
            </wp14:sizeRelV>
          </wp:anchor>
        </w:drawing>
      </w:r>
      <w:r w:rsidR="004623C3" w:rsidRPr="004623C3">
        <w:rPr>
          <w:i/>
          <w:iCs/>
          <w:color w:val="156082" w:themeColor="accent1"/>
        </w:rPr>
        <w:t xml:space="preserve">The most popular post-approval exclusivity granted by the FDA is the </w:t>
      </w:r>
      <w:r w:rsidR="004623C3" w:rsidRPr="004623C3">
        <w:rPr>
          <w:b/>
          <w:bCs/>
          <w:i/>
          <w:iCs/>
          <w:color w:val="156082" w:themeColor="accent1"/>
        </w:rPr>
        <w:t>Orphan Drug</w:t>
      </w:r>
      <w:r w:rsidR="004623C3" w:rsidRPr="004623C3">
        <w:rPr>
          <w:i/>
          <w:iCs/>
          <w:color w:val="156082" w:themeColor="accent1"/>
        </w:rPr>
        <w:t xml:space="preserve"> Exclusivity with 6</w:t>
      </w:r>
      <w:r w:rsidR="004623C3">
        <w:rPr>
          <w:i/>
          <w:iCs/>
          <w:color w:val="156082" w:themeColor="accent1"/>
        </w:rPr>
        <w:t>60</w:t>
      </w:r>
      <w:r w:rsidR="004623C3" w:rsidRPr="004623C3">
        <w:rPr>
          <w:i/>
          <w:iCs/>
          <w:color w:val="156082" w:themeColor="accent1"/>
        </w:rPr>
        <w:t xml:space="preserve"> exclusivities.</w:t>
      </w:r>
      <w:r w:rsidR="004623C3">
        <w:rPr>
          <w:i/>
          <w:iCs/>
          <w:color w:val="156082" w:themeColor="accent1"/>
        </w:rPr>
        <w:t xml:space="preserve"> It is followed by the </w:t>
      </w:r>
      <w:r w:rsidR="004623C3" w:rsidRPr="004623C3">
        <w:rPr>
          <w:b/>
          <w:bCs/>
          <w:i/>
          <w:iCs/>
          <w:color w:val="156082" w:themeColor="accent1"/>
        </w:rPr>
        <w:t>New Chemical Entity</w:t>
      </w:r>
      <w:r w:rsidR="004623C3">
        <w:rPr>
          <w:i/>
          <w:iCs/>
          <w:color w:val="156082" w:themeColor="accent1"/>
        </w:rPr>
        <w:t xml:space="preserve"> Exclusivity and the </w:t>
      </w:r>
      <w:proofErr w:type="spellStart"/>
      <w:r w:rsidR="004623C3" w:rsidRPr="004623C3">
        <w:rPr>
          <w:b/>
          <w:bCs/>
          <w:i/>
          <w:iCs/>
          <w:color w:val="156082" w:themeColor="accent1"/>
        </w:rPr>
        <w:t>Pediatric</w:t>
      </w:r>
      <w:proofErr w:type="spellEnd"/>
      <w:r w:rsidR="004623C3">
        <w:rPr>
          <w:i/>
          <w:iCs/>
          <w:color w:val="156082" w:themeColor="accent1"/>
        </w:rPr>
        <w:t xml:space="preserve"> Exclusivity (278). The least frequent exclusivities are the Rx to OTC Switch or OTC use, the New Chemical Enantiomer and the New Combination with just one exclusivity granted</w:t>
      </w:r>
    </w:p>
    <w:p w14:paraId="35B4E4E4" w14:textId="27AB3B73" w:rsidR="00B8520C" w:rsidRDefault="00B8520C" w:rsidP="00B8520C">
      <w:pPr>
        <w:pStyle w:val="Prrafodelista"/>
        <w:numPr>
          <w:ilvl w:val="0"/>
          <w:numId w:val="4"/>
        </w:numPr>
        <w:rPr>
          <w:i/>
          <w:iCs/>
        </w:rPr>
      </w:pPr>
      <w:r w:rsidRPr="00EE777B">
        <w:rPr>
          <w:i/>
          <w:iCs/>
        </w:rPr>
        <w:lastRenderedPageBreak/>
        <w:t>Do certain exclusivities tend to be granted together?</w:t>
      </w:r>
    </w:p>
    <w:p w14:paraId="0BE0D9F0" w14:textId="57EE5041" w:rsidR="00DE33FA" w:rsidRDefault="00DE33FA" w:rsidP="00DE33FA">
      <w:pPr>
        <w:pStyle w:val="Prrafodelista"/>
        <w:rPr>
          <w:i/>
          <w:iCs/>
        </w:rPr>
      </w:pPr>
    </w:p>
    <w:p w14:paraId="3C62C5AD" w14:textId="77777777" w:rsidR="00AF2103" w:rsidRDefault="00C87516" w:rsidP="00AF2103">
      <w:pPr>
        <w:pStyle w:val="Prrafodelista"/>
        <w:jc w:val="both"/>
        <w:rPr>
          <w:i/>
          <w:iCs/>
          <w:color w:val="156082" w:themeColor="accent1"/>
        </w:rPr>
      </w:pPr>
      <w:r w:rsidRPr="00AF2103">
        <w:rPr>
          <w:i/>
          <w:iCs/>
          <w:color w:val="156082" w:themeColor="accent1"/>
        </w:rPr>
        <w:t>The</w:t>
      </w:r>
      <w:r w:rsidR="00AF2103" w:rsidRPr="00AF2103">
        <w:rPr>
          <w:i/>
          <w:iCs/>
          <w:color w:val="156082" w:themeColor="accent1"/>
        </w:rPr>
        <w:t xml:space="preserve"> </w:t>
      </w:r>
      <w:proofErr w:type="spellStart"/>
      <w:r w:rsidR="00AF2103" w:rsidRPr="00AF2103">
        <w:rPr>
          <w:b/>
          <w:bCs/>
          <w:i/>
          <w:iCs/>
          <w:color w:val="156082" w:themeColor="accent1"/>
        </w:rPr>
        <w:t>Pediatric</w:t>
      </w:r>
      <w:proofErr w:type="spellEnd"/>
      <w:r w:rsidR="00AF2103" w:rsidRPr="00AF2103">
        <w:rPr>
          <w:i/>
          <w:iCs/>
          <w:color w:val="156082" w:themeColor="accent1"/>
        </w:rPr>
        <w:t xml:space="preserve"> and </w:t>
      </w:r>
      <w:r w:rsidR="00AF2103" w:rsidRPr="00AF2103">
        <w:rPr>
          <w:b/>
          <w:bCs/>
          <w:i/>
          <w:iCs/>
          <w:color w:val="156082" w:themeColor="accent1"/>
        </w:rPr>
        <w:t>Orphan Drug</w:t>
      </w:r>
      <w:r w:rsidR="00AF2103" w:rsidRPr="00AF2103">
        <w:rPr>
          <w:i/>
          <w:iCs/>
          <w:color w:val="156082" w:themeColor="accent1"/>
        </w:rPr>
        <w:t xml:space="preserve"> exclusivities</w:t>
      </w:r>
      <w:r w:rsidR="00AF2103">
        <w:rPr>
          <w:i/>
          <w:iCs/>
          <w:color w:val="156082" w:themeColor="accent1"/>
        </w:rPr>
        <w:t xml:space="preserve"> are very commonly granted together. </w:t>
      </w:r>
      <w:r w:rsidR="00AF2103" w:rsidRPr="00AF2103">
        <w:rPr>
          <w:i/>
          <w:iCs/>
          <w:color w:val="156082" w:themeColor="accent1"/>
        </w:rPr>
        <w:t>In fact, it is the most recurrent combination of exclusivities being granted for</w:t>
      </w:r>
      <w:r w:rsidR="00AF2103">
        <w:rPr>
          <w:i/>
          <w:iCs/>
          <w:color w:val="156082" w:themeColor="accent1"/>
        </w:rPr>
        <w:t xml:space="preserve"> a</w:t>
      </w:r>
      <w:r w:rsidR="00AF2103" w:rsidRPr="00AF2103">
        <w:rPr>
          <w:i/>
          <w:iCs/>
          <w:color w:val="156082" w:themeColor="accent1"/>
        </w:rPr>
        <w:t xml:space="preserve"> drug application</w:t>
      </w:r>
      <w:r w:rsidR="00AF2103">
        <w:rPr>
          <w:i/>
          <w:iCs/>
          <w:color w:val="156082" w:themeColor="accent1"/>
        </w:rPr>
        <w:t xml:space="preserve"> with 978 co-occurrences, with a considerable difference from the rest of possible combinations.</w:t>
      </w:r>
    </w:p>
    <w:p w14:paraId="07BBE257" w14:textId="77777777" w:rsidR="00AF2103" w:rsidRDefault="00AF2103" w:rsidP="00AF2103">
      <w:pPr>
        <w:pStyle w:val="Prrafodelista"/>
        <w:jc w:val="both"/>
        <w:rPr>
          <w:i/>
          <w:iCs/>
          <w:color w:val="156082" w:themeColor="accent1"/>
        </w:rPr>
      </w:pPr>
    </w:p>
    <w:p w14:paraId="0490A34D" w14:textId="34464B1A" w:rsidR="00C87516" w:rsidRPr="00AF2103" w:rsidRDefault="00AF2103" w:rsidP="00AF2103">
      <w:pPr>
        <w:pStyle w:val="Prrafodelista"/>
        <w:jc w:val="both"/>
        <w:rPr>
          <w:i/>
          <w:iCs/>
          <w:color w:val="156082" w:themeColor="accent1"/>
        </w:rPr>
      </w:pPr>
      <w:r w:rsidRPr="00AF2103">
        <w:rPr>
          <w:i/>
          <w:iCs/>
          <w:color w:val="156082" w:themeColor="accent1"/>
        </w:rPr>
        <w:t>This insight is particularly relevant for understanding patterns in exclusivity grants. The </w:t>
      </w:r>
      <w:proofErr w:type="spellStart"/>
      <w:r w:rsidRPr="00AF2103">
        <w:rPr>
          <w:b/>
          <w:bCs/>
          <w:i/>
          <w:iCs/>
          <w:color w:val="156082" w:themeColor="accent1"/>
        </w:rPr>
        <w:t>Pediatric</w:t>
      </w:r>
      <w:proofErr w:type="spellEnd"/>
      <w:r w:rsidRPr="00AF2103">
        <w:rPr>
          <w:b/>
          <w:bCs/>
          <w:i/>
          <w:iCs/>
          <w:color w:val="156082" w:themeColor="accent1"/>
        </w:rPr>
        <w:t xml:space="preserve"> Exclusivity</w:t>
      </w:r>
      <w:r w:rsidRPr="00AF2103">
        <w:rPr>
          <w:i/>
          <w:iCs/>
          <w:color w:val="156082" w:themeColor="accent1"/>
        </w:rPr>
        <w:t> is typically granted to incentivize studies on drug effects in children, while the </w:t>
      </w:r>
      <w:r w:rsidRPr="00AF2103">
        <w:rPr>
          <w:b/>
          <w:bCs/>
          <w:i/>
          <w:iCs/>
          <w:color w:val="156082" w:themeColor="accent1"/>
        </w:rPr>
        <w:t>Orphan Drug Exclusivity</w:t>
      </w:r>
      <w:r w:rsidRPr="00AF2103">
        <w:rPr>
          <w:i/>
          <w:iCs/>
          <w:color w:val="156082" w:themeColor="accent1"/>
        </w:rPr>
        <w:t xml:space="preserve"> is aimed at encouraging the development of treatments for rare diseases. The frequent co-occurrence may reflect a trend where drugs targeting rare diseases are also studied for </w:t>
      </w:r>
      <w:proofErr w:type="spellStart"/>
      <w:r w:rsidRPr="00AF2103">
        <w:rPr>
          <w:i/>
          <w:iCs/>
          <w:color w:val="156082" w:themeColor="accent1"/>
        </w:rPr>
        <w:t>pediatric</w:t>
      </w:r>
      <w:proofErr w:type="spellEnd"/>
      <w:r w:rsidRPr="00AF2103">
        <w:rPr>
          <w:i/>
          <w:iCs/>
          <w:color w:val="156082" w:themeColor="accent1"/>
        </w:rPr>
        <w:t xml:space="preserve"> use, possibly due to overlapping regulatory incentives or market needs.</w:t>
      </w:r>
    </w:p>
    <w:p w14:paraId="271964CF" w14:textId="5675ADF8" w:rsidR="00B15499" w:rsidRDefault="00AF2103" w:rsidP="00DE33FA">
      <w:pPr>
        <w:pStyle w:val="Prrafodelista"/>
        <w:rPr>
          <w:i/>
          <w:iCs/>
        </w:rPr>
      </w:pPr>
      <w:r w:rsidRPr="00AF2103">
        <w:rPr>
          <w:i/>
          <w:iCs/>
          <w:noProof/>
        </w:rPr>
        <mc:AlternateContent>
          <mc:Choice Requires="wps">
            <w:drawing>
              <wp:anchor distT="0" distB="0" distL="114300" distR="114300" simplePos="0" relativeHeight="251666432" behindDoc="0" locked="0" layoutInCell="1" allowOverlap="1" wp14:anchorId="51EA4BEB" wp14:editId="7B9FF821">
                <wp:simplePos x="0" y="0"/>
                <wp:positionH relativeFrom="column">
                  <wp:posOffset>3879215</wp:posOffset>
                </wp:positionH>
                <wp:positionV relativeFrom="paragraph">
                  <wp:posOffset>2214245</wp:posOffset>
                </wp:positionV>
                <wp:extent cx="260350" cy="273050"/>
                <wp:effectExtent l="0" t="0" r="25400" b="12700"/>
                <wp:wrapNone/>
                <wp:docPr id="1553011989" name="Elipse 1"/>
                <wp:cNvGraphicFramePr/>
                <a:graphic xmlns:a="http://schemas.openxmlformats.org/drawingml/2006/main">
                  <a:graphicData uri="http://schemas.microsoft.com/office/word/2010/wordprocessingShape">
                    <wps:wsp>
                      <wps:cNvSpPr/>
                      <wps:spPr>
                        <a:xfrm>
                          <a:off x="0" y="0"/>
                          <a:ext cx="260350" cy="27305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3FF52" id="Elipse 1" o:spid="_x0000_s1026" style="position:absolute;margin-left:305.45pt;margin-top:174.35pt;width:20.5pt;height: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VPfQIAAGEFAAAOAAAAZHJzL2Uyb0RvYy54bWysVEtv2zAMvg/YfxB0X2ynTbsFdYqgRYYB&#10;RRusHXpWZCkWIIuapMTJfv0o+ZFgLXYY5oNMiuTHh0je3B4aTfbCeQWmpMUkp0QYDpUy25L+eFl9&#10;+kyJD8xUTIMRJT0KT28XHz/ctHYuplCDroQjCGL8vLUlrUOw8yzzvBYN8xOwwqBQgmtYQNZts8qx&#10;FtEbnU3z/CprwVXWARfe4+19J6SLhC+l4OFJSi8C0SXF2EI6XTo38cwWN2y+dczWivdhsH+IomHK&#10;oNMR6p4FRnZOvYFqFHfgQYYJhyYDKRUXKQfMpsj/yOa5ZlakXLA43o5l8v8Plj/un+3aYRla6+ce&#10;yZjFQbom/jE+ckjFOo7FEodAOF5Or/KLGZaUo2h6fZEjjSjZydg6H74KaEgkSiq0VtbHdNic7R98&#10;6LQHrXhtYKW0Tk+iTbzwoFUV7xLjtps77cie4VuuVjl+vcczNfQfTbNTNokKRy0ihjbfhSSqivGn&#10;SFKjiRGWcS5MKDpRzSrReStmZ85ia0aLlGwCjMgSoxyxe4BBswMZsLu8e/1oKlKfjsb53wLrjEeL&#10;5BlMGI0bZcC9B6Axq95zpz8UqStNrNIGquPaEQfdlHjLVwqf7oH5sGYOxwJfG0c9POEhNbQlhZ6i&#10;pAb36737qI/dilJKWhyzkvqfO+YEJfqbwT7+UlxexrlMzOXseoqMO5dsziVm19wBvn6BS8XyREb9&#10;oAdSOmhecSMso1cUMcPRd0l5cANzF7rxx53CxXKZ1HAWLQsP5tnyCB6rGvvy5fDKnO37N2DjP8Iw&#10;km96uNONlgaWuwBSpQY/1bWvN85xapx+58RFcc4nrdNmXPwGAAD//wMAUEsDBBQABgAIAAAAIQBA&#10;r3A13gAAAAsBAAAPAAAAZHJzL2Rvd25yZXYueG1sTI9NT8MwDIbvSPyHyEhc0JaWj6wtTacJaQeO&#10;G0hcvSZrKxKnarKt+/eYExz9+tHrx/V69k6c7RSHQBryZQbCUhvMQJ2Gz4/togARE5JBF8hquNoI&#10;6+b2psbKhAvt7HmfOsElFCvU0Kc0VlLGtrce4zKMlnh3DJPHxOPUSTPhhcu9k49ZpqTHgfhCj6N9&#10;6237vT95DZurTG4Xy+2DUaRU+orv6Aqt7+/mzSuIZOf0B8OvPqtDw06HcCIThdOg8qxkVMPTc7EC&#10;wYR6yTk5cFLmK5BNLf//0PwAAAD//wMAUEsBAi0AFAAGAAgAAAAhALaDOJL+AAAA4QEAABMAAAAA&#10;AAAAAAAAAAAAAAAAAFtDb250ZW50X1R5cGVzXS54bWxQSwECLQAUAAYACAAAACEAOP0h/9YAAACU&#10;AQAACwAAAAAAAAAAAAAAAAAvAQAAX3JlbHMvLnJlbHNQSwECLQAUAAYACAAAACEATBq1T30CAABh&#10;BQAADgAAAAAAAAAAAAAAAAAuAgAAZHJzL2Uyb0RvYy54bWxQSwECLQAUAAYACAAAACEAQK9wNd4A&#10;AAALAQAADwAAAAAAAAAAAAAAAADXBAAAZHJzL2Rvd25yZXYueG1sUEsFBgAAAAAEAAQA8wAAAOIF&#10;AAAAAA==&#10;" filled="f" strokecolor="red" strokeweight="1pt">
                <v:stroke joinstyle="miter"/>
              </v:oval>
            </w:pict>
          </mc:Fallback>
        </mc:AlternateContent>
      </w:r>
      <w:r w:rsidRPr="00AF2103">
        <w:rPr>
          <w:i/>
          <w:iCs/>
          <w:noProof/>
        </w:rPr>
        <w:drawing>
          <wp:anchor distT="0" distB="0" distL="114300" distR="114300" simplePos="0" relativeHeight="251661312" behindDoc="0" locked="0" layoutInCell="1" allowOverlap="1" wp14:anchorId="750DDC8A" wp14:editId="53C8B933">
            <wp:simplePos x="0" y="0"/>
            <wp:positionH relativeFrom="column">
              <wp:posOffset>1123315</wp:posOffset>
            </wp:positionH>
            <wp:positionV relativeFrom="paragraph">
              <wp:posOffset>277495</wp:posOffset>
            </wp:positionV>
            <wp:extent cx="3594100" cy="3745404"/>
            <wp:effectExtent l="0" t="0" r="6350" b="7620"/>
            <wp:wrapTopAndBottom/>
            <wp:docPr id="1581254053" name="Imagen 1" descr="Imagen que contiene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54053" name="Imagen 1" descr="Imagen que contiene Calendari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3594100" cy="3745404"/>
                    </a:xfrm>
                    <a:prstGeom prst="rect">
                      <a:avLst/>
                    </a:prstGeom>
                  </pic:spPr>
                </pic:pic>
              </a:graphicData>
            </a:graphic>
          </wp:anchor>
        </w:drawing>
      </w:r>
    </w:p>
    <w:p w14:paraId="72DA6B61" w14:textId="53852357" w:rsidR="00DE33FA" w:rsidRDefault="00DE33FA" w:rsidP="00DE33FA">
      <w:pPr>
        <w:pStyle w:val="Prrafodelista"/>
        <w:rPr>
          <w:i/>
          <w:iCs/>
        </w:rPr>
      </w:pPr>
    </w:p>
    <w:p w14:paraId="2B6B0620" w14:textId="4B2338FD" w:rsidR="00DE33FA" w:rsidRDefault="00DE33FA" w:rsidP="00DE33FA">
      <w:pPr>
        <w:pStyle w:val="Prrafodelista"/>
        <w:rPr>
          <w:i/>
          <w:iCs/>
        </w:rPr>
      </w:pPr>
    </w:p>
    <w:p w14:paraId="7A793CB6" w14:textId="51C504F9" w:rsidR="00DA5970" w:rsidRDefault="003E7B76" w:rsidP="003E7B76">
      <w:pPr>
        <w:pStyle w:val="Prrafodelista"/>
        <w:numPr>
          <w:ilvl w:val="0"/>
          <w:numId w:val="4"/>
        </w:numPr>
        <w:jc w:val="both"/>
        <w:rPr>
          <w:i/>
          <w:iCs/>
        </w:rPr>
      </w:pPr>
      <w:r w:rsidRPr="003E7B76">
        <w:rPr>
          <w:i/>
          <w:iCs/>
        </w:rPr>
        <w:t>Which exclusivit</w:t>
      </w:r>
      <w:r w:rsidR="00434FD3">
        <w:rPr>
          <w:i/>
          <w:iCs/>
        </w:rPr>
        <w:t>ies</w:t>
      </w:r>
      <w:r w:rsidRPr="003E7B76">
        <w:rPr>
          <w:i/>
          <w:iCs/>
        </w:rPr>
        <w:t xml:space="preserve"> are</w:t>
      </w:r>
      <w:r w:rsidR="006C0EFA">
        <w:rPr>
          <w:i/>
          <w:iCs/>
        </w:rPr>
        <w:t xml:space="preserve"> typical from </w:t>
      </w:r>
      <w:r w:rsidRPr="003E7B76">
        <w:rPr>
          <w:i/>
          <w:iCs/>
        </w:rPr>
        <w:t>innovator applications?</w:t>
      </w:r>
      <w:r w:rsidR="006C0EFA">
        <w:rPr>
          <w:i/>
          <w:iCs/>
        </w:rPr>
        <w:t xml:space="preserve"> And from generics?</w:t>
      </w:r>
    </w:p>
    <w:p w14:paraId="4B9E9DE9" w14:textId="77777777" w:rsidR="006C0EFA" w:rsidRDefault="006C0EFA" w:rsidP="006C0EFA">
      <w:pPr>
        <w:pStyle w:val="Prrafodelista"/>
        <w:jc w:val="both"/>
        <w:rPr>
          <w:i/>
          <w:iCs/>
        </w:rPr>
      </w:pPr>
    </w:p>
    <w:p w14:paraId="495B8401" w14:textId="097BEA62" w:rsidR="006C0EFA" w:rsidRPr="0038241F" w:rsidRDefault="0038241F" w:rsidP="0038241F">
      <w:pPr>
        <w:pStyle w:val="Prrafodelista"/>
        <w:jc w:val="both"/>
        <w:rPr>
          <w:i/>
          <w:iCs/>
          <w:color w:val="156082" w:themeColor="accent1"/>
        </w:rPr>
      </w:pPr>
      <w:r w:rsidRPr="0038241F">
        <w:rPr>
          <w:i/>
          <w:iCs/>
          <w:color w:val="156082" w:themeColor="accent1"/>
        </w:rPr>
        <w:t xml:space="preserve">All exclusivities are typically granted to new drug applications (innovator drugs) except from the </w:t>
      </w:r>
      <w:r w:rsidRPr="0038241F">
        <w:rPr>
          <w:b/>
          <w:bCs/>
          <w:i/>
          <w:iCs/>
          <w:color w:val="156082" w:themeColor="accent1"/>
        </w:rPr>
        <w:t>Competitive Generic</w:t>
      </w:r>
      <w:r w:rsidRPr="0038241F">
        <w:rPr>
          <w:i/>
          <w:iCs/>
          <w:color w:val="156082" w:themeColor="accent1"/>
        </w:rPr>
        <w:t xml:space="preserve"> exclusivity and the </w:t>
      </w:r>
      <w:r w:rsidRPr="0038241F">
        <w:rPr>
          <w:b/>
          <w:bCs/>
          <w:i/>
          <w:iCs/>
          <w:color w:val="156082" w:themeColor="accent1"/>
        </w:rPr>
        <w:t>Patent Challenge</w:t>
      </w:r>
      <w:r w:rsidRPr="0038241F">
        <w:rPr>
          <w:i/>
          <w:iCs/>
          <w:color w:val="156082" w:themeColor="accent1"/>
        </w:rPr>
        <w:t xml:space="preserve"> exclusivity, which are generic-specific.</w:t>
      </w:r>
    </w:p>
    <w:p w14:paraId="77BDCDCD" w14:textId="77777777" w:rsidR="00B8520C" w:rsidRDefault="00B8520C" w:rsidP="00B8520C">
      <w:pPr>
        <w:pStyle w:val="Prrafodelista"/>
        <w:numPr>
          <w:ilvl w:val="0"/>
          <w:numId w:val="4"/>
        </w:numPr>
        <w:rPr>
          <w:i/>
          <w:iCs/>
        </w:rPr>
      </w:pPr>
      <w:r w:rsidRPr="00EE777B">
        <w:rPr>
          <w:i/>
          <w:iCs/>
        </w:rPr>
        <w:lastRenderedPageBreak/>
        <w:t>How many exclusivit</w:t>
      </w:r>
      <w:r>
        <w:rPr>
          <w:i/>
          <w:iCs/>
        </w:rPr>
        <w:t xml:space="preserve">ies </w:t>
      </w:r>
      <w:r w:rsidRPr="00EE777B">
        <w:rPr>
          <w:i/>
          <w:iCs/>
        </w:rPr>
        <w:t>expire each year in the dataset?</w:t>
      </w:r>
    </w:p>
    <w:p w14:paraId="12CA4A9A" w14:textId="544609C5" w:rsidR="00B8520C" w:rsidRDefault="001510E4" w:rsidP="00B8520C">
      <w:pPr>
        <w:jc w:val="both"/>
        <w:rPr>
          <w:i/>
          <w:iCs/>
          <w:color w:val="156082" w:themeColor="accent1"/>
        </w:rPr>
      </w:pPr>
      <w:r>
        <w:rPr>
          <w:i/>
          <w:iCs/>
          <w:color w:val="156082" w:themeColor="accent1"/>
        </w:rPr>
        <w:t xml:space="preserve">The majority of </w:t>
      </w:r>
      <w:r w:rsidR="0038241F">
        <w:rPr>
          <w:i/>
          <w:iCs/>
          <w:color w:val="156082" w:themeColor="accent1"/>
        </w:rPr>
        <w:t>exclusivities have expired during 2024</w:t>
      </w:r>
      <w:r w:rsidR="00671FF3">
        <w:rPr>
          <w:i/>
          <w:iCs/>
          <w:color w:val="156082" w:themeColor="accent1"/>
        </w:rPr>
        <w:t xml:space="preserve"> (up to 500 of them). Moreover, the majority of the remaining exclusivities will expired between </w:t>
      </w:r>
      <w:r w:rsidR="0038241F">
        <w:rPr>
          <w:i/>
          <w:iCs/>
          <w:color w:val="156082" w:themeColor="accent1"/>
        </w:rPr>
        <w:t>2025 and 202</w:t>
      </w:r>
      <w:r w:rsidR="00671FF3">
        <w:rPr>
          <w:i/>
          <w:iCs/>
          <w:color w:val="156082" w:themeColor="accent1"/>
        </w:rPr>
        <w:t>7.</w:t>
      </w:r>
    </w:p>
    <w:p w14:paraId="64857AA7" w14:textId="5FC45DE3" w:rsidR="0038241F" w:rsidRDefault="0038241F" w:rsidP="00B8520C">
      <w:pPr>
        <w:jc w:val="both"/>
        <w:rPr>
          <w:i/>
          <w:iCs/>
          <w:color w:val="156082" w:themeColor="accent1"/>
        </w:rPr>
      </w:pPr>
      <w:r w:rsidRPr="0038241F">
        <w:rPr>
          <w:i/>
          <w:iCs/>
          <w:noProof/>
          <w:color w:val="156082" w:themeColor="accent1"/>
        </w:rPr>
        <w:drawing>
          <wp:anchor distT="0" distB="0" distL="114300" distR="114300" simplePos="0" relativeHeight="251667456" behindDoc="0" locked="0" layoutInCell="1" allowOverlap="1" wp14:anchorId="38BEF01A" wp14:editId="0B52AFED">
            <wp:simplePos x="0" y="0"/>
            <wp:positionH relativeFrom="margin">
              <wp:align>center</wp:align>
            </wp:positionH>
            <wp:positionV relativeFrom="paragraph">
              <wp:posOffset>284208</wp:posOffset>
            </wp:positionV>
            <wp:extent cx="4060371" cy="3448737"/>
            <wp:effectExtent l="0" t="0" r="0" b="0"/>
            <wp:wrapTopAndBottom/>
            <wp:docPr id="1145493665" name="Imagen 1" descr="Gráfico, Gráfico de barras,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93665" name="Imagen 1" descr="Gráfico, Gráfico de barras, Histogram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4060371" cy="3448737"/>
                    </a:xfrm>
                    <a:prstGeom prst="rect">
                      <a:avLst/>
                    </a:prstGeom>
                  </pic:spPr>
                </pic:pic>
              </a:graphicData>
            </a:graphic>
          </wp:anchor>
        </w:drawing>
      </w:r>
    </w:p>
    <w:p w14:paraId="19D85F29" w14:textId="67DE8C97" w:rsidR="0038241F" w:rsidRPr="00B8520C" w:rsidRDefault="0038241F" w:rsidP="00B8520C">
      <w:pPr>
        <w:jc w:val="both"/>
        <w:rPr>
          <w:i/>
          <w:iCs/>
          <w:color w:val="156082" w:themeColor="accent1"/>
        </w:rPr>
      </w:pPr>
    </w:p>
    <w:sectPr w:rsidR="0038241F" w:rsidRPr="00B852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95737"/>
    <w:multiLevelType w:val="hybridMultilevel"/>
    <w:tmpl w:val="5F2EC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F65654"/>
    <w:multiLevelType w:val="hybridMultilevel"/>
    <w:tmpl w:val="C87E21D6"/>
    <w:lvl w:ilvl="0" w:tplc="EE1C565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7B1ECF"/>
    <w:multiLevelType w:val="hybridMultilevel"/>
    <w:tmpl w:val="8DEE8434"/>
    <w:lvl w:ilvl="0" w:tplc="CB1206F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1A1FC5"/>
    <w:multiLevelType w:val="hybridMultilevel"/>
    <w:tmpl w:val="169019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FF13719"/>
    <w:multiLevelType w:val="hybridMultilevel"/>
    <w:tmpl w:val="BDBC446A"/>
    <w:lvl w:ilvl="0" w:tplc="B740C6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42065107">
    <w:abstractNumId w:val="2"/>
  </w:num>
  <w:num w:numId="2" w16cid:durableId="1495030064">
    <w:abstractNumId w:val="4"/>
  </w:num>
  <w:num w:numId="3" w16cid:durableId="1476097235">
    <w:abstractNumId w:val="0"/>
  </w:num>
  <w:num w:numId="4" w16cid:durableId="1462460415">
    <w:abstractNumId w:val="1"/>
  </w:num>
  <w:num w:numId="5" w16cid:durableId="1186943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A7"/>
    <w:rsid w:val="00003AF8"/>
    <w:rsid w:val="000053D6"/>
    <w:rsid w:val="00007FA4"/>
    <w:rsid w:val="00047BD0"/>
    <w:rsid w:val="00064369"/>
    <w:rsid w:val="00083822"/>
    <w:rsid w:val="000861BC"/>
    <w:rsid w:val="000B4B62"/>
    <w:rsid w:val="000D3140"/>
    <w:rsid w:val="000E780F"/>
    <w:rsid w:val="000F2A9B"/>
    <w:rsid w:val="00113C39"/>
    <w:rsid w:val="00127B64"/>
    <w:rsid w:val="001418A5"/>
    <w:rsid w:val="001452A4"/>
    <w:rsid w:val="001510E4"/>
    <w:rsid w:val="00170615"/>
    <w:rsid w:val="001706B1"/>
    <w:rsid w:val="00170B9D"/>
    <w:rsid w:val="001B2AE6"/>
    <w:rsid w:val="00210D47"/>
    <w:rsid w:val="00215532"/>
    <w:rsid w:val="00236845"/>
    <w:rsid w:val="00237E9B"/>
    <w:rsid w:val="002426DD"/>
    <w:rsid w:val="0025359F"/>
    <w:rsid w:val="0025506A"/>
    <w:rsid w:val="002828A7"/>
    <w:rsid w:val="0028451A"/>
    <w:rsid w:val="00295A45"/>
    <w:rsid w:val="002B3E4A"/>
    <w:rsid w:val="002C44B3"/>
    <w:rsid w:val="002F69B5"/>
    <w:rsid w:val="003728A5"/>
    <w:rsid w:val="00380848"/>
    <w:rsid w:val="0038241F"/>
    <w:rsid w:val="00387A4E"/>
    <w:rsid w:val="003B300A"/>
    <w:rsid w:val="003B708F"/>
    <w:rsid w:val="003D0C5B"/>
    <w:rsid w:val="003E7B76"/>
    <w:rsid w:val="003F51D7"/>
    <w:rsid w:val="00413471"/>
    <w:rsid w:val="00434FD3"/>
    <w:rsid w:val="00447941"/>
    <w:rsid w:val="00456A49"/>
    <w:rsid w:val="004623C3"/>
    <w:rsid w:val="00485117"/>
    <w:rsid w:val="00487FE6"/>
    <w:rsid w:val="004B1FC6"/>
    <w:rsid w:val="004C5BDC"/>
    <w:rsid w:val="004E424E"/>
    <w:rsid w:val="004E4B64"/>
    <w:rsid w:val="004F745D"/>
    <w:rsid w:val="00513289"/>
    <w:rsid w:val="00520E2E"/>
    <w:rsid w:val="00522AEF"/>
    <w:rsid w:val="0054179B"/>
    <w:rsid w:val="005737A1"/>
    <w:rsid w:val="005A2C4F"/>
    <w:rsid w:val="005B1666"/>
    <w:rsid w:val="005B3650"/>
    <w:rsid w:val="005B4281"/>
    <w:rsid w:val="005F0014"/>
    <w:rsid w:val="00612743"/>
    <w:rsid w:val="00633038"/>
    <w:rsid w:val="00646201"/>
    <w:rsid w:val="00671FF3"/>
    <w:rsid w:val="0067271A"/>
    <w:rsid w:val="006A401F"/>
    <w:rsid w:val="006B02E9"/>
    <w:rsid w:val="006C0EFA"/>
    <w:rsid w:val="0071029D"/>
    <w:rsid w:val="0071528C"/>
    <w:rsid w:val="00756A9D"/>
    <w:rsid w:val="008034E3"/>
    <w:rsid w:val="00814107"/>
    <w:rsid w:val="00836671"/>
    <w:rsid w:val="008561A3"/>
    <w:rsid w:val="00886636"/>
    <w:rsid w:val="00896091"/>
    <w:rsid w:val="008A327A"/>
    <w:rsid w:val="008B0557"/>
    <w:rsid w:val="008C45A9"/>
    <w:rsid w:val="008D1AC8"/>
    <w:rsid w:val="008D5780"/>
    <w:rsid w:val="008D6B2B"/>
    <w:rsid w:val="008E43E0"/>
    <w:rsid w:val="008F0E93"/>
    <w:rsid w:val="0090152B"/>
    <w:rsid w:val="009325BF"/>
    <w:rsid w:val="009404E7"/>
    <w:rsid w:val="00942054"/>
    <w:rsid w:val="009460E2"/>
    <w:rsid w:val="00976DF0"/>
    <w:rsid w:val="00977BC6"/>
    <w:rsid w:val="0098012E"/>
    <w:rsid w:val="00986613"/>
    <w:rsid w:val="009B5890"/>
    <w:rsid w:val="009D5DA1"/>
    <w:rsid w:val="00A127E0"/>
    <w:rsid w:val="00A24D90"/>
    <w:rsid w:val="00A24F98"/>
    <w:rsid w:val="00A319CD"/>
    <w:rsid w:val="00A67B64"/>
    <w:rsid w:val="00A72AF9"/>
    <w:rsid w:val="00A830CA"/>
    <w:rsid w:val="00AA144E"/>
    <w:rsid w:val="00AA67F2"/>
    <w:rsid w:val="00AD50D4"/>
    <w:rsid w:val="00AF2103"/>
    <w:rsid w:val="00AF24C4"/>
    <w:rsid w:val="00B15499"/>
    <w:rsid w:val="00B30647"/>
    <w:rsid w:val="00B524A9"/>
    <w:rsid w:val="00B57A63"/>
    <w:rsid w:val="00B67069"/>
    <w:rsid w:val="00B8520C"/>
    <w:rsid w:val="00B94172"/>
    <w:rsid w:val="00BB7645"/>
    <w:rsid w:val="00BE6F7B"/>
    <w:rsid w:val="00C020E5"/>
    <w:rsid w:val="00C530C9"/>
    <w:rsid w:val="00C5391B"/>
    <w:rsid w:val="00C73862"/>
    <w:rsid w:val="00C86B0C"/>
    <w:rsid w:val="00C87516"/>
    <w:rsid w:val="00CA51C6"/>
    <w:rsid w:val="00CA5E2A"/>
    <w:rsid w:val="00CB41D9"/>
    <w:rsid w:val="00CB74AF"/>
    <w:rsid w:val="00CD4C08"/>
    <w:rsid w:val="00D10EEB"/>
    <w:rsid w:val="00D30478"/>
    <w:rsid w:val="00D46D84"/>
    <w:rsid w:val="00D92A79"/>
    <w:rsid w:val="00D9706A"/>
    <w:rsid w:val="00DA5970"/>
    <w:rsid w:val="00DB62DC"/>
    <w:rsid w:val="00DC3035"/>
    <w:rsid w:val="00DE33FA"/>
    <w:rsid w:val="00DF58A8"/>
    <w:rsid w:val="00E04F89"/>
    <w:rsid w:val="00E23E59"/>
    <w:rsid w:val="00E23EDF"/>
    <w:rsid w:val="00E401F9"/>
    <w:rsid w:val="00E42682"/>
    <w:rsid w:val="00E65F0F"/>
    <w:rsid w:val="00E739FF"/>
    <w:rsid w:val="00E81301"/>
    <w:rsid w:val="00EB1BE5"/>
    <w:rsid w:val="00EE3496"/>
    <w:rsid w:val="00EE777B"/>
    <w:rsid w:val="00EF0B6D"/>
    <w:rsid w:val="00F0788E"/>
    <w:rsid w:val="00F10978"/>
    <w:rsid w:val="00F15873"/>
    <w:rsid w:val="00F274B4"/>
    <w:rsid w:val="00F31A3F"/>
    <w:rsid w:val="00F67D1F"/>
    <w:rsid w:val="00F72A79"/>
    <w:rsid w:val="00FD3E74"/>
    <w:rsid w:val="00FE6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B606"/>
  <w15:chartTrackingRefBased/>
  <w15:docId w15:val="{0051EC0F-2C44-414C-841F-B514939D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282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82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28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28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28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28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28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28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28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8A7"/>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rsid w:val="002828A7"/>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2828A7"/>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2828A7"/>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2828A7"/>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2828A7"/>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2828A7"/>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2828A7"/>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2828A7"/>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282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28A7"/>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2828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28A7"/>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2828A7"/>
    <w:pPr>
      <w:spacing w:before="160"/>
      <w:jc w:val="center"/>
    </w:pPr>
    <w:rPr>
      <w:i/>
      <w:iCs/>
      <w:color w:val="404040" w:themeColor="text1" w:themeTint="BF"/>
    </w:rPr>
  </w:style>
  <w:style w:type="character" w:customStyle="1" w:styleId="CitaCar">
    <w:name w:val="Cita Car"/>
    <w:basedOn w:val="Fuentedeprrafopredeter"/>
    <w:link w:val="Cita"/>
    <w:uiPriority w:val="29"/>
    <w:rsid w:val="002828A7"/>
    <w:rPr>
      <w:i/>
      <w:iCs/>
      <w:color w:val="404040" w:themeColor="text1" w:themeTint="BF"/>
      <w:lang w:val="en-GB"/>
    </w:rPr>
  </w:style>
  <w:style w:type="paragraph" w:styleId="Prrafodelista">
    <w:name w:val="List Paragraph"/>
    <w:basedOn w:val="Normal"/>
    <w:uiPriority w:val="34"/>
    <w:qFormat/>
    <w:rsid w:val="002828A7"/>
    <w:pPr>
      <w:ind w:left="720"/>
      <w:contextualSpacing/>
    </w:pPr>
  </w:style>
  <w:style w:type="character" w:styleId="nfasisintenso">
    <w:name w:val="Intense Emphasis"/>
    <w:basedOn w:val="Fuentedeprrafopredeter"/>
    <w:uiPriority w:val="21"/>
    <w:qFormat/>
    <w:rsid w:val="002828A7"/>
    <w:rPr>
      <w:i/>
      <w:iCs/>
      <w:color w:val="0F4761" w:themeColor="accent1" w:themeShade="BF"/>
    </w:rPr>
  </w:style>
  <w:style w:type="paragraph" w:styleId="Citadestacada">
    <w:name w:val="Intense Quote"/>
    <w:basedOn w:val="Normal"/>
    <w:next w:val="Normal"/>
    <w:link w:val="CitadestacadaCar"/>
    <w:uiPriority w:val="30"/>
    <w:qFormat/>
    <w:rsid w:val="00282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28A7"/>
    <w:rPr>
      <w:i/>
      <w:iCs/>
      <w:color w:val="0F4761" w:themeColor="accent1" w:themeShade="BF"/>
      <w:lang w:val="en-GB"/>
    </w:rPr>
  </w:style>
  <w:style w:type="character" w:styleId="Referenciaintensa">
    <w:name w:val="Intense Reference"/>
    <w:basedOn w:val="Fuentedeprrafopredeter"/>
    <w:uiPriority w:val="32"/>
    <w:qFormat/>
    <w:rsid w:val="00282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2368">
      <w:bodyDiv w:val="1"/>
      <w:marLeft w:val="0"/>
      <w:marRight w:val="0"/>
      <w:marTop w:val="0"/>
      <w:marBottom w:val="0"/>
      <w:divBdr>
        <w:top w:val="none" w:sz="0" w:space="0" w:color="auto"/>
        <w:left w:val="none" w:sz="0" w:space="0" w:color="auto"/>
        <w:bottom w:val="none" w:sz="0" w:space="0" w:color="auto"/>
        <w:right w:val="none" w:sz="0" w:space="0" w:color="auto"/>
      </w:divBdr>
    </w:div>
    <w:div w:id="115301274">
      <w:bodyDiv w:val="1"/>
      <w:marLeft w:val="0"/>
      <w:marRight w:val="0"/>
      <w:marTop w:val="0"/>
      <w:marBottom w:val="0"/>
      <w:divBdr>
        <w:top w:val="none" w:sz="0" w:space="0" w:color="auto"/>
        <w:left w:val="none" w:sz="0" w:space="0" w:color="auto"/>
        <w:bottom w:val="none" w:sz="0" w:space="0" w:color="auto"/>
        <w:right w:val="none" w:sz="0" w:space="0" w:color="auto"/>
      </w:divBdr>
    </w:div>
    <w:div w:id="246574894">
      <w:bodyDiv w:val="1"/>
      <w:marLeft w:val="0"/>
      <w:marRight w:val="0"/>
      <w:marTop w:val="0"/>
      <w:marBottom w:val="0"/>
      <w:divBdr>
        <w:top w:val="none" w:sz="0" w:space="0" w:color="auto"/>
        <w:left w:val="none" w:sz="0" w:space="0" w:color="auto"/>
        <w:bottom w:val="none" w:sz="0" w:space="0" w:color="auto"/>
        <w:right w:val="none" w:sz="0" w:space="0" w:color="auto"/>
      </w:divBdr>
      <w:divsChild>
        <w:div w:id="1050765046">
          <w:marLeft w:val="0"/>
          <w:marRight w:val="0"/>
          <w:marTop w:val="0"/>
          <w:marBottom w:val="0"/>
          <w:divBdr>
            <w:top w:val="none" w:sz="0" w:space="0" w:color="auto"/>
            <w:left w:val="none" w:sz="0" w:space="0" w:color="auto"/>
            <w:bottom w:val="none" w:sz="0" w:space="0" w:color="auto"/>
            <w:right w:val="none" w:sz="0" w:space="0" w:color="auto"/>
          </w:divBdr>
          <w:divsChild>
            <w:div w:id="14656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8510">
      <w:bodyDiv w:val="1"/>
      <w:marLeft w:val="0"/>
      <w:marRight w:val="0"/>
      <w:marTop w:val="0"/>
      <w:marBottom w:val="0"/>
      <w:divBdr>
        <w:top w:val="none" w:sz="0" w:space="0" w:color="auto"/>
        <w:left w:val="none" w:sz="0" w:space="0" w:color="auto"/>
        <w:bottom w:val="none" w:sz="0" w:space="0" w:color="auto"/>
        <w:right w:val="none" w:sz="0" w:space="0" w:color="auto"/>
      </w:divBdr>
      <w:divsChild>
        <w:div w:id="655260988">
          <w:marLeft w:val="0"/>
          <w:marRight w:val="0"/>
          <w:marTop w:val="0"/>
          <w:marBottom w:val="0"/>
          <w:divBdr>
            <w:top w:val="none" w:sz="0" w:space="0" w:color="auto"/>
            <w:left w:val="none" w:sz="0" w:space="0" w:color="auto"/>
            <w:bottom w:val="none" w:sz="0" w:space="0" w:color="auto"/>
            <w:right w:val="none" w:sz="0" w:space="0" w:color="auto"/>
          </w:divBdr>
          <w:divsChild>
            <w:div w:id="3982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014">
      <w:bodyDiv w:val="1"/>
      <w:marLeft w:val="0"/>
      <w:marRight w:val="0"/>
      <w:marTop w:val="0"/>
      <w:marBottom w:val="0"/>
      <w:divBdr>
        <w:top w:val="none" w:sz="0" w:space="0" w:color="auto"/>
        <w:left w:val="none" w:sz="0" w:space="0" w:color="auto"/>
        <w:bottom w:val="none" w:sz="0" w:space="0" w:color="auto"/>
        <w:right w:val="none" w:sz="0" w:space="0" w:color="auto"/>
      </w:divBdr>
    </w:div>
    <w:div w:id="653492130">
      <w:bodyDiv w:val="1"/>
      <w:marLeft w:val="0"/>
      <w:marRight w:val="0"/>
      <w:marTop w:val="0"/>
      <w:marBottom w:val="0"/>
      <w:divBdr>
        <w:top w:val="none" w:sz="0" w:space="0" w:color="auto"/>
        <w:left w:val="none" w:sz="0" w:space="0" w:color="auto"/>
        <w:bottom w:val="none" w:sz="0" w:space="0" w:color="auto"/>
        <w:right w:val="none" w:sz="0" w:space="0" w:color="auto"/>
      </w:divBdr>
    </w:div>
    <w:div w:id="679624112">
      <w:bodyDiv w:val="1"/>
      <w:marLeft w:val="0"/>
      <w:marRight w:val="0"/>
      <w:marTop w:val="0"/>
      <w:marBottom w:val="0"/>
      <w:divBdr>
        <w:top w:val="none" w:sz="0" w:space="0" w:color="auto"/>
        <w:left w:val="none" w:sz="0" w:space="0" w:color="auto"/>
        <w:bottom w:val="none" w:sz="0" w:space="0" w:color="auto"/>
        <w:right w:val="none" w:sz="0" w:space="0" w:color="auto"/>
      </w:divBdr>
    </w:div>
    <w:div w:id="1357657252">
      <w:bodyDiv w:val="1"/>
      <w:marLeft w:val="0"/>
      <w:marRight w:val="0"/>
      <w:marTop w:val="0"/>
      <w:marBottom w:val="0"/>
      <w:divBdr>
        <w:top w:val="none" w:sz="0" w:space="0" w:color="auto"/>
        <w:left w:val="none" w:sz="0" w:space="0" w:color="auto"/>
        <w:bottom w:val="none" w:sz="0" w:space="0" w:color="auto"/>
        <w:right w:val="none" w:sz="0" w:space="0" w:color="auto"/>
      </w:divBdr>
    </w:div>
    <w:div w:id="14071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3042</Words>
  <Characters>16731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57</cp:revision>
  <dcterms:created xsi:type="dcterms:W3CDTF">2025-02-11T18:23:00Z</dcterms:created>
  <dcterms:modified xsi:type="dcterms:W3CDTF">2025-04-28T20:23:00Z</dcterms:modified>
</cp:coreProperties>
</file>