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tocolos-de-trabajo-con-gromacs-2026.3"/>
    <w:p>
      <w:pPr>
        <w:pStyle w:val="Heading1"/>
      </w:pPr>
      <w:r>
        <w:t xml:space="preserve">Protocolos de trabajo con GROMACS 2026.3</w:t>
      </w:r>
    </w:p>
    <w:p>
      <w:pPr>
        <w:pStyle w:val="FirstParagraph"/>
      </w:pPr>
      <w:r>
        <w:rPr>
          <w:i/>
          <w:iCs/>
        </w:rPr>
        <w:t xml:space="preserve">Dr. JJ Casal, PhD</w:t>
      </w:r>
    </w:p>
    <w:p>
      <w:pPr>
        <w:pStyle w:val="BodyText"/>
      </w:pPr>
      <w:r>
        <w:t xml:space="preserve">Versión 2023.21.10.9.44</w:t>
      </w:r>
    </w:p>
    <w:p>
      <w:pPr>
        <w:pStyle w:val="BlockText"/>
      </w:pPr>
      <w:r>
        <w:t xml:space="preserve">The greatest obstacle to discovery is not ignorance – it is the illusion of knowledge.</w:t>
      </w:r>
    </w:p>
    <w:p>
      <w:pPr>
        <w:pStyle w:val="BlockText"/>
      </w:pPr>
      <w:r>
        <w:t xml:space="preserve">Never tell people how to do things. Tell them what to do and they will surprise you with their ingenuity.</w:t>
      </w:r>
    </w:p>
    <w:p>
      <w:pPr>
        <w:pStyle w:val="BlockText"/>
      </w:pPr>
      <w:r>
        <w:t xml:space="preserve">General George S. Patton</w:t>
      </w:r>
    </w:p>
    <w:p>
      <w:pPr>
        <w:pStyle w:val="BlockText"/>
      </w:pPr>
      <w:r>
        <w:t xml:space="preserve">Desordené</w:t>
      </w:r>
      <w:r>
        <w:t xml:space="preserve"> </w:t>
      </w:r>
      <w:r>
        <w:t xml:space="preserve">átomos tuyos</w:t>
      </w:r>
      <w:r>
        <w:t xml:space="preserve"> </w:t>
      </w:r>
      <w:r>
        <w:t xml:space="preserve">para hacerte aparecer.</w:t>
      </w:r>
    </w:p>
    <w:p>
      <w:pPr>
        <w:pStyle w:val="BlockText"/>
      </w:pPr>
      <w:r>
        <w:t xml:space="preserve">Puente - Gustavo Cerati</w:t>
      </w:r>
    </w:p>
    <w:p>
      <w:pPr>
        <w:pStyle w:val="BlockText"/>
      </w:pPr>
      <w:r>
        <w:t xml:space="preserve">Jerry, just remember, it’s not a lie if you believe it.</w:t>
      </w:r>
    </w:p>
    <w:p>
      <w:pPr>
        <w:pStyle w:val="BlockText"/>
      </w:pPr>
      <w:r>
        <w:t xml:space="preserve">George Costanza</w:t>
      </w:r>
    </w:p>
    <w:p>
      <w:pPr>
        <w:pStyle w:val="BlockText"/>
      </w:pPr>
      <w:r>
        <w:t xml:space="preserve">Sometimes</w:t>
      </w:r>
      <w:r>
        <w:t xml:space="preserve"> </w:t>
      </w:r>
      <w:r>
        <w:t xml:space="preserve">Only sometimes</w:t>
      </w:r>
      <w:r>
        <w:t xml:space="preserve"> </w:t>
      </w:r>
      <w:r>
        <w:t xml:space="preserve">I question everything</w:t>
      </w:r>
    </w:p>
    <w:p>
      <w:pPr>
        <w:pStyle w:val="BlockText"/>
      </w:pPr>
      <w:r>
        <w:t xml:space="preserve">Sometimes - Depeche Mode</w:t>
      </w:r>
    </w:p>
    <w:p>
      <w:pPr>
        <w:pStyle w:val="BlockText"/>
      </w:pPr>
      <w:r>
        <w:t xml:space="preserve">The laughter penetrates my silence</w:t>
      </w:r>
      <w:r>
        <w:t xml:space="preserve"> </w:t>
      </w:r>
      <w:r>
        <w:t xml:space="preserve">As drunken men find flaws in science</w:t>
      </w:r>
    </w:p>
    <w:p>
      <w:pPr>
        <w:pStyle w:val="BlockText"/>
      </w:pPr>
      <w:r>
        <w:t xml:space="preserve">Set The Fire To The Third Bar - Snow Patrol</w:t>
      </w:r>
    </w:p>
    <w:bookmarkEnd w:id="9"/>
    <w:bookmarkStart w:id="10" w:name="estrategia-para-la-simulación"/>
    <w:p>
      <w:pPr>
        <w:pStyle w:val="Heading1"/>
      </w:pPr>
      <w:r>
        <w:t xml:space="preserve">Estrategia para la simulación</w:t>
      </w:r>
    </w:p>
    <w:bookmarkEnd w:id="10"/>
    <w:bookmarkStart w:id="46" w:name="instalación-de-gromacs"/>
    <w:p>
      <w:pPr>
        <w:pStyle w:val="Heading1"/>
      </w:pPr>
      <w:r>
        <w:t xml:space="preserve">Instalación de GROMACS</w:t>
      </w:r>
    </w:p>
    <w:p>
      <w:pPr>
        <w:pStyle w:val="FirstParagraph"/>
      </w:pPr>
      <w:r>
        <w:t xml:space="preserve">Esta sección corresponde a</w:t>
      </w:r>
      <w:r>
        <w:t xml:space="preserve"> </w:t>
      </w:r>
      <w:r>
        <w:rPr>
          <w:b/>
          <w:bCs/>
        </w:rPr>
        <w:t xml:space="preserve">GROMACS 2026.3</w:t>
      </w:r>
      <w:r>
        <w:t xml:space="preserve">. Antes de instalar conviene decidir qué se necesita:</w:t>
      </w:r>
    </w:p>
    <w:p>
      <w:pPr>
        <w:pStyle w:val="Compact"/>
        <w:numPr>
          <w:ilvl w:val="0"/>
          <w:numId w:val="1001"/>
        </w:numPr>
      </w:pPr>
      <w:r>
        <w:rPr>
          <w:b/>
          <w:bCs/>
        </w:rPr>
        <w:t xml:space="preserve">Paquete de la distribución:</w:t>
      </w:r>
      <w:r>
        <w:t xml:space="preserve"> </w:t>
      </w:r>
      <w:r>
        <w:t xml:space="preserve">instalación rápida para aprendizaje, análisis y pruebas. Puede no ser la versión más reciente ni estar optimizado para el hardware.</w:t>
      </w:r>
    </w:p>
    <w:p>
      <w:pPr>
        <w:pStyle w:val="Compact"/>
        <w:numPr>
          <w:ilvl w:val="0"/>
          <w:numId w:val="1001"/>
        </w:numPr>
      </w:pPr>
      <w:r>
        <w:rPr>
          <w:b/>
          <w:bCs/>
        </w:rPr>
        <w:t xml:space="preserve">Compilación desde código fuente:</w:t>
      </w:r>
      <w:r>
        <w:t xml:space="preserve"> </w:t>
      </w:r>
      <w:r>
        <w:t xml:space="preserve">recomendada para producción, GPU, clústeres y control preciso de dependencias.</w:t>
      </w:r>
    </w:p>
    <w:p>
      <w:pPr>
        <w:pStyle w:val="Compact"/>
        <w:numPr>
          <w:ilvl w:val="0"/>
          <w:numId w:val="1001"/>
        </w:numPr>
      </w:pPr>
      <w:r>
        <w:rPr>
          <w:b/>
          <w:bCs/>
        </w:rPr>
        <w:t xml:space="preserve">MPI externo:</w:t>
      </w:r>
      <w:r>
        <w:t xml:space="preserve"> </w:t>
      </w:r>
      <w:r>
        <w:t xml:space="preserve">necesario principalmente para ejecuciones que abarcan varios nodos. Para una sola estación de trabajo, la compilación normal con thread-MPI suele ser suficiente.</w:t>
      </w:r>
    </w:p>
    <w:p>
      <w:pPr>
        <w:pStyle w:val="Compact"/>
        <w:numPr>
          <w:ilvl w:val="0"/>
          <w:numId w:val="1001"/>
        </w:numPr>
      </w:pPr>
      <w:r>
        <w:rPr>
          <w:b/>
          <w:bCs/>
        </w:rPr>
        <w:t xml:space="preserve">gmxapi:</w:t>
      </w:r>
      <w:r>
        <w:t xml:space="preserve"> </w:t>
      </w:r>
      <w:r>
        <w:t xml:space="preserve">interfaz de Python opcional. Requiere primero una instalación compatible de GROMACS.</w:t>
      </w:r>
    </w:p>
    <w:p>
      <w:pPr>
        <w:pStyle w:val="FirstParagraph"/>
      </w:pPr>
      <w:r>
        <w:t xml:space="preserve">La guía oficial vigente requiere CMake 3.28 o posterior, un compilador C99 y un compilador C++17. Para GROMACS 2026.3, las versiones mínimas indicadas son GCC 11, Clang 14 o MSVC 2019.</w:t>
      </w:r>
    </w:p>
    <w:bookmarkStart w:id="11" w:name="comprobación-del-sistema"/>
    <w:p>
      <w:pPr>
        <w:pStyle w:val="Heading2"/>
      </w:pPr>
      <w:r>
        <w:t xml:space="preserve">Comprobación del sistema</w:t>
      </w:r>
    </w:p>
    <w:p>
      <w:pPr>
        <w:pStyle w:val="FirstParagraph"/>
      </w:pPr>
      <w:r>
        <w:t xml:space="preserve">Antes de instalar:</w:t>
      </w:r>
    </w:p>
    <w:p>
      <w:pPr>
        <w:pStyle w:val="SourceCode"/>
      </w:pPr>
      <w:r>
        <w:rPr>
          <w:rStyle w:val="FunctionTok"/>
        </w:rPr>
        <w:t xml:space="preserve">uname</w:t>
      </w:r>
      <w:r>
        <w:rPr>
          <w:rStyle w:val="NormalTok"/>
        </w:rPr>
        <w:t xml:space="preserve"> </w:t>
      </w:r>
      <w:r>
        <w:rPr>
          <w:rStyle w:val="AttributeTok"/>
        </w:rPr>
        <w:t xml:space="preserve">-a</w:t>
      </w:r>
      <w:r>
        <w:br/>
      </w:r>
      <w:r>
        <w:rPr>
          <w:rStyle w:val="FunctionTok"/>
        </w:rPr>
        <w:t xml:space="preserve">cmake</w:t>
      </w:r>
      <w:r>
        <w:rPr>
          <w:rStyle w:val="NormalTok"/>
        </w:rPr>
        <w:t xml:space="preserve"> </w:t>
      </w:r>
      <w:r>
        <w:rPr>
          <w:rStyle w:val="AttributeTok"/>
        </w:rPr>
        <w:t xml:space="preserve">--version</w:t>
      </w:r>
      <w:r>
        <w:br/>
      </w:r>
      <w:r>
        <w:rPr>
          <w:rStyle w:val="FunctionTok"/>
        </w:rPr>
        <w:t xml:space="preserve">gcc</w:t>
      </w:r>
      <w:r>
        <w:rPr>
          <w:rStyle w:val="NormalTok"/>
        </w:rPr>
        <w:t xml:space="preserve"> </w:t>
      </w:r>
      <w:r>
        <w:rPr>
          <w:rStyle w:val="AttributeTok"/>
        </w:rPr>
        <w:t xml:space="preserve">--version</w:t>
      </w:r>
      <w:r>
        <w:br/>
      </w:r>
      <w:r>
        <w:rPr>
          <w:rStyle w:val="ExtensionTok"/>
        </w:rPr>
        <w:t xml:space="preserve">g++</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--version</w:t>
      </w:r>
    </w:p>
    <w:p>
      <w:pPr>
        <w:pStyle w:val="FirstParagraph"/>
      </w:pPr>
      <w:r>
        <w:t xml:space="preserve">Si se utilizará una GPU NVIDIA:</w:t>
      </w:r>
    </w:p>
    <w:p>
      <w:pPr>
        <w:pStyle w:val="SourceCode"/>
      </w:pPr>
      <w:r>
        <w:rPr>
          <w:rStyle w:val="ExtensionTok"/>
        </w:rPr>
        <w:t xml:space="preserve">nvidia-smi</w:t>
      </w:r>
      <w:r>
        <w:br/>
      </w:r>
      <w:r>
        <w:rPr>
          <w:rStyle w:val="ExtensionTok"/>
        </w:rPr>
        <w:t xml:space="preserve">nvcc</w:t>
      </w:r>
      <w:r>
        <w:rPr>
          <w:rStyle w:val="NormalTok"/>
        </w:rPr>
        <w:t xml:space="preserve"> </w:t>
      </w:r>
      <w:r>
        <w:rPr>
          <w:rStyle w:val="AttributeTok"/>
        </w:rPr>
        <w:t xml:space="preserve">--version</w:t>
      </w:r>
    </w:p>
    <w:p>
      <w:pPr>
        <w:pStyle w:val="FirstParagraph"/>
      </w:pPr>
      <w:r>
        <w:rPr>
          <w:b/>
          <w:bCs/>
        </w:rPr>
        <w:t xml:space="preserve">nvidia-smi</w:t>
      </w:r>
      <w:r>
        <w:t xml:space="preserve"> </w:t>
      </w:r>
      <w:r>
        <w:t xml:space="preserve">informa el controlador instalado y la versión máxima de CUDA admitida por ese controlador.</w:t>
      </w:r>
      <w:r>
        <w:t xml:space="preserve"> </w:t>
      </w:r>
      <w:r>
        <w:rPr>
          <w:b/>
          <w:bCs/>
        </w:rPr>
        <w:t xml:space="preserve">nvcc –version</w:t>
      </w:r>
      <w:r>
        <w:t xml:space="preserve"> </w:t>
      </w:r>
      <w:r>
        <w:t xml:space="preserve">informa la versión del toolkit usado para compilar. No son la misma cosa.</w:t>
      </w:r>
    </w:p>
    <w:p>
      <w:pPr>
        <w:pStyle w:val="BodyText"/>
      </w:pPr>
      <w:r>
        <w:t xml:space="preserve">Según la compatibilidad menor publicada por NVIDIA: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Familia del toolkit</w:t>
            </w:r>
          </w:p>
        </w:tc>
        <w:tc>
          <w:tcPr/>
          <w:p>
            <w:pPr>
              <w:pStyle w:val="Compact"/>
              <w:jc w:val="right"/>
            </w:pPr>
            <w:r>
              <w:t xml:space="preserve">Controlador mínimo</w:t>
            </w:r>
          </w:p>
        </w:tc>
      </w:tr>
      <w:tr>
        <w:tc>
          <w:tcPr/>
          <w:p>
            <w:pPr>
              <w:pStyle w:val="Compact"/>
            </w:pPr>
            <w:r>
              <w:t xml:space="preserve">CUDA 13.x</w:t>
            </w:r>
          </w:p>
        </w:tc>
        <w:tc>
          <w:tcPr/>
          <w:p>
            <w:pPr>
              <w:pStyle w:val="Compact"/>
              <w:jc w:val="right"/>
            </w:pPr>
            <w:r>
              <w:t xml:space="preserve">580</w:t>
            </w:r>
          </w:p>
        </w:tc>
      </w:tr>
      <w:tr>
        <w:tc>
          <w:tcPr/>
          <w:p>
            <w:pPr>
              <w:pStyle w:val="Compact"/>
            </w:pPr>
            <w:r>
              <w:t xml:space="preserve">CUDA 12.x</w:t>
            </w:r>
          </w:p>
        </w:tc>
        <w:tc>
          <w:tcPr/>
          <w:p>
            <w:pPr>
              <w:pStyle w:val="Compact"/>
              <w:jc w:val="right"/>
            </w:pPr>
            <w:r>
              <w:t xml:space="preserve">525</w:t>
            </w:r>
          </w:p>
        </w:tc>
      </w:tr>
      <w:tr>
        <w:tc>
          <w:tcPr/>
          <w:p>
            <w:pPr>
              <w:pStyle w:val="Compact"/>
            </w:pPr>
            <w:r>
              <w:t xml:space="preserve">CUDA 11.x</w:t>
            </w:r>
          </w:p>
        </w:tc>
        <w:tc>
          <w:tcPr/>
          <w:p>
            <w:pPr>
              <w:pStyle w:val="Compact"/>
              <w:jc w:val="right"/>
            </w:pPr>
            <w:r>
              <w:t xml:space="preserve">450</w:t>
            </w:r>
          </w:p>
        </w:tc>
      </w:tr>
    </w:tbl>
    <w:p>
      <w:pPr>
        <w:pStyle w:val="BodyText"/>
      </w:pPr>
      <w:r>
        <w:t xml:space="preserve">Un controlador más nuevo puede ejecutar aplicaciones compiladas con una familia CUDA anterior mediante compatibilidad hacia atrás. La tabla es un requisito mínimo general; deben revisarse también las notas de la versión concreta del toolkit y la compatibilidad de la GPU.</w:t>
      </w:r>
    </w:p>
    <w:bookmarkEnd w:id="11"/>
    <w:bookmarkStart w:id="16" w:name="X6e515f4e013b7c659bbfb649959ad87a9cf64f3"/>
    <w:p>
      <w:pPr>
        <w:pStyle w:val="Heading2"/>
      </w:pPr>
      <w:r>
        <w:t xml:space="preserve">Instalación mediante el gestor de paquetes</w:t>
      </w:r>
    </w:p>
    <w:bookmarkStart w:id="12" w:name="ubuntu-y-debian"/>
    <w:p>
      <w:pPr>
        <w:pStyle w:val="Heading3"/>
      </w:pPr>
      <w:r>
        <w:t xml:space="preserve">Ubuntu y Debian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gromacs</w:t>
      </w:r>
    </w:p>
    <w:p>
      <w:pPr>
        <w:pStyle w:val="FirstParagraph"/>
      </w:pPr>
      <w:r>
        <w:t xml:space="preserve">Comprobación:</w:t>
      </w:r>
    </w:p>
    <w:p>
      <w:pPr>
        <w:pStyle w:val="SourceCode"/>
      </w:pPr>
      <w:r>
        <w:rPr>
          <w:rStyle w:val="ExtensionTok"/>
        </w:rPr>
        <w:t xml:space="preserve">gmx</w:t>
      </w:r>
      <w:r>
        <w:rPr>
          <w:rStyle w:val="NormalTok"/>
        </w:rPr>
        <w:t xml:space="preserve"> </w:t>
      </w:r>
      <w:r>
        <w:rPr>
          <w:rStyle w:val="AttributeTok"/>
        </w:rPr>
        <w:t xml:space="preserve">--version</w:t>
      </w:r>
    </w:p>
    <w:p>
      <w:pPr>
        <w:pStyle w:val="FirstParagraph"/>
      </w:pPr>
      <w:r>
        <w:t xml:space="preserve">El paquete disponible depende de la versión de Ubuntu o Debian. Esta vía es adecuada si la versión empaquetada satisface el protocolo. Para simulaciones de producción conviene revisar en la salida de</w:t>
      </w:r>
      <w:r>
        <w:t xml:space="preserve"> </w:t>
      </w:r>
      <w:r>
        <w:rPr>
          <w:b/>
          <w:bCs/>
        </w:rPr>
        <w:t xml:space="preserve">gmx –version</w:t>
      </w:r>
      <w:r>
        <w:t xml:space="preserve"> </w:t>
      </w:r>
      <w:r>
        <w:t xml:space="preserve">el soporte SIMD, FFT, MPI y GPU.</w:t>
      </w:r>
    </w:p>
    <w:bookmarkEnd w:id="12"/>
    <w:bookmarkStart w:id="13" w:name="fedora"/>
    <w:p>
      <w:pPr>
        <w:pStyle w:val="Heading3"/>
      </w:pPr>
      <w:r>
        <w:t xml:space="preserve">Fedora</w:t>
      </w:r>
    </w:p>
    <w:p>
      <w:pPr>
        <w:pStyle w:val="SourceCode"/>
      </w:pPr>
      <w:r>
        <w:rPr>
          <w:rStyle w:val="FunctionTok"/>
        </w:rPr>
        <w:t xml:space="preserve">sudo</w:t>
      </w:r>
      <w:r>
        <w:rPr>
          <w:rStyle w:val="NormalTok"/>
        </w:rPr>
        <w:t xml:space="preserve"> dnf install gromacs</w:t>
      </w:r>
    </w:p>
    <w:p>
      <w:pPr>
        <w:pStyle w:val="FirstParagraph"/>
      </w:pPr>
      <w:r>
        <w:t xml:space="preserve">Algunas variantes empaquetadas pueden instalar ejecutables o módulos separados para MPI. Compruebe los nombres proporcionados por la versión de Fedora:</w:t>
      </w:r>
    </w:p>
    <w:p>
      <w:pPr>
        <w:pStyle w:val="SourceCode"/>
      </w:pPr>
      <w:r>
        <w:rPr>
          <w:rStyle w:val="ExtensionTok"/>
        </w:rPr>
        <w:t xml:space="preserve">rpm</w:t>
      </w:r>
      <w:r>
        <w:rPr>
          <w:rStyle w:val="NormalTok"/>
        </w:rPr>
        <w:t xml:space="preserve"> </w:t>
      </w:r>
      <w:r>
        <w:rPr>
          <w:rStyle w:val="AttributeTok"/>
        </w:rPr>
        <w:t xml:space="preserve">-ql</w:t>
      </w:r>
      <w:r>
        <w:rPr>
          <w:rStyle w:val="NormalTok"/>
        </w:rPr>
        <w:t xml:space="preserve"> gromacs </w:t>
      </w:r>
      <w:r>
        <w:rPr>
          <w:rStyle w:val="KeywordTok"/>
        </w:rPr>
        <w:t xml:space="preserve">|</w:t>
      </w:r>
      <w:r>
        <w:rPr>
          <w:rStyle w:val="NormalTok"/>
        </w:rPr>
        <w:t xml:space="preserve"> </w:t>
      </w:r>
      <w:r>
        <w:rPr>
          <w:rStyle w:val="FunctionTok"/>
        </w:rPr>
        <w:t xml:space="preserve">grep</w:t>
      </w:r>
      <w:r>
        <w:rPr>
          <w:rStyle w:val="NormalTok"/>
        </w:rPr>
        <w:t xml:space="preserve"> /bin/</w:t>
      </w:r>
      <w:r>
        <w:br/>
      </w:r>
      <w:r>
        <w:rPr>
          <w:rStyle w:val="ExtensionTok"/>
        </w:rPr>
        <w:t xml:space="preserve">gmx</w:t>
      </w:r>
      <w:r>
        <w:rPr>
          <w:rStyle w:val="NormalTok"/>
        </w:rPr>
        <w:t xml:space="preserve"> </w:t>
      </w:r>
      <w:r>
        <w:rPr>
          <w:rStyle w:val="AttributeTok"/>
        </w:rPr>
        <w:t xml:space="preserve">--version</w:t>
      </w:r>
    </w:p>
    <w:bookmarkEnd w:id="13"/>
    <w:bookmarkStart w:id="14" w:name="arch-linux-y-manjaro"/>
    <w:p>
      <w:pPr>
        <w:pStyle w:val="Heading3"/>
      </w:pPr>
      <w:r>
        <w:t xml:space="preserve">Arch Linux y Manjaro</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gromacs</w:t>
      </w:r>
      <w:r>
        <w:br/>
      </w:r>
      <w:r>
        <w:rPr>
          <w:rStyle w:val="ExtensionTok"/>
        </w:rPr>
        <w:t xml:space="preserve">gmx</w:t>
      </w:r>
      <w:r>
        <w:rPr>
          <w:rStyle w:val="NormalTok"/>
        </w:rPr>
        <w:t xml:space="preserve"> </w:t>
      </w:r>
      <w:r>
        <w:rPr>
          <w:rStyle w:val="AttributeTok"/>
        </w:rPr>
        <w:t xml:space="preserve">--version</w:t>
      </w:r>
    </w:p>
    <w:bookmarkEnd w:id="14"/>
    <w:bookmarkStart w:id="15" w:name="macos-con-homebrew"/>
    <w:p>
      <w:pPr>
        <w:pStyle w:val="Heading3"/>
      </w:pPr>
      <w:r>
        <w:t xml:space="preserve">macOS con Homebrew</w:t>
      </w:r>
    </w:p>
    <w:p>
      <w:pPr>
        <w:pStyle w:val="SourceCode"/>
      </w:pPr>
      <w:r>
        <w:rPr>
          <w:rStyle w:val="ExtensionTok"/>
        </w:rPr>
        <w:t xml:space="preserve">brew</w:t>
      </w:r>
      <w:r>
        <w:rPr>
          <w:rStyle w:val="NormalTok"/>
        </w:rPr>
        <w:t xml:space="preserve"> update</w:t>
      </w:r>
      <w:r>
        <w:br/>
      </w:r>
      <w:r>
        <w:rPr>
          <w:rStyle w:val="ExtensionTok"/>
        </w:rPr>
        <w:t xml:space="preserve">brew</w:t>
      </w:r>
      <w:r>
        <w:rPr>
          <w:rStyle w:val="NormalTok"/>
        </w:rPr>
        <w:t xml:space="preserve"> install gromacs</w:t>
      </w:r>
      <w:r>
        <w:br/>
      </w:r>
      <w:r>
        <w:rPr>
          <w:rStyle w:val="ExtensionTok"/>
        </w:rPr>
        <w:t xml:space="preserve">gmx</w:t>
      </w:r>
      <w:r>
        <w:rPr>
          <w:rStyle w:val="NormalTok"/>
        </w:rPr>
        <w:t xml:space="preserve"> </w:t>
      </w:r>
      <w:r>
        <w:rPr>
          <w:rStyle w:val="AttributeTok"/>
        </w:rPr>
        <w:t xml:space="preserve">--version</w:t>
      </w:r>
    </w:p>
    <w:p>
      <w:pPr>
        <w:pStyle w:val="FirstParagraph"/>
      </w:pPr>
      <w:r>
        <w:t xml:space="preserve">La aceleración CUDA no está disponible en macOS. En equipos Apple Silicon, la compilación nativa puede aprovechar SIMD y la GPU solo mediante backends admitidos por la versión de GROMACS y las herramientas disponibles; no debe asumirse que una fórmula de Homebrew incluye aceleración por GPU.</w:t>
      </w:r>
    </w:p>
    <w:bookmarkEnd w:id="15"/>
    <w:bookmarkEnd w:id="16"/>
    <w:bookmarkStart w:id="17" w:name="windows-y-wsl2"/>
    <w:p>
      <w:pPr>
        <w:pStyle w:val="Heading2"/>
      </w:pPr>
      <w:r>
        <w:t xml:space="preserve">Windows y WSL2</w:t>
      </w:r>
    </w:p>
    <w:p>
      <w:pPr>
        <w:pStyle w:val="FirstParagraph"/>
      </w:pPr>
      <w:r>
        <w:t xml:space="preserve">La ruta más práctica para ejecutar GROMACS en Windows es WSL2 con una distribución Linux. Después de instalar WSL2 y Ubuntu, los comandos de instalación y compilación son los mismos que en Linux.</w:t>
      </w:r>
    </w:p>
    <w:p>
      <w:pPr>
        <w:pStyle w:val="BodyText"/>
      </w:pPr>
      <w:r>
        <w:t xml:space="preserve">Desde PowerShell con privilegios de administrador:</w:t>
      </w:r>
    </w:p>
    <w:p>
      <w:pPr>
        <w:pStyle w:val="SourceCode"/>
      </w:pPr>
      <w:r>
        <w:rPr>
          <w:rStyle w:val="NormalTok"/>
        </w:rPr>
        <w:t xml:space="preserve">wsl </w:t>
      </w:r>
      <w:r>
        <w:rPr>
          <w:rStyle w:val="OperatorTok"/>
        </w:rPr>
        <w:t xml:space="preserve">--</w:t>
      </w:r>
      <w:r>
        <w:rPr>
          <w:rStyle w:val="NormalTok"/>
        </w:rPr>
        <w:t xml:space="preserve">install </w:t>
      </w:r>
      <w:r>
        <w:rPr>
          <w:rStyle w:val="OperatorTok"/>
        </w:rPr>
        <w:t xml:space="preserve">-</w:t>
      </w:r>
      <w:r>
        <w:rPr>
          <w:rStyle w:val="NormalTok"/>
        </w:rPr>
        <w:t xml:space="preserve">d Ubuntu</w:t>
      </w:r>
      <w:r>
        <w:br/>
      </w:r>
      <w:r>
        <w:rPr>
          <w:rStyle w:val="NormalTok"/>
        </w:rPr>
        <w:t xml:space="preserve">wsl </w:t>
      </w:r>
      <w:r>
        <w:rPr>
          <w:rStyle w:val="OperatorTok"/>
        </w:rPr>
        <w:t xml:space="preserve">--</w:t>
      </w:r>
      <w:r>
        <w:rPr>
          <w:rStyle w:val="NormalTok"/>
        </w:rPr>
        <w:t xml:space="preserve">update</w:t>
      </w:r>
    </w:p>
    <w:p>
      <w:pPr>
        <w:pStyle w:val="FirstParagraph"/>
      </w:pPr>
      <w:r>
        <w:t xml:space="preserve">Dentro de Ubuntu:</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gromacs</w:t>
      </w:r>
      <w:r>
        <w:br/>
      </w:r>
      <w:r>
        <w:rPr>
          <w:rStyle w:val="ExtensionTok"/>
        </w:rPr>
        <w:t xml:space="preserve">gmx</w:t>
      </w:r>
      <w:r>
        <w:rPr>
          <w:rStyle w:val="NormalTok"/>
        </w:rPr>
        <w:t xml:space="preserve"> </w:t>
      </w:r>
      <w:r>
        <w:rPr>
          <w:rStyle w:val="AttributeTok"/>
        </w:rPr>
        <w:t xml:space="preserve">--version</w:t>
      </w:r>
    </w:p>
    <w:p>
      <w:pPr>
        <w:pStyle w:val="FirstParagraph"/>
      </w:pPr>
      <w:r>
        <w:t xml:space="preserve">Para usar una GPU NVIDIA dentro de WSL2 se necesita un controlador de Windows compatible con WSL; no debe instalarse un controlador Linux NVIDIA dentro de la distribución WSL. El toolkit CUDA de usuario puede instalarse dentro de WSL cuando sea necesario para compilar. Verifique desde WSL:</w:t>
      </w:r>
    </w:p>
    <w:p>
      <w:pPr>
        <w:pStyle w:val="SourceCode"/>
      </w:pPr>
      <w:r>
        <w:rPr>
          <w:rStyle w:val="ExtensionTok"/>
        </w:rPr>
        <w:t xml:space="preserve">nvidia-smi</w:t>
      </w:r>
    </w:p>
    <w:bookmarkEnd w:id="17"/>
    <w:bookmarkStart w:id="21" w:name="compilación-desde-código-fuente"/>
    <w:p>
      <w:pPr>
        <w:pStyle w:val="Heading2"/>
      </w:pPr>
      <w:r>
        <w:t xml:space="preserve">Compilación desde código fuente</w:t>
      </w:r>
    </w:p>
    <w:bookmarkStart w:id="18" w:name="dependencias-en-ubuntu-o-debian"/>
    <w:p>
      <w:pPr>
        <w:pStyle w:val="Heading3"/>
      </w:pPr>
      <w:r>
        <w:t xml:space="preserve">Dependencias en Ubuntu o Debian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build-essential cmake git python3     libfftw3-dev libhwloc-dev</w:t>
      </w:r>
    </w:p>
    <w:p>
      <w:pPr>
        <w:pStyle w:val="FirstParagraph"/>
      </w:pPr>
      <w:r>
        <w:t xml:space="preserve">Para una compilación MPI agregue:</w:t>
      </w:r>
    </w:p>
    <w:p>
      <w:pPr>
        <w:pStyle w:val="SourceCode"/>
      </w:pPr>
      <w:r>
        <w:rPr>
          <w:rStyle w:val="FunctionTok"/>
        </w:rPr>
        <w:t xml:space="preserve">sudo</w:t>
      </w:r>
      <w:r>
        <w:rPr>
          <w:rStyle w:val="NormalTok"/>
        </w:rPr>
        <w:t xml:space="preserve"> apt install openmpi-bin libopenmpi-dev</w:t>
      </w:r>
    </w:p>
    <w:bookmarkEnd w:id="18"/>
    <w:bookmarkStart w:id="19" w:name="dependencias-en-fedora"/>
    <w:p>
      <w:pPr>
        <w:pStyle w:val="Heading3"/>
      </w:pPr>
      <w:r>
        <w:t xml:space="preserve">Dependencias en Fedora</w:t>
      </w:r>
    </w:p>
    <w:p>
      <w:pPr>
        <w:pStyle w:val="SourceCode"/>
      </w:pPr>
      <w:r>
        <w:rPr>
          <w:rStyle w:val="FunctionTok"/>
        </w:rPr>
        <w:t xml:space="preserve">sudo</w:t>
      </w:r>
      <w:r>
        <w:rPr>
          <w:rStyle w:val="NormalTok"/>
        </w:rPr>
        <w:t xml:space="preserve"> dnf install gcc gcc-c++ cmake make git python3     fftw-devel hwloc-devel</w:t>
      </w:r>
    </w:p>
    <w:p>
      <w:pPr>
        <w:pStyle w:val="FirstParagraph"/>
      </w:pPr>
      <w:r>
        <w:t xml:space="preserve">Para MPI:</w:t>
      </w:r>
    </w:p>
    <w:p>
      <w:pPr>
        <w:pStyle w:val="SourceCode"/>
      </w:pPr>
      <w:r>
        <w:rPr>
          <w:rStyle w:val="FunctionTok"/>
        </w:rPr>
        <w:t xml:space="preserve">sudo</w:t>
      </w:r>
      <w:r>
        <w:rPr>
          <w:rStyle w:val="NormalTok"/>
        </w:rPr>
        <w:t xml:space="preserve"> dnf install openmpi openmpi-devel</w:t>
      </w:r>
    </w:p>
    <w:p>
      <w:pPr>
        <w:pStyle w:val="FirstParagraph"/>
      </w:pPr>
      <w:r>
        <w:t xml:space="preserve">En Fedora puede ser necesario cargar el entorno de OpenMPI según cómo esté empaquetado:</w:t>
      </w:r>
    </w:p>
    <w:p>
      <w:pPr>
        <w:pStyle w:val="SourceCode"/>
      </w:pPr>
      <w:r>
        <w:rPr>
          <w:rStyle w:val="ExtensionTok"/>
        </w:rPr>
        <w:t xml:space="preserve">module</w:t>
      </w:r>
      <w:r>
        <w:rPr>
          <w:rStyle w:val="NormalTok"/>
        </w:rPr>
        <w:t xml:space="preserve"> load mpi/openmpi-x86_64</w:t>
      </w:r>
    </w:p>
    <w:p>
      <w:pPr>
        <w:pStyle w:val="FirstParagraph"/>
      </w:pPr>
      <w:r>
        <w:t xml:space="preserve">Si el comando</w:t>
      </w:r>
      <w:r>
        <w:t xml:space="preserve"> </w:t>
      </w:r>
      <w:r>
        <w:rPr>
          <w:b/>
          <w:bCs/>
        </w:rPr>
        <w:t xml:space="preserve">module</w:t>
      </w:r>
      <w:r>
        <w:t xml:space="preserve"> </w:t>
      </w:r>
      <w:r>
        <w:t xml:space="preserve">no existe o el módulo tiene otro nombre, examine los archivos instalados por el paquete OpenMPI.</w:t>
      </w:r>
    </w:p>
    <w:bookmarkEnd w:id="19"/>
    <w:bookmarkStart w:id="20" w:name="descarga-y-compilación-básica-para-cpu"/>
    <w:p>
      <w:pPr>
        <w:pStyle w:val="Heading3"/>
      </w:pPr>
      <w:r>
        <w:t xml:space="preserve">Descarga y compilación básica para CPU</w:t>
      </w:r>
    </w:p>
    <w:p>
      <w:pPr>
        <w:pStyle w:val="FirstParagraph"/>
      </w:pPr>
      <w:r>
        <w:t xml:space="preserve">Use una carpeta de compilación separada del código fuente. El prefijo bajo</w:t>
      </w:r>
      <w:r>
        <w:t xml:space="preserve"> </w:t>
      </w:r>
      <w:r>
        <w:rPr>
          <w:rStyle w:val="VerbatimChar"/>
        </w:rPr>
        <w:t xml:space="preserve">$HOME/opt</w:t>
      </w:r>
      <w:r>
        <w:t xml:space="preserve"> </w:t>
      </w:r>
      <w:r>
        <w:t xml:space="preserve">evita requerir permisos de administrador durante la instalación.</w:t>
      </w:r>
    </w:p>
    <w:p>
      <w:pPr>
        <w:pStyle w:val="SourceCode"/>
      </w:pPr>
      <w:r>
        <w:rPr>
          <w:rStyle w:val="FunctionTok"/>
        </w:rPr>
        <w:t xml:space="preserve">wget</w:t>
      </w:r>
      <w:r>
        <w:rPr>
          <w:rStyle w:val="NormalTok"/>
        </w:rPr>
        <w:t xml:space="preserve"> https://ftp.gromacs.org/gromacs/gromacs-2026.3.tar.gz</w:t>
      </w:r>
      <w:r>
        <w:br/>
      </w:r>
      <w:r>
        <w:rPr>
          <w:rStyle w:val="FunctionTok"/>
        </w:rPr>
        <w:t xml:space="preserve">tar</w:t>
      </w:r>
      <w:r>
        <w:rPr>
          <w:rStyle w:val="NormalTok"/>
        </w:rPr>
        <w:t xml:space="preserve"> xfz gromacs-2026.3.tar.gz</w:t>
      </w:r>
      <w:r>
        <w:br/>
      </w:r>
      <w:r>
        <w:rPr>
          <w:rStyle w:val="BuiltInTok"/>
        </w:rPr>
        <w:t xml:space="preserve">cd</w:t>
      </w:r>
      <w:r>
        <w:rPr>
          <w:rStyle w:val="NormalTok"/>
        </w:rPr>
        <w:t xml:space="preserve"> gromacs-2026.3</w:t>
      </w:r>
      <w:r>
        <w:br/>
      </w:r>
      <w:r>
        <w:br/>
      </w:r>
      <w:r>
        <w:rPr>
          <w:rStyle w:val="FunctionTok"/>
        </w:rPr>
        <w:t xml:space="preserve">mkdir</w:t>
      </w:r>
      <w:r>
        <w:rPr>
          <w:rStyle w:val="NormalTok"/>
        </w:rPr>
        <w:t xml:space="preserve"> build</w:t>
      </w:r>
      <w:r>
        <w:br/>
      </w:r>
      <w:r>
        <w:rPr>
          <w:rStyle w:val="BuiltInTok"/>
        </w:rPr>
        <w:t xml:space="preserve">cd</w:t>
      </w:r>
      <w:r>
        <w:rPr>
          <w:rStyle w:val="NormalTok"/>
        </w:rPr>
        <w:t xml:space="preserve"> build</w:t>
      </w:r>
      <w:r>
        <w:br/>
      </w:r>
      <w:r>
        <w:br/>
      </w:r>
      <w:r>
        <w:rPr>
          <w:rStyle w:val="FunctionTok"/>
        </w:rPr>
        <w:t xml:space="preserve">cmake</w:t>
      </w:r>
      <w:r>
        <w:rPr>
          <w:rStyle w:val="NormalTok"/>
        </w:rPr>
        <w:t xml:space="preserve"> ..     </w:t>
      </w:r>
      <w:r>
        <w:rPr>
          <w:rStyle w:val="AttributeTok"/>
        </w:rPr>
        <w:t xml:space="preserve">-DGMX_BUILD_OWN_FFTW</w:t>
      </w:r>
      <w:r>
        <w:rPr>
          <w:rStyle w:val="OperatorTok"/>
        </w:rPr>
        <w:t xml:space="preserve">=</w:t>
      </w:r>
      <w:r>
        <w:rPr>
          <w:rStyle w:val="NormalTok"/>
        </w:rPr>
        <w:t xml:space="preserve">ON     </w:t>
      </w:r>
      <w:r>
        <w:rPr>
          <w:rStyle w:val="AttributeTok"/>
        </w:rPr>
        <w:t xml:space="preserve">-DREGRESSIONTEST_DOWNLOAD</w:t>
      </w:r>
      <w:r>
        <w:rPr>
          <w:rStyle w:val="OperatorTok"/>
        </w:rPr>
        <w:t xml:space="preserve">=</w:t>
      </w:r>
      <w:r>
        <w:rPr>
          <w:rStyle w:val="NormalTok"/>
        </w:rPr>
        <w:t xml:space="preserve">ON     </w:t>
      </w:r>
      <w:r>
        <w:rPr>
          <w:rStyle w:val="AttributeTok"/>
        </w:rPr>
        <w:t xml:space="preserve">-DCMAKE_INSTALL_PREFIX</w:t>
      </w:r>
      <w:r>
        <w:rPr>
          <w:rStyle w:val="OperatorTok"/>
        </w:rPr>
        <w:t xml:space="preserve">=</w:t>
      </w:r>
      <w:r>
        <w:rPr>
          <w:rStyle w:val="StringTok"/>
        </w:rPr>
        <w:t xml:space="preserve">"</w:t>
      </w:r>
      <w:r>
        <w:rPr>
          <w:rStyle w:val="VariableTok"/>
        </w:rPr>
        <w:t xml:space="preserve">$HOME</w:t>
      </w:r>
      <w:r>
        <w:rPr>
          <w:rStyle w:val="StringTok"/>
        </w:rPr>
        <w:t xml:space="preserve">/opt/gromacs-2026.3"</w:t>
      </w:r>
      <w:r>
        <w:br/>
      </w:r>
      <w:r>
        <w:br/>
      </w:r>
      <w:r>
        <w:rPr>
          <w:rStyle w:val="FunctionTok"/>
        </w:rPr>
        <w:t xml:space="preserve">cmake</w:t>
      </w:r>
      <w:r>
        <w:rPr>
          <w:rStyle w:val="NormalTok"/>
        </w:rPr>
        <w:t xml:space="preserve"> </w:t>
      </w:r>
      <w:r>
        <w:rPr>
          <w:rStyle w:val="AttributeTok"/>
        </w:rPr>
        <w:t xml:space="preserve">--build</w:t>
      </w:r>
      <w:r>
        <w:rPr>
          <w:rStyle w:val="NormalTok"/>
        </w:rPr>
        <w:t xml:space="preserve"> . </w:t>
      </w:r>
      <w:r>
        <w:rPr>
          <w:rStyle w:val="AttributeTok"/>
        </w:rPr>
        <w:t xml:space="preserve">--parallel</w:t>
      </w:r>
      <w:r>
        <w:br/>
      </w:r>
      <w:r>
        <w:rPr>
          <w:rStyle w:val="ExtensionTok"/>
        </w:rPr>
        <w:t xml:space="preserve">ctest</w:t>
      </w:r>
      <w:r>
        <w:rPr>
          <w:rStyle w:val="NormalTok"/>
        </w:rPr>
        <w:t xml:space="preserve"> </w:t>
      </w:r>
      <w:r>
        <w:rPr>
          <w:rStyle w:val="AttributeTok"/>
        </w:rPr>
        <w:t xml:space="preserve">--output-on-failure</w:t>
      </w:r>
      <w:r>
        <w:br/>
      </w:r>
      <w:r>
        <w:rPr>
          <w:rStyle w:val="FunctionTok"/>
        </w:rPr>
        <w:t xml:space="preserve">cmake</w:t>
      </w:r>
      <w:r>
        <w:rPr>
          <w:rStyle w:val="NormalTok"/>
        </w:rPr>
        <w:t xml:space="preserve"> </w:t>
      </w:r>
      <w:r>
        <w:rPr>
          <w:rStyle w:val="AttributeTok"/>
        </w:rPr>
        <w:t xml:space="preserve">--install</w:t>
      </w:r>
      <w:r>
        <w:rPr>
          <w:rStyle w:val="NormalTok"/>
        </w:rPr>
        <w:t xml:space="preserve"> .</w:t>
      </w:r>
    </w:p>
    <w:p>
      <w:pPr>
        <w:pStyle w:val="FirstParagraph"/>
      </w:pPr>
      <w:r>
        <w:t xml:space="preserve">Active la instalación:</w:t>
      </w:r>
    </w:p>
    <w:p>
      <w:pPr>
        <w:pStyle w:val="SourceCode"/>
      </w:pP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/opt/gromacs-2026.3/bin/GMXRC"</w:t>
      </w:r>
      <w:r>
        <w:br/>
      </w:r>
      <w:r>
        <w:rPr>
          <w:rStyle w:val="ExtensionTok"/>
        </w:rPr>
        <w:t xml:space="preserve">gmx</w:t>
      </w:r>
      <w:r>
        <w:rPr>
          <w:rStyle w:val="NormalTok"/>
        </w:rPr>
        <w:t xml:space="preserve"> </w:t>
      </w:r>
      <w:r>
        <w:rPr>
          <w:rStyle w:val="AttributeTok"/>
        </w:rPr>
        <w:t xml:space="preserve">--version</w:t>
      </w:r>
    </w:p>
    <w:p>
      <w:pPr>
        <w:pStyle w:val="FirstParagraph"/>
      </w:pPr>
      <w:r>
        <w:t xml:space="preserve">Para cargarla automáticamente al iniciar Bash:</w:t>
      </w:r>
    </w:p>
    <w:p>
      <w:pPr>
        <w:pStyle w:val="SourceCode"/>
      </w:pPr>
      <w:r>
        <w:rPr>
          <w:rStyle w:val="BuiltInTok"/>
        </w:rPr>
        <w:t xml:space="preserve">echo</w:t>
      </w:r>
      <w:r>
        <w:rPr>
          <w:rStyle w:val="NormalTok"/>
        </w:rPr>
        <w:t xml:space="preserve"> </w:t>
      </w:r>
      <w:r>
        <w:rPr>
          <w:rStyle w:val="StringTok"/>
        </w:rPr>
        <w:t xml:space="preserve">'source "$HOME/opt/gromacs-2026.3/bin/GMXRC"'</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$HOME</w:t>
      </w:r>
      <w:r>
        <w:rPr>
          <w:rStyle w:val="StringTok"/>
        </w:rPr>
        <w:t xml:space="preserve">/.bashrc"</w:t>
      </w:r>
    </w:p>
    <w:p>
      <w:pPr>
        <w:pStyle w:val="FirstParagraph"/>
      </w:pPr>
      <w:r>
        <w:rPr>
          <w:b/>
          <w:bCs/>
        </w:rPr>
        <w:t xml:space="preserve">GMX_BUILD_OWN_FFTW=ON</w:t>
      </w:r>
      <w:r>
        <w:t xml:space="preserve"> </w:t>
      </w:r>
      <w:r>
        <w:t xml:space="preserve">descarga y compila FFTW. Si existe una instalación adecuada de FFTW puede omitirse. La FFTW suministrada por GROMACS es una elección simple y reproducible para una estación de trabajo.</w:t>
      </w:r>
    </w:p>
    <w:bookmarkEnd w:id="20"/>
    <w:bookmarkEnd w:id="21"/>
    <w:bookmarkStart w:id="22" w:name="compilación-con-gpu-nvidia"/>
    <w:p>
      <w:pPr>
        <w:pStyle w:val="Heading2"/>
      </w:pPr>
      <w:r>
        <w:t xml:space="preserve">Compilación con GPU NVIDIA</w:t>
      </w:r>
    </w:p>
    <w:p>
      <w:pPr>
        <w:pStyle w:val="FirstParagraph"/>
      </w:pPr>
      <w:r>
        <w:t xml:space="preserve">Primero instale un controlador NVIDIA compatible y el toolkit CUDA siguiendo el método correspondiente a la distribución. No mezcle paquetes CUDA de repositorios incompatibles. Verifique:</w:t>
      </w:r>
    </w:p>
    <w:p>
      <w:pPr>
        <w:pStyle w:val="SourceCode"/>
      </w:pPr>
      <w:r>
        <w:rPr>
          <w:rStyle w:val="ExtensionTok"/>
        </w:rPr>
        <w:t xml:space="preserve">nvidia-smi</w:t>
      </w:r>
      <w:r>
        <w:br/>
      </w:r>
      <w:r>
        <w:rPr>
          <w:rStyle w:val="ExtensionTok"/>
        </w:rPr>
        <w:t xml:space="preserve">nvcc</w:t>
      </w:r>
      <w:r>
        <w:rPr>
          <w:rStyle w:val="NormalTok"/>
        </w:rPr>
        <w:t xml:space="preserve"> </w:t>
      </w:r>
      <w:r>
        <w:rPr>
          <w:rStyle w:val="AttributeTok"/>
        </w:rPr>
        <w:t xml:space="preserve">--version</w:t>
      </w:r>
    </w:p>
    <w:p>
      <w:pPr>
        <w:pStyle w:val="FirstParagraph"/>
      </w:pPr>
      <w:r>
        <w:t xml:space="preserve">Configure GROMACS con el backend CUDA:</w:t>
      </w:r>
    </w:p>
    <w:p>
      <w:pPr>
        <w:pStyle w:val="SourceCode"/>
      </w:pPr>
      <w:r>
        <w:rPr>
          <w:rStyle w:val="BuiltInTok"/>
        </w:rPr>
        <w:t xml:space="preserve">cd</w:t>
      </w:r>
      <w:r>
        <w:rPr>
          <w:rStyle w:val="NormalTok"/>
        </w:rPr>
        <w:t xml:space="preserve"> gromacs-2026.3</w:t>
      </w:r>
      <w:r>
        <w:br/>
      </w:r>
      <w:r>
        <w:rPr>
          <w:rStyle w:val="FunctionTok"/>
        </w:rPr>
        <w:t xml:space="preserve">mkdir</w:t>
      </w:r>
      <w:r>
        <w:rPr>
          <w:rStyle w:val="NormalTok"/>
        </w:rPr>
        <w:t xml:space="preserve"> build-cuda</w:t>
      </w:r>
      <w:r>
        <w:br/>
      </w:r>
      <w:r>
        <w:rPr>
          <w:rStyle w:val="BuiltInTok"/>
        </w:rPr>
        <w:t xml:space="preserve">cd</w:t>
      </w:r>
      <w:r>
        <w:rPr>
          <w:rStyle w:val="NormalTok"/>
        </w:rPr>
        <w:t xml:space="preserve"> build-cuda</w:t>
      </w:r>
      <w:r>
        <w:br/>
      </w:r>
      <w:r>
        <w:br/>
      </w:r>
      <w:r>
        <w:rPr>
          <w:rStyle w:val="FunctionTok"/>
        </w:rPr>
        <w:t xml:space="preserve">cmake</w:t>
      </w:r>
      <w:r>
        <w:rPr>
          <w:rStyle w:val="NormalTok"/>
        </w:rPr>
        <w:t xml:space="preserve"> ..     </w:t>
      </w:r>
      <w:r>
        <w:rPr>
          <w:rStyle w:val="AttributeTok"/>
        </w:rPr>
        <w:t xml:space="preserve">-DGMX_BUILD_OWN_FFTW</w:t>
      </w:r>
      <w:r>
        <w:rPr>
          <w:rStyle w:val="OperatorTok"/>
        </w:rPr>
        <w:t xml:space="preserve">=</w:t>
      </w:r>
      <w:r>
        <w:rPr>
          <w:rStyle w:val="NormalTok"/>
        </w:rPr>
        <w:t xml:space="preserve">ON     </w:t>
      </w:r>
      <w:r>
        <w:rPr>
          <w:rStyle w:val="AttributeTok"/>
        </w:rPr>
        <w:t xml:space="preserve">-DREGRESSIONTEST_DOWNLOAD</w:t>
      </w:r>
      <w:r>
        <w:rPr>
          <w:rStyle w:val="OperatorTok"/>
        </w:rPr>
        <w:t xml:space="preserve">=</w:t>
      </w:r>
      <w:r>
        <w:rPr>
          <w:rStyle w:val="NormalTok"/>
        </w:rPr>
        <w:t xml:space="preserve">ON     </w:t>
      </w:r>
      <w:r>
        <w:rPr>
          <w:rStyle w:val="AttributeTok"/>
        </w:rPr>
        <w:t xml:space="preserve">-DGMX_GPU</w:t>
      </w:r>
      <w:r>
        <w:rPr>
          <w:rStyle w:val="OperatorTok"/>
        </w:rPr>
        <w:t xml:space="preserve">=</w:t>
      </w:r>
      <w:r>
        <w:rPr>
          <w:rStyle w:val="NormalTok"/>
        </w:rPr>
        <w:t xml:space="preserve">CUDA     </w:t>
      </w:r>
      <w:r>
        <w:rPr>
          <w:rStyle w:val="AttributeTok"/>
        </w:rPr>
        <w:t xml:space="preserve">-DCMAKE_INSTALL_PREFIX</w:t>
      </w:r>
      <w:r>
        <w:rPr>
          <w:rStyle w:val="OperatorTok"/>
        </w:rPr>
        <w:t xml:space="preserve">=</w:t>
      </w:r>
      <w:r>
        <w:rPr>
          <w:rStyle w:val="StringTok"/>
        </w:rPr>
        <w:t xml:space="preserve">"</w:t>
      </w:r>
      <w:r>
        <w:rPr>
          <w:rStyle w:val="VariableTok"/>
        </w:rPr>
        <w:t xml:space="preserve">$HOME</w:t>
      </w:r>
      <w:r>
        <w:rPr>
          <w:rStyle w:val="StringTok"/>
        </w:rPr>
        <w:t xml:space="preserve">/opt/gromacs-2026.3-cuda"</w:t>
      </w:r>
      <w:r>
        <w:br/>
      </w:r>
      <w:r>
        <w:br/>
      </w:r>
      <w:r>
        <w:rPr>
          <w:rStyle w:val="FunctionTok"/>
        </w:rPr>
        <w:t xml:space="preserve">cmake</w:t>
      </w:r>
      <w:r>
        <w:rPr>
          <w:rStyle w:val="NormalTok"/>
        </w:rPr>
        <w:t xml:space="preserve"> </w:t>
      </w:r>
      <w:r>
        <w:rPr>
          <w:rStyle w:val="AttributeTok"/>
        </w:rPr>
        <w:t xml:space="preserve">--build</w:t>
      </w:r>
      <w:r>
        <w:rPr>
          <w:rStyle w:val="NormalTok"/>
        </w:rPr>
        <w:t xml:space="preserve"> . </w:t>
      </w:r>
      <w:r>
        <w:rPr>
          <w:rStyle w:val="AttributeTok"/>
        </w:rPr>
        <w:t xml:space="preserve">--parallel</w:t>
      </w:r>
      <w:r>
        <w:br/>
      </w:r>
      <w:r>
        <w:rPr>
          <w:rStyle w:val="ExtensionTok"/>
        </w:rPr>
        <w:t xml:space="preserve">ctest</w:t>
      </w:r>
      <w:r>
        <w:rPr>
          <w:rStyle w:val="NormalTok"/>
        </w:rPr>
        <w:t xml:space="preserve"> </w:t>
      </w:r>
      <w:r>
        <w:rPr>
          <w:rStyle w:val="AttributeTok"/>
        </w:rPr>
        <w:t xml:space="preserve">--output-on-failure</w:t>
      </w:r>
      <w:r>
        <w:br/>
      </w:r>
      <w:r>
        <w:rPr>
          <w:rStyle w:val="FunctionTok"/>
        </w:rPr>
        <w:t xml:space="preserve">cmake</w:t>
      </w:r>
      <w:r>
        <w:rPr>
          <w:rStyle w:val="NormalTok"/>
        </w:rPr>
        <w:t xml:space="preserve"> </w:t>
      </w:r>
      <w:r>
        <w:rPr>
          <w:rStyle w:val="AttributeTok"/>
        </w:rPr>
        <w:t xml:space="preserve">--install</w:t>
      </w:r>
      <w:r>
        <w:rPr>
          <w:rStyle w:val="NormalTok"/>
        </w:rPr>
        <w:t xml:space="preserve"> .</w:t>
      </w:r>
    </w:p>
    <w:p>
      <w:pPr>
        <w:pStyle w:val="FirstParagraph"/>
      </w:pPr>
      <w:r>
        <w:t xml:space="preserve">Active y compruebe:</w:t>
      </w:r>
    </w:p>
    <w:p>
      <w:pPr>
        <w:pStyle w:val="SourceCode"/>
      </w:pP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/opt/gromacs-2026.3-cuda/bin/GMXRC"</w:t>
      </w:r>
      <w:r>
        <w:br/>
      </w:r>
      <w:r>
        <w:rPr>
          <w:rStyle w:val="ExtensionTok"/>
        </w:rPr>
        <w:t xml:space="preserve">gmx</w:t>
      </w:r>
      <w:r>
        <w:rPr>
          <w:rStyle w:val="NormalTok"/>
        </w:rPr>
        <w:t xml:space="preserve"> </w:t>
      </w:r>
      <w:r>
        <w:rPr>
          <w:rStyle w:val="AttributeTok"/>
        </w:rPr>
        <w:t xml:space="preserve">--version</w:t>
      </w:r>
      <w:r>
        <w:br/>
      </w:r>
      <w:r>
        <w:rPr>
          <w:rStyle w:val="ExtensionTok"/>
        </w:rPr>
        <w:t xml:space="preserve">gmx</w:t>
      </w:r>
      <w:r>
        <w:rPr>
          <w:rStyle w:val="NormalTok"/>
        </w:rPr>
        <w:t xml:space="preserve"> mdrun </w:t>
      </w:r>
      <w:r>
        <w:rPr>
          <w:rStyle w:val="AttributeTok"/>
        </w:rPr>
        <w:t xml:space="preserve">-version</w:t>
      </w:r>
    </w:p>
    <w:p>
      <w:pPr>
        <w:pStyle w:val="FirstParagraph"/>
      </w:pPr>
      <w:r>
        <w:t xml:space="preserve">La salida debe indicar que GROMACS fue compilado con soporte CUDA. Que CUDA aparezca en</w:t>
      </w:r>
      <w:r>
        <w:t xml:space="preserve"> </w:t>
      </w:r>
      <w:r>
        <w:rPr>
          <w:b/>
          <w:bCs/>
        </w:rPr>
        <w:t xml:space="preserve">nvidia-smi</w:t>
      </w:r>
      <w:r>
        <w:t xml:space="preserve"> </w:t>
      </w:r>
      <w:r>
        <w:t xml:space="preserve">no demuestra que el ejecutable de GROMACS tenga soporte GPU.</w:t>
      </w:r>
    </w:p>
    <w:p>
      <w:pPr>
        <w:pStyle w:val="BodyText"/>
      </w:pPr>
      <w:r>
        <w:t xml:space="preserve">Para comprobar el acceso real al dispositivo:</w:t>
      </w:r>
    </w:p>
    <w:p>
      <w:pPr>
        <w:pStyle w:val="SourceCode"/>
      </w:pPr>
      <w:r>
        <w:rPr>
          <w:rStyle w:val="ExtensionTok"/>
        </w:rPr>
        <w:t xml:space="preserve">nvidia-smi</w:t>
      </w:r>
      <w:r>
        <w:rPr>
          <w:rStyle w:val="NormalTok"/>
        </w:rPr>
        <w:t xml:space="preserve"> </w:t>
      </w:r>
      <w:r>
        <w:rPr>
          <w:rStyle w:val="AttributeTok"/>
        </w:rPr>
        <w:t xml:space="preserve">-L</w:t>
      </w:r>
    </w:p>
    <w:p>
      <w:pPr>
        <w:pStyle w:val="FirstParagraph"/>
      </w:pPr>
      <w:r>
        <w:t xml:space="preserve">La aceleración efectiva depende del tamaño del sistema, el modelo de GPU, CPU, red, configuración PME y opciones de</w:t>
      </w:r>
      <w:r>
        <w:t xml:space="preserve"> </w:t>
      </w:r>
      <w:r>
        <w:rPr>
          <w:b/>
          <w:bCs/>
        </w:rPr>
        <w:t xml:space="preserve">gmx mdrun</w:t>
      </w:r>
      <w:r>
        <w:t xml:space="preserve">. No se debe forzar la descarga de todas las tareas a GPU sin medir el rendimiento.</w:t>
      </w:r>
    </w:p>
    <w:bookmarkEnd w:id="22"/>
    <w:bookmarkStart w:id="23" w:name="compilación-con-mpi-para-clústeres"/>
    <w:p>
      <w:pPr>
        <w:pStyle w:val="Heading2"/>
      </w:pPr>
      <w:r>
        <w:t xml:space="preserve">Compilación con MPI para clústeres</w:t>
      </w:r>
    </w:p>
    <w:p>
      <w:pPr>
        <w:pStyle w:val="FirstParagraph"/>
      </w:pPr>
      <w:r>
        <w:t xml:space="preserve">La compilación MPI externa se usa para distribuir una simulación entre varios nodos. Puede coexistir con la instalación normal; el ejecutable suele llamarse</w:t>
      </w:r>
      <w:r>
        <w:t xml:space="preserve"> </w:t>
      </w:r>
      <w:r>
        <w:rPr>
          <w:b/>
          <w:bCs/>
        </w:rPr>
        <w:t xml:space="preserve">gmx_mpi</w:t>
      </w:r>
      <w:r>
        <w:t xml:space="preserve">.</w:t>
      </w:r>
    </w:p>
    <w:p>
      <w:pPr>
        <w:pStyle w:val="SourceCode"/>
      </w:pPr>
      <w:r>
        <w:rPr>
          <w:rStyle w:val="BuiltInTok"/>
        </w:rPr>
        <w:t xml:space="preserve">cd</w:t>
      </w:r>
      <w:r>
        <w:rPr>
          <w:rStyle w:val="NormalTok"/>
        </w:rPr>
        <w:t xml:space="preserve"> gromacs-2026.3</w:t>
      </w:r>
      <w:r>
        <w:br/>
      </w:r>
      <w:r>
        <w:rPr>
          <w:rStyle w:val="FunctionTok"/>
        </w:rPr>
        <w:t xml:space="preserve">mkdir</w:t>
      </w:r>
      <w:r>
        <w:rPr>
          <w:rStyle w:val="NormalTok"/>
        </w:rPr>
        <w:t xml:space="preserve"> build-mpi</w:t>
      </w:r>
      <w:r>
        <w:br/>
      </w:r>
      <w:r>
        <w:rPr>
          <w:rStyle w:val="BuiltInTok"/>
        </w:rPr>
        <w:t xml:space="preserve">cd</w:t>
      </w:r>
      <w:r>
        <w:rPr>
          <w:rStyle w:val="NormalTok"/>
        </w:rPr>
        <w:t xml:space="preserve"> build-mpi</w:t>
      </w:r>
      <w:r>
        <w:br/>
      </w:r>
      <w:r>
        <w:br/>
      </w:r>
      <w:r>
        <w:rPr>
          <w:rStyle w:val="FunctionTok"/>
        </w:rPr>
        <w:t xml:space="preserve">cmake</w:t>
      </w:r>
      <w:r>
        <w:rPr>
          <w:rStyle w:val="NormalTok"/>
        </w:rPr>
        <w:t xml:space="preserve"> ..     </w:t>
      </w:r>
      <w:r>
        <w:rPr>
          <w:rStyle w:val="AttributeTok"/>
        </w:rPr>
        <w:t xml:space="preserve">-DGMX_BUILD_OWN_FFTW</w:t>
      </w:r>
      <w:r>
        <w:rPr>
          <w:rStyle w:val="OperatorTok"/>
        </w:rPr>
        <w:t xml:space="preserve">=</w:t>
      </w:r>
      <w:r>
        <w:rPr>
          <w:rStyle w:val="NormalTok"/>
        </w:rPr>
        <w:t xml:space="preserve">ON     </w:t>
      </w:r>
      <w:r>
        <w:rPr>
          <w:rStyle w:val="AttributeTok"/>
        </w:rPr>
        <w:t xml:space="preserve">-DREGRESSIONTEST_DOWNLOAD</w:t>
      </w:r>
      <w:r>
        <w:rPr>
          <w:rStyle w:val="OperatorTok"/>
        </w:rPr>
        <w:t xml:space="preserve">=</w:t>
      </w:r>
      <w:r>
        <w:rPr>
          <w:rStyle w:val="NormalTok"/>
        </w:rPr>
        <w:t xml:space="preserve">ON     </w:t>
      </w:r>
      <w:r>
        <w:rPr>
          <w:rStyle w:val="AttributeTok"/>
        </w:rPr>
        <w:t xml:space="preserve">-DGMX_MPI</w:t>
      </w:r>
      <w:r>
        <w:rPr>
          <w:rStyle w:val="OperatorTok"/>
        </w:rPr>
        <w:t xml:space="preserve">=</w:t>
      </w:r>
      <w:r>
        <w:rPr>
          <w:rStyle w:val="NormalTok"/>
        </w:rPr>
        <w:t xml:space="preserve">ON     </w:t>
      </w:r>
      <w:r>
        <w:rPr>
          <w:rStyle w:val="AttributeTok"/>
        </w:rPr>
        <w:t xml:space="preserve">-DCMAKE_INSTALL_PREFIX</w:t>
      </w:r>
      <w:r>
        <w:rPr>
          <w:rStyle w:val="OperatorTok"/>
        </w:rPr>
        <w:t xml:space="preserve">=</w:t>
      </w:r>
      <w:r>
        <w:rPr>
          <w:rStyle w:val="StringTok"/>
        </w:rPr>
        <w:t xml:space="preserve">"</w:t>
      </w:r>
      <w:r>
        <w:rPr>
          <w:rStyle w:val="VariableTok"/>
        </w:rPr>
        <w:t xml:space="preserve">$HOME</w:t>
      </w:r>
      <w:r>
        <w:rPr>
          <w:rStyle w:val="StringTok"/>
        </w:rPr>
        <w:t xml:space="preserve">/opt/gromacs-2026.3-mpi"</w:t>
      </w:r>
      <w:r>
        <w:br/>
      </w:r>
      <w:r>
        <w:br/>
      </w:r>
      <w:r>
        <w:rPr>
          <w:rStyle w:val="FunctionTok"/>
        </w:rPr>
        <w:t xml:space="preserve">cmake</w:t>
      </w:r>
      <w:r>
        <w:rPr>
          <w:rStyle w:val="NormalTok"/>
        </w:rPr>
        <w:t xml:space="preserve"> </w:t>
      </w:r>
      <w:r>
        <w:rPr>
          <w:rStyle w:val="AttributeTok"/>
        </w:rPr>
        <w:t xml:space="preserve">--build</w:t>
      </w:r>
      <w:r>
        <w:rPr>
          <w:rStyle w:val="NormalTok"/>
        </w:rPr>
        <w:t xml:space="preserve"> . </w:t>
      </w:r>
      <w:r>
        <w:rPr>
          <w:rStyle w:val="AttributeTok"/>
        </w:rPr>
        <w:t xml:space="preserve">--parallel</w:t>
      </w:r>
      <w:r>
        <w:br/>
      </w:r>
      <w:r>
        <w:rPr>
          <w:rStyle w:val="ExtensionTok"/>
        </w:rPr>
        <w:t xml:space="preserve">ctest</w:t>
      </w:r>
      <w:r>
        <w:rPr>
          <w:rStyle w:val="NormalTok"/>
        </w:rPr>
        <w:t xml:space="preserve"> </w:t>
      </w:r>
      <w:r>
        <w:rPr>
          <w:rStyle w:val="AttributeTok"/>
        </w:rPr>
        <w:t xml:space="preserve">--output-on-failure</w:t>
      </w:r>
      <w:r>
        <w:br/>
      </w:r>
      <w:r>
        <w:rPr>
          <w:rStyle w:val="FunctionTok"/>
        </w:rPr>
        <w:t xml:space="preserve">cmake</w:t>
      </w:r>
      <w:r>
        <w:rPr>
          <w:rStyle w:val="NormalTok"/>
        </w:rPr>
        <w:t xml:space="preserve"> </w:t>
      </w:r>
      <w:r>
        <w:rPr>
          <w:rStyle w:val="AttributeTok"/>
        </w:rPr>
        <w:t xml:space="preserve">--install</w:t>
      </w:r>
      <w:r>
        <w:rPr>
          <w:rStyle w:val="NormalTok"/>
        </w:rPr>
        <w:t xml:space="preserve"> .</w:t>
      </w:r>
    </w:p>
    <w:p>
      <w:pPr>
        <w:pStyle w:val="FirstParagraph"/>
      </w:pPr>
      <w:r>
        <w:t xml:space="preserve">Comprobación:</w:t>
      </w:r>
    </w:p>
    <w:p>
      <w:pPr>
        <w:pStyle w:val="SourceCode"/>
      </w:pP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/opt/gromacs-2026.3-mpi/bin/GMXRC"</w:t>
      </w:r>
      <w:r>
        <w:br/>
      </w:r>
      <w:r>
        <w:rPr>
          <w:rStyle w:val="ExtensionTok"/>
        </w:rPr>
        <w:t xml:space="preserve">gmx_mpi</w:t>
      </w:r>
      <w:r>
        <w:rPr>
          <w:rStyle w:val="NormalTok"/>
        </w:rPr>
        <w:t xml:space="preserve"> </w:t>
      </w:r>
      <w:r>
        <w:rPr>
          <w:rStyle w:val="AttributeTok"/>
        </w:rPr>
        <w:t xml:space="preserve">--version</w:t>
      </w:r>
      <w:r>
        <w:br/>
      </w:r>
      <w:r>
        <w:rPr>
          <w:rStyle w:val="ExtensionTok"/>
        </w:rPr>
        <w:t xml:space="preserve">mpirun</w:t>
      </w:r>
      <w:r>
        <w:rPr>
          <w:rStyle w:val="NormalTok"/>
        </w:rPr>
        <w:t xml:space="preserve"> </w:t>
      </w:r>
      <w:r>
        <w:rPr>
          <w:rStyle w:val="AttributeTok"/>
        </w:rPr>
        <w:t xml:space="preserve">-np</w:t>
      </w:r>
      <w:r>
        <w:rPr>
          <w:rStyle w:val="NormalTok"/>
        </w:rPr>
        <w:t xml:space="preserve"> 2 gmx_mpi </w:t>
      </w:r>
      <w:r>
        <w:rPr>
          <w:rStyle w:val="AttributeTok"/>
        </w:rPr>
        <w:t xml:space="preserve">--version</w:t>
      </w:r>
    </w:p>
    <w:p>
      <w:pPr>
        <w:pStyle w:val="FirstParagraph"/>
      </w:pPr>
      <w:r>
        <w:t xml:space="preserve">Para combinar MPI y CUDA:</w:t>
      </w:r>
    </w:p>
    <w:p>
      <w:pPr>
        <w:pStyle w:val="SourceCode"/>
      </w:pPr>
      <w:r>
        <w:rPr>
          <w:rStyle w:val="FunctionTok"/>
        </w:rPr>
        <w:t xml:space="preserve">cmake</w:t>
      </w:r>
      <w:r>
        <w:rPr>
          <w:rStyle w:val="NormalTok"/>
        </w:rPr>
        <w:t xml:space="preserve"> ..     </w:t>
      </w:r>
      <w:r>
        <w:rPr>
          <w:rStyle w:val="AttributeTok"/>
        </w:rPr>
        <w:t xml:space="preserve">-DGMX_BUILD_OWN_FFTW</w:t>
      </w:r>
      <w:r>
        <w:rPr>
          <w:rStyle w:val="OperatorTok"/>
        </w:rPr>
        <w:t xml:space="preserve">=</w:t>
      </w:r>
      <w:r>
        <w:rPr>
          <w:rStyle w:val="NormalTok"/>
        </w:rPr>
        <w:t xml:space="preserve">ON     </w:t>
      </w:r>
      <w:r>
        <w:rPr>
          <w:rStyle w:val="AttributeTok"/>
        </w:rPr>
        <w:t xml:space="preserve">-DREGRESSIONTEST_DOWNLOAD</w:t>
      </w:r>
      <w:r>
        <w:rPr>
          <w:rStyle w:val="OperatorTok"/>
        </w:rPr>
        <w:t xml:space="preserve">=</w:t>
      </w:r>
      <w:r>
        <w:rPr>
          <w:rStyle w:val="NormalTok"/>
        </w:rPr>
        <w:t xml:space="preserve">ON     </w:t>
      </w:r>
      <w:r>
        <w:rPr>
          <w:rStyle w:val="AttributeTok"/>
        </w:rPr>
        <w:t xml:space="preserve">-DGMX_MPI</w:t>
      </w:r>
      <w:r>
        <w:rPr>
          <w:rStyle w:val="OperatorTok"/>
        </w:rPr>
        <w:t xml:space="preserve">=</w:t>
      </w:r>
      <w:r>
        <w:rPr>
          <w:rStyle w:val="NormalTok"/>
        </w:rPr>
        <w:t xml:space="preserve">ON     </w:t>
      </w:r>
      <w:r>
        <w:rPr>
          <w:rStyle w:val="AttributeTok"/>
        </w:rPr>
        <w:t xml:space="preserve">-DGMX_GPU</w:t>
      </w:r>
      <w:r>
        <w:rPr>
          <w:rStyle w:val="OperatorTok"/>
        </w:rPr>
        <w:t xml:space="preserve">=</w:t>
      </w:r>
      <w:r>
        <w:rPr>
          <w:rStyle w:val="NormalTok"/>
        </w:rPr>
        <w:t xml:space="preserve">CUDA     </w:t>
      </w:r>
      <w:r>
        <w:rPr>
          <w:rStyle w:val="AttributeTok"/>
        </w:rPr>
        <w:t xml:space="preserve">-DCMAKE_INSTALL_PREFIX</w:t>
      </w:r>
      <w:r>
        <w:rPr>
          <w:rStyle w:val="OperatorTok"/>
        </w:rPr>
        <w:t xml:space="preserve">=</w:t>
      </w:r>
      <w:r>
        <w:rPr>
          <w:rStyle w:val="StringTok"/>
        </w:rPr>
        <w:t xml:space="preserve">"</w:t>
      </w:r>
      <w:r>
        <w:rPr>
          <w:rStyle w:val="VariableTok"/>
        </w:rPr>
        <w:t xml:space="preserve">$HOME</w:t>
      </w:r>
      <w:r>
        <w:rPr>
          <w:rStyle w:val="StringTok"/>
        </w:rPr>
        <w:t xml:space="preserve">/opt/gromacs-2026.3-mpi-cuda"</w:t>
      </w:r>
    </w:p>
    <w:p>
      <w:pPr>
        <w:pStyle w:val="FirstParagraph"/>
      </w:pPr>
      <w:r>
        <w:t xml:space="preserve">En un clúster deben usarse el lanzador y las variables indicadas por el gestor de trabajos. Un comando local con</w:t>
      </w:r>
      <w:r>
        <w:t xml:space="preserve"> </w:t>
      </w:r>
      <w:r>
        <w:rPr>
          <w:b/>
          <w:bCs/>
        </w:rPr>
        <w:t xml:space="preserve">mpirun</w:t>
      </w:r>
      <w:r>
        <w:t xml:space="preserve"> </w:t>
      </w:r>
      <w:r>
        <w:t xml:space="preserve">no sustituye un script de SLURM, PBS u otro planificador.</w:t>
      </w:r>
    </w:p>
    <w:bookmarkEnd w:id="23"/>
    <w:bookmarkStart w:id="24" w:name="opciones-cmake-relevantes"/>
    <w:p>
      <w:pPr>
        <w:pStyle w:val="Heading2"/>
      </w:pPr>
      <w:r>
        <w:t xml:space="preserve">Opciones CMake relevantes</w:t>
      </w:r>
    </w:p>
    <w:tbl>
      <w:tblPr>
        <w:tblStyle w:val="Table"/>
        <w:tblW w:type="pct" w:w="5000"/>
        <w:tblLayout w:type="fixed"/>
        <w:tblLook w:firstRow="1" w:lastRow="0" w:firstColumn="0" w:lastColumn="0" w:noHBand="0" w:noVBand="0" w:val="0020"/>
      </w:tblPr>
      <w:tblGrid>
        <w:gridCol w:w="1888"/>
        <w:gridCol w:w="6031"/>
      </w:tblGrid>
      <w:tr>
        <w:trPr>
          <w:tblHeader w:val="on"/>
        </w:trPr>
        <w:tc>
          <w:tcPr/>
          <w:p>
            <w:pPr>
              <w:pStyle w:val="Compact"/>
            </w:pPr>
            <w:r>
              <w:t xml:space="preserve">Opción</w:t>
            </w:r>
          </w:p>
        </w:tc>
        <w:tc>
          <w:tcPr/>
          <w:p>
            <w:pPr>
              <w:pStyle w:val="Compact"/>
            </w:pPr>
            <w:r>
              <w:t xml:space="preserve">Uso</w:t>
            </w:r>
          </w:p>
        </w:tc>
      </w:tr>
      <w:tr>
        <w:tc>
          <w:tcPr/>
          <w:p>
            <w:pPr>
              <w:pStyle w:val="Compact"/>
            </w:pPr>
            <w:r>
              <w:rPr>
                <w:b/>
                <w:bCs/>
              </w:rPr>
              <w:t xml:space="preserve">-DGMX_MPI=ON</w:t>
            </w:r>
          </w:p>
        </w:tc>
        <w:tc>
          <w:tcPr/>
          <w:p>
            <w:pPr>
              <w:pStyle w:val="Compact"/>
            </w:pPr>
            <w:r>
              <w:t xml:space="preserve">Compila con MPI externo.</w:t>
            </w:r>
          </w:p>
        </w:tc>
      </w:tr>
      <w:tr>
        <w:tc>
          <w:tcPr/>
          <w:p>
            <w:pPr>
              <w:pStyle w:val="Compact"/>
            </w:pPr>
            <w:r>
              <w:rPr>
                <w:b/>
                <w:bCs/>
              </w:rPr>
              <w:t xml:space="preserve">-DGMX_GPU=CUDA</w:t>
            </w:r>
          </w:p>
        </w:tc>
        <w:tc>
          <w:tcPr/>
          <w:p>
            <w:pPr>
              <w:pStyle w:val="Compact"/>
            </w:pPr>
            <w:r>
              <w:t xml:space="preserve">Activa GPU NVIDIA mediante CUDA.</w:t>
            </w:r>
          </w:p>
        </w:tc>
      </w:tr>
      <w:tr>
        <w:tc>
          <w:tcPr/>
          <w:p>
            <w:pPr>
              <w:pStyle w:val="Compact"/>
            </w:pPr>
            <w:r>
              <w:rPr>
                <w:b/>
                <w:bCs/>
              </w:rPr>
              <w:t xml:space="preserve">-DGMX_GPU=OpenCL</w:t>
            </w:r>
          </w:p>
        </w:tc>
        <w:tc>
          <w:tcPr/>
          <w:p>
            <w:pPr>
              <w:pStyle w:val="Compact"/>
            </w:pPr>
            <w:r>
              <w:t xml:space="preserve">Activa el backend OpenCL.</w:t>
            </w:r>
          </w:p>
        </w:tc>
      </w:tr>
      <w:tr>
        <w:tc>
          <w:tcPr/>
          <w:p>
            <w:pPr>
              <w:pStyle w:val="Compact"/>
            </w:pPr>
            <w:r>
              <w:rPr>
                <w:b/>
                <w:bCs/>
              </w:rPr>
              <w:t xml:space="preserve">-DGMX_GPU=SYCL</w:t>
            </w:r>
          </w:p>
        </w:tc>
        <w:tc>
          <w:tcPr/>
          <w:p>
            <w:pPr>
              <w:pStyle w:val="Compact"/>
            </w:pPr>
            <w:r>
              <w:t xml:space="preserve">Activa el backend SYCL.</w:t>
            </w:r>
          </w:p>
        </w:tc>
      </w:tr>
      <w:tr>
        <w:tc>
          <w:tcPr/>
          <w:p>
            <w:pPr>
              <w:pStyle w:val="Compact"/>
            </w:pPr>
            <w:r>
              <w:rPr>
                <w:b/>
                <w:bCs/>
              </w:rPr>
              <w:t xml:space="preserve">-DGMX_SIMD=valor</w:t>
            </w:r>
          </w:p>
        </w:tc>
        <w:tc>
          <w:tcPr/>
          <w:p>
            <w:pPr>
              <w:pStyle w:val="Compact"/>
            </w:pPr>
            <w:r>
              <w:t xml:space="preserve">Selecciona explícitamente SIMD; normalmente conviene la autodetección.</w:t>
            </w:r>
          </w:p>
        </w:tc>
      </w:tr>
      <w:tr>
        <w:tc>
          <w:tcPr/>
          <w:p>
            <w:pPr>
              <w:pStyle w:val="Compact"/>
            </w:pPr>
            <w:r>
              <w:rPr>
                <w:b/>
                <w:bCs/>
              </w:rPr>
              <w:t xml:space="preserve">-DGMX_DOUBLE=ON</w:t>
            </w:r>
          </w:p>
        </w:tc>
        <w:tc>
          <w:tcPr/>
          <w:p>
            <w:pPr>
              <w:pStyle w:val="Compact"/>
            </w:pPr>
            <w:r>
              <w:t xml:space="preserve">Compila en doble precisión; es más lento y rara vez necesario para dinámica molecular convencional.</w:t>
            </w:r>
          </w:p>
        </w:tc>
      </w:tr>
      <w:tr>
        <w:tc>
          <w:tcPr/>
          <w:p>
            <w:pPr>
              <w:pStyle w:val="Compact"/>
            </w:pPr>
            <w:r>
              <w:rPr>
                <w:b/>
                <w:bCs/>
              </w:rPr>
              <w:t xml:space="preserve">-DGMX_FFT_LIBRARY=fftw3</w:t>
            </w:r>
          </w:p>
        </w:tc>
        <w:tc>
          <w:tcPr/>
          <w:p>
            <w:pPr>
              <w:pStyle w:val="Compact"/>
            </w:pPr>
            <w:r>
              <w:t xml:space="preserve">Selecciona la biblioteca FFT.</w:t>
            </w:r>
          </w:p>
        </w:tc>
      </w:tr>
      <w:tr>
        <w:tc>
          <w:tcPr/>
          <w:p>
            <w:pPr>
              <w:pStyle w:val="Compact"/>
            </w:pPr>
            <w:r>
              <w:rPr>
                <w:b/>
                <w:bCs/>
              </w:rPr>
              <w:t xml:space="preserve">-DBUILD_SHARED_LIBS=ON</w:t>
            </w:r>
          </w:p>
        </w:tc>
        <w:tc>
          <w:tcPr/>
          <w:p>
            <w:pPr>
              <w:pStyle w:val="Compact"/>
            </w:pPr>
            <w:r>
              <w:t xml:space="preserve">Genera bibliotecas compartidas; es necesario para ciertos clientes, incluido gmxapi.</w:t>
            </w:r>
          </w:p>
        </w:tc>
      </w:tr>
      <w:tr>
        <w:tc>
          <w:tcPr/>
          <w:p>
            <w:pPr>
              <w:pStyle w:val="Compact"/>
            </w:pPr>
            <w:r>
              <w:rPr>
                <w:b/>
                <w:bCs/>
              </w:rPr>
              <w:t xml:space="preserve">-DCMAKE_INSTALL_PREFIX=ruta</w:t>
            </w:r>
          </w:p>
        </w:tc>
        <w:tc>
          <w:tcPr/>
          <w:p>
            <w:pPr>
              <w:pStyle w:val="Compact"/>
            </w:pPr>
            <w:r>
              <w:t xml:space="preserve">Define el directorio de instalación.</w:t>
            </w:r>
          </w:p>
        </w:tc>
      </w:tr>
      <w:tr>
        <w:tc>
          <w:tcPr/>
          <w:p>
            <w:pPr>
              <w:pStyle w:val="Compact"/>
            </w:pPr>
            <w:r>
              <w:rPr>
                <w:b/>
                <w:bCs/>
              </w:rPr>
              <w:t xml:space="preserve">-DCMAKE_BUILD_TYPE=Debug</w:t>
            </w:r>
          </w:p>
        </w:tc>
        <w:tc>
          <w:tcPr/>
          <w:p>
            <w:pPr>
              <w:pStyle w:val="Compact"/>
            </w:pPr>
            <w:r>
              <w:t xml:space="preserve">Compilación de depuración; no es adecuada para producción.</w:t>
            </w:r>
          </w:p>
        </w:tc>
      </w:tr>
    </w:tbl>
    <w:p>
      <w:pPr>
        <w:pStyle w:val="BodyText"/>
      </w:pPr>
      <w:r>
        <w:t xml:space="preserve">Las opciones antiguas</w:t>
      </w:r>
      <w:r>
        <w:t xml:space="preserve"> </w:t>
      </w:r>
      <w:r>
        <w:rPr>
          <w:b/>
          <w:bCs/>
        </w:rPr>
        <w:t xml:space="preserve">-DGMX_GPU=ON</w:t>
      </w:r>
      <w:r>
        <w:t xml:space="preserve"> </w:t>
      </w:r>
      <w:r>
        <w:t xml:space="preserve">y</w:t>
      </w:r>
      <w:r>
        <w:t xml:space="preserve"> </w:t>
      </w:r>
      <w:r>
        <w:rPr>
          <w:b/>
          <w:bCs/>
        </w:rPr>
        <w:t xml:space="preserve">-DGMX_USE_OPENCL=ON</w:t>
      </w:r>
      <w:r>
        <w:t xml:space="preserve"> </w:t>
      </w:r>
      <w:r>
        <w:t xml:space="preserve">no deben usarse con GROMACS 2026. El backend se selecciona directamente mediante</w:t>
      </w:r>
      <w:r>
        <w:t xml:space="preserve"> </w:t>
      </w:r>
      <w:r>
        <w:rPr>
          <w:b/>
          <w:bCs/>
        </w:rPr>
        <w:t xml:space="preserve">-DGMX_GPU=CUDA</w:t>
      </w:r>
      <w:r>
        <w:t xml:space="preserve">,</w:t>
      </w:r>
      <w:r>
        <w:t xml:space="preserve"> </w:t>
      </w:r>
      <w:r>
        <w:rPr>
          <w:b/>
          <w:bCs/>
        </w:rPr>
        <w:t xml:space="preserve">OpenCL</w:t>
      </w:r>
      <w:r>
        <w:t xml:space="preserve"> </w:t>
      </w:r>
      <w:r>
        <w:t xml:space="preserve">o</w:t>
      </w:r>
      <w:r>
        <w:t xml:space="preserve"> </w:t>
      </w:r>
      <w:r>
        <w:rPr>
          <w:b/>
          <w:bCs/>
        </w:rPr>
        <w:t xml:space="preserve">SYCL</w:t>
      </w:r>
      <w:r>
        <w:t xml:space="preserve">.</w:t>
      </w:r>
    </w:p>
    <w:bookmarkEnd w:id="24"/>
    <w:bookmarkStart w:id="34" w:name="X01062fac0c8674817e6f1207767fce991ec9d7f"/>
    <w:p>
      <w:pPr>
        <w:pStyle w:val="Heading2"/>
      </w:pPr>
      <w:r>
        <w:t xml:space="preserve">Compilación reproducible dentro de Docker</w:t>
      </w:r>
    </w:p>
    <w:p>
      <w:pPr>
        <w:pStyle w:val="FirstParagraph"/>
      </w:pPr>
      <w:r>
        <w:t xml:space="preserve">Un contenedor permite fijar la distribución Linux, compiladores, bibliotecas, versión de CUDA de usuario y opciones de CMake. Esto mejora la reproducibilidad del entorno y evita contaminar el sistema anfitrión. No vuelve al ejecutable universal ni garantiza resultados idénticos bit a bit: el kernel, el controlador NVIDIA, la arquitectura CPU, la GPU y la asignación de hilos siguen perteneciendo al anfitrión.</w:t>
      </w:r>
    </w:p>
    <w:p>
      <w:pPr>
        <w:pStyle w:val="BodyText"/>
      </w:pPr>
      <w:r>
        <w:t xml:space="preserve">La imagen debe construirse para una versión exacta de GROMACS. No conviene descargar “la última versión” durante cada compilación. Los ejemplos siguientes fijan</w:t>
      </w:r>
      <w:r>
        <w:t xml:space="preserve"> </w:t>
      </w:r>
      <w:r>
        <w:rPr>
          <w:b/>
          <w:bCs/>
        </w:rPr>
        <w:t xml:space="preserve">GROMACS 2026.3</w:t>
      </w:r>
      <w:r>
        <w:t xml:space="preserve">, verifican el MD5 publicado para el archivo fuente y utilizan una construcción multietapa para que la imagen final no contenga compiladores ni archivos temporales.</w:t>
      </w:r>
    </w:p>
    <w:bookmarkStart w:id="25" w:name="requisitos-del-anfitrión"/>
    <w:p>
      <w:pPr>
        <w:pStyle w:val="Heading3"/>
      </w:pPr>
      <w:r>
        <w:t xml:space="preserve">Requisitos del anfitrión</w:t>
      </w:r>
    </w:p>
    <w:p>
      <w:pPr>
        <w:pStyle w:val="FirstParagraph"/>
      </w:pPr>
      <w:r>
        <w:t xml:space="preserve">Para CPU sólo se necesitan Docker Engine o Docker Desktop y espacio suficiente para compilar:</w:t>
      </w:r>
    </w:p>
    <w:p>
      <w:pPr>
        <w:pStyle w:val="SourceCode"/>
      </w:pPr>
      <w:r>
        <w:rPr>
          <w:rStyle w:val="ExtensionTok"/>
        </w:rPr>
        <w:t xml:space="preserve">docker</w:t>
      </w:r>
      <w:r>
        <w:rPr>
          <w:rStyle w:val="NormalTok"/>
        </w:rPr>
        <w:t xml:space="preserve"> version</w:t>
      </w:r>
      <w:r>
        <w:br/>
      </w:r>
      <w:r>
        <w:rPr>
          <w:rStyle w:val="ExtensionTok"/>
        </w:rPr>
        <w:t xml:space="preserve">docker</w:t>
      </w:r>
      <w:r>
        <w:rPr>
          <w:rStyle w:val="NormalTok"/>
        </w:rPr>
        <w:t xml:space="preserve"> info</w:t>
      </w:r>
    </w:p>
    <w:p>
      <w:pPr>
        <w:pStyle w:val="FirstParagraph"/>
      </w:pPr>
      <w:r>
        <w:t xml:space="preserve">En Linux con una GPU NVIDIA se necesitan además:</w:t>
      </w:r>
    </w:p>
    <w:p>
      <w:pPr>
        <w:pStyle w:val="Compact"/>
        <w:numPr>
          <w:ilvl w:val="0"/>
          <w:numId w:val="1002"/>
        </w:numPr>
      </w:pPr>
      <w:r>
        <w:t xml:space="preserve">un controlador NVIDIA instalado en el anfitrión;</w:t>
      </w:r>
    </w:p>
    <w:p>
      <w:pPr>
        <w:pStyle w:val="Compact"/>
        <w:numPr>
          <w:ilvl w:val="0"/>
          <w:numId w:val="1002"/>
        </w:numPr>
      </w:pPr>
      <w:r>
        <w:t xml:space="preserve">NVIDIA Container Toolkit;</w:t>
      </w:r>
    </w:p>
    <w:p>
      <w:pPr>
        <w:pStyle w:val="Compact"/>
        <w:numPr>
          <w:ilvl w:val="0"/>
          <w:numId w:val="1002"/>
        </w:numPr>
      </w:pPr>
      <w:r>
        <w:t xml:space="preserve">el runtime de Docker configurado para exponer la GPU.</w:t>
      </w:r>
    </w:p>
    <w:p>
      <w:pPr>
        <w:pStyle w:val="FirstParagraph"/>
      </w:pPr>
      <w:r>
        <w:t xml:space="preserve">El controlador se instala únicamente en el anfitrión. La imagen contiene el toolkit y las bibliotecas CUDA de usuario, pero no reemplaza al controlador.</w:t>
      </w:r>
    </w:p>
    <w:p>
      <w:pPr>
        <w:pStyle w:val="BodyText"/>
      </w:pPr>
      <w:r>
        <w:t xml:space="preserve">Después de instalar NVIDIA Container Toolkit:</w:t>
      </w:r>
    </w:p>
    <w:p>
      <w:pPr>
        <w:pStyle w:val="SourceCode"/>
      </w:pPr>
      <w:r>
        <w:rPr>
          <w:rStyle w:val="FunctionTok"/>
        </w:rPr>
        <w:t xml:space="preserve">sudo</w:t>
      </w:r>
      <w:r>
        <w:rPr>
          <w:rStyle w:val="NormalTok"/>
        </w:rPr>
        <w:t xml:space="preserve"> nvidia-ctk runtime configure </w:t>
      </w:r>
      <w:r>
        <w:rPr>
          <w:rStyle w:val="AttributeTok"/>
        </w:rPr>
        <w:t xml:space="preserve">--runtime</w:t>
      </w:r>
      <w:r>
        <w:rPr>
          <w:rStyle w:val="OperatorTok"/>
        </w:rPr>
        <w:t xml:space="preserve">=</w:t>
      </w:r>
      <w:r>
        <w:rPr>
          <w:rStyle w:val="NormalTok"/>
        </w:rPr>
        <w:t xml:space="preserve">docker</w:t>
      </w:r>
      <w:r>
        <w:br/>
      </w:r>
      <w:r>
        <w:rPr>
          <w:rStyle w:val="FunctionTok"/>
        </w:rPr>
        <w:t xml:space="preserve">sudo</w:t>
      </w:r>
      <w:r>
        <w:rPr>
          <w:rStyle w:val="NormalTok"/>
        </w:rPr>
        <w:t xml:space="preserve"> systemctl restart docker</w:t>
      </w:r>
    </w:p>
    <w:p>
      <w:pPr>
        <w:pStyle w:val="FirstParagraph"/>
      </w:pPr>
      <w:r>
        <w:t xml:space="preserve">Compruebe el acceso antes de compilar GROMACS:</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--runtime</w:t>
      </w:r>
      <w:r>
        <w:rPr>
          <w:rStyle w:val="OperatorTok"/>
        </w:rPr>
        <w:t xml:space="preserve">=</w:t>
      </w:r>
      <w:r>
        <w:rPr>
          <w:rStyle w:val="NormalTok"/>
        </w:rPr>
        <w:t xml:space="preserve">nvidia </w:t>
      </w:r>
      <w:r>
        <w:rPr>
          <w:rStyle w:val="AttributeTok"/>
        </w:rPr>
        <w:t xml:space="preserve">--gpus</w:t>
      </w:r>
      <w:r>
        <w:rPr>
          <w:rStyle w:val="NormalTok"/>
        </w:rPr>
        <w:t xml:space="preserve"> all ubuntu nvidia-smi</w:t>
      </w:r>
    </w:p>
    <w:p>
      <w:pPr>
        <w:pStyle w:val="FirstParagraph"/>
      </w:pPr>
      <w:r>
        <w:t xml:space="preserve">Si este comando falla, el problema está en Docker, el runtime NVIDIA o el controlador del anfitrión; recompilar GROMACS no lo corrige.</w:t>
      </w:r>
    </w:p>
    <w:bookmarkEnd w:id="25"/>
    <w:bookmarkStart w:id="26" w:name="imagen-cpu-portable-para-x86-64"/>
    <w:p>
      <w:pPr>
        <w:pStyle w:val="Heading3"/>
      </w:pPr>
      <w:r>
        <w:t xml:space="preserve">Imagen CPU portable para x86-64</w:t>
      </w:r>
    </w:p>
    <w:p>
      <w:pPr>
        <w:pStyle w:val="FirstParagraph"/>
      </w:pPr>
      <w:r>
        <w:t xml:space="preserve">Cree un archivo llamado</w:t>
      </w:r>
      <w:r>
        <w:t xml:space="preserve"> </w:t>
      </w:r>
      <w:r>
        <w:rPr>
          <w:b/>
          <w:bCs/>
        </w:rPr>
        <w:t xml:space="preserve">Dockerfile.cpu</w:t>
      </w:r>
      <w:r>
        <w:t xml:space="preserve">:</w:t>
      </w:r>
    </w:p>
    <w:p>
      <w:pPr>
        <w:pStyle w:val="SourceCode"/>
      </w:pPr>
      <w:r>
        <w:rPr>
          <w:rStyle w:val="KeywordTok"/>
        </w:rPr>
        <w:t xml:space="preserve">FROM</w:t>
      </w:r>
      <w:r>
        <w:rPr>
          <w:rStyle w:val="NormalTok"/>
        </w:rPr>
        <w:t xml:space="preserve"> ubuntu:24.04 </w:t>
      </w:r>
      <w:r>
        <w:rPr>
          <w:rStyle w:val="KeywordTok"/>
        </w:rPr>
        <w:t xml:space="preserve">AS</w:t>
      </w:r>
      <w:r>
        <w:rPr>
          <w:rStyle w:val="NormalTok"/>
        </w:rPr>
        <w:t xml:space="preserve"> builder</w:t>
      </w:r>
      <w:r>
        <w:br/>
      </w:r>
      <w:r>
        <w:br/>
      </w:r>
      <w:r>
        <w:rPr>
          <w:rStyle w:val="KeywordTok"/>
        </w:rPr>
        <w:t xml:space="preserve">ARG</w:t>
      </w:r>
      <w:r>
        <w:rPr>
          <w:rStyle w:val="NormalTok"/>
        </w:rPr>
        <w:t xml:space="preserve"> GROMACS_VERSION=2026.3</w:t>
      </w:r>
      <w:r>
        <w:br/>
      </w:r>
      <w:r>
        <w:rPr>
          <w:rStyle w:val="KeywordTok"/>
        </w:rPr>
        <w:t xml:space="preserve">ARG</w:t>
      </w:r>
      <w:r>
        <w:rPr>
          <w:rStyle w:val="NormalTok"/>
        </w:rPr>
        <w:t xml:space="preserve"> GROMACS_MD5=7987af0c6ab939ab6e639f32d0dd260f</w:t>
      </w:r>
      <w:r>
        <w:br/>
      </w:r>
      <w:r>
        <w:rPr>
          <w:rStyle w:val="KeywordTok"/>
        </w:rPr>
        <w:t xml:space="preserve">ARG</w:t>
      </w:r>
      <w:r>
        <w:rPr>
          <w:rStyle w:val="NormalTok"/>
        </w:rPr>
        <w:t xml:space="preserve"> GMX_SIMD=SSE2</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cmake </w:t>
      </w:r>
      <w:r>
        <w:rPr>
          <w:rStyle w:val="DataTypeTok"/>
        </w:rPr>
        <w:t xml:space="preserve">\</w:t>
      </w:r>
      <w:r>
        <w:br/>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WORKDIR</w:t>
      </w:r>
      <w:r>
        <w:rPr>
          <w:rStyle w:val="NormalTok"/>
        </w:rPr>
        <w:t xml:space="preserve"> /tmp/build</w:t>
      </w:r>
      <w:r>
        <w:br/>
      </w:r>
      <w:r>
        <w:br/>
      </w:r>
      <w:r>
        <w:rPr>
          <w:rStyle w:val="KeywordTok"/>
        </w:rPr>
        <w:t xml:space="preserve">RUN</w:t>
      </w:r>
      <w:r>
        <w:rPr>
          <w:rStyle w:val="NormalTok"/>
        </w:rPr>
        <w:t xml:space="preserve"> </w:t>
      </w:r>
      <w:r>
        <w:rPr>
          <w:rStyle w:val="ExtensionTok"/>
        </w:rPr>
        <w:t xml:space="preserve">curl</w:t>
      </w:r>
      <w:r>
        <w:rPr>
          <w:rStyle w:val="NormalTok"/>
        </w:rPr>
        <w:t xml:space="preserve"> </w:t>
      </w:r>
      <w:r>
        <w:rPr>
          <w:rStyle w:val="AttributeTok"/>
        </w:rPr>
        <w:t xml:space="preserve">-fL</w:t>
      </w:r>
      <w:r>
        <w:rPr>
          <w:rStyle w:val="NormalTok"/>
        </w:rPr>
        <w:t xml:space="preserve"> </w:t>
      </w:r>
      <w:r>
        <w:rPr>
          <w:rStyle w:val="DataTypeTok"/>
        </w:rPr>
        <w:t xml:space="preserve">\</w:t>
      </w:r>
      <w:r>
        <w:br/>
      </w:r>
      <w:r>
        <w:rPr>
          <w:rStyle w:val="NormalTok"/>
        </w:rPr>
        <w:t xml:space="preserve">    </w:t>
      </w:r>
      <w:r>
        <w:rPr>
          <w:rStyle w:val="StringTok"/>
        </w:rPr>
        <w:t xml:space="preserve">"https://ftp.gromacs.org/gromacs/gromacs-</w:t>
      </w:r>
      <w:r>
        <w:rPr>
          <w:rStyle w:val="VariableTok"/>
        </w:rPr>
        <w:t xml:space="preserve">${GROMACS_VERSION}</w:t>
      </w:r>
      <w:r>
        <w:rPr>
          <w:rStyle w:val="StringTok"/>
        </w:rPr>
        <w:t xml:space="preserve">.tar.gz"</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gromacs.tar.gz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${GROMACS_MD5}</w:t>
      </w:r>
      <w:r>
        <w:rPr>
          <w:rStyle w:val="StringTok"/>
        </w:rPr>
        <w:t xml:space="preserve">  gromacs.tar.gz"</w:t>
      </w:r>
      <w:r>
        <w:rPr>
          <w:rStyle w:val="NormalTok"/>
        </w:rPr>
        <w:t xml:space="preserve"> </w:t>
      </w:r>
      <w:r>
        <w:rPr>
          <w:rStyle w:val="KeywordTok"/>
        </w:rPr>
        <w:t xml:space="preserve">|</w:t>
      </w:r>
      <w:r>
        <w:rPr>
          <w:rStyle w:val="NormalTok"/>
        </w:rPr>
        <w:t xml:space="preserve"> </w:t>
      </w:r>
      <w:r>
        <w:rPr>
          <w:rStyle w:val="FunctionTok"/>
        </w:rPr>
        <w:t xml:space="preserve">md5sum</w:t>
      </w:r>
      <w:r>
        <w:rPr>
          <w:rStyle w:val="NormalTok"/>
        </w:rPr>
        <w:t xml:space="preserve"> </w:t>
      </w:r>
      <w:r>
        <w:rPr>
          <w:rStyle w:val="AttributeTok"/>
        </w:rPr>
        <w:t xml:space="preserve">-c</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tar</w:t>
      </w:r>
      <w:r>
        <w:rPr>
          <w:rStyle w:val="NormalTok"/>
        </w:rPr>
        <w:t xml:space="preserve"> xzf gromacs.tar.gz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-S</w:t>
      </w:r>
      <w:r>
        <w:rPr>
          <w:rStyle w:val="NormalTok"/>
        </w:rPr>
        <w:t xml:space="preserve"> </w:t>
      </w:r>
      <w:r>
        <w:rPr>
          <w:rStyle w:val="StringTok"/>
        </w:rPr>
        <w:t xml:space="preserve">"gromacs-</w:t>
      </w:r>
      <w:r>
        <w:rPr>
          <w:rStyle w:val="VariableTok"/>
        </w:rPr>
        <w:t xml:space="preserve">${GROMACS_VERSION}</w:t>
      </w:r>
      <w:r>
        <w:rPr>
          <w:rStyle w:val="StringTok"/>
        </w:rPr>
        <w:t xml:space="preserve">"</w:t>
      </w:r>
      <w:r>
        <w:rPr>
          <w:rStyle w:val="NormalTok"/>
        </w:rPr>
        <w:t xml:space="preserve"> </w:t>
      </w:r>
      <w:r>
        <w:rPr>
          <w:rStyle w:val="AttributeTok"/>
        </w:rPr>
        <w:t xml:space="preserve">-B</w:t>
      </w:r>
      <w:r>
        <w:rPr>
          <w:rStyle w:val="NormalTok"/>
        </w:rPr>
        <w:t xml:space="preserve"> gromacs-build </w:t>
      </w:r>
      <w:r>
        <w:rPr>
          <w:rStyle w:val="DataTypeTok"/>
        </w:rPr>
        <w:t xml:space="preserve">\</w:t>
      </w:r>
      <w:r>
        <w:br/>
      </w:r>
      <w:r>
        <w:rPr>
          <w:rStyle w:val="NormalTok"/>
        </w:rPr>
        <w:t xml:space="preserve">        </w:t>
      </w:r>
      <w:r>
        <w:rPr>
          <w:rStyle w:val="AttributeTok"/>
        </w:rPr>
        <w:t xml:space="preserve">-DGMX_BUILD_OWN_FFTW</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-DREGRESSIONTEST_DOWNLOAD</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-DGMX_SIMD</w:t>
      </w:r>
      <w:r>
        <w:rPr>
          <w:rStyle w:val="OperatorTok"/>
        </w:rPr>
        <w:t xml:space="preserve">=</w:t>
      </w:r>
      <w:r>
        <w:rPr>
          <w:rStyle w:val="StringTok"/>
        </w:rPr>
        <w:t xml:space="preserve">"</w:t>
      </w:r>
      <w:r>
        <w:rPr>
          <w:rStyle w:val="VariableTok"/>
        </w:rPr>
        <w:t xml:space="preserve">${GMX_SIMD}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-DGMX_GPU</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-DGMX_MPI</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/opt/gromacs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--build</w:t>
      </w:r>
      <w:r>
        <w:rPr>
          <w:rStyle w:val="NormalTok"/>
        </w:rPr>
        <w:t xml:space="preserve"> gromacs-build </w:t>
      </w:r>
      <w:r>
        <w:rPr>
          <w:rStyle w:val="AttributeTok"/>
        </w:rPr>
        <w:t xml:space="preserve">--parallel</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ctest</w:t>
      </w:r>
      <w:r>
        <w:rPr>
          <w:rStyle w:val="NormalTok"/>
        </w:rPr>
        <w:t xml:space="preserve"> </w:t>
      </w:r>
      <w:r>
        <w:rPr>
          <w:rStyle w:val="AttributeTok"/>
        </w:rPr>
        <w:t xml:space="preserve">--test-dir</w:t>
      </w:r>
      <w:r>
        <w:rPr>
          <w:rStyle w:val="NormalTok"/>
        </w:rPr>
        <w:t xml:space="preserve"> gromacs-build </w:t>
      </w:r>
      <w:r>
        <w:rPr>
          <w:rStyle w:val="AttributeTok"/>
        </w:rPr>
        <w:t xml:space="preserve">--output-on-failure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--install</w:t>
      </w:r>
      <w:r>
        <w:rPr>
          <w:rStyle w:val="NormalTok"/>
        </w:rPr>
        <w:t xml:space="preserve"> gromacs-build</w:t>
      </w:r>
      <w:r>
        <w:br/>
      </w:r>
      <w:r>
        <w:br/>
      </w:r>
      <w:r>
        <w:rPr>
          <w:rStyle w:val="KeywordTok"/>
        </w:rPr>
        <w:t xml:space="preserve">FROM</w:t>
      </w:r>
      <w:r>
        <w:rPr>
          <w:rStyle w:val="NormalTok"/>
        </w:rPr>
        <w:t xml:space="preserve"> ubuntu:24.04 </w:t>
      </w:r>
      <w:r>
        <w:rPr>
          <w:rStyle w:val="KeywordTok"/>
        </w:rPr>
        <w:t xml:space="preserve">AS</w:t>
      </w:r>
      <w:r>
        <w:rPr>
          <w:rStyle w:val="NormalTok"/>
        </w:rPr>
        <w:t xml:space="preserve"> runtime</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libgomp1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/opt/gromacs /opt/gromacs</w:t>
      </w:r>
      <w:r>
        <w:br/>
      </w:r>
      <w:r>
        <w:br/>
      </w:r>
      <w:r>
        <w:rPr>
          <w:rStyle w:val="KeywordTok"/>
        </w:rPr>
        <w:t xml:space="preserve">ENV</w:t>
      </w:r>
      <w:r>
        <w:rPr>
          <w:rStyle w:val="NormalTok"/>
        </w:rPr>
        <w:t xml:space="preserve"> PATH=</w:t>
      </w:r>
      <w:r>
        <w:rPr>
          <w:rStyle w:val="StringTok"/>
        </w:rPr>
        <w:t xml:space="preserve">"/opt/gromacs/bin:${PATH}"</w:t>
      </w:r>
      <w:r>
        <w:br/>
      </w:r>
      <w:r>
        <w:rPr>
          <w:rStyle w:val="KeywordTok"/>
        </w:rPr>
        <w:t xml:space="preserve">ENV</w:t>
      </w:r>
      <w:r>
        <w:rPr>
          <w:rStyle w:val="NormalTok"/>
        </w:rPr>
        <w:t xml:space="preserve"> LD_LIBRARY_PATH=</w:t>
      </w:r>
      <w:r>
        <w:rPr>
          <w:rStyle w:val="StringTok"/>
        </w:rPr>
        <w:t xml:space="preserve">"/opt/gromacs/lib:${LD_LIBRARY_PATH}"</w:t>
      </w:r>
      <w:r>
        <w:br/>
      </w:r>
      <w:r>
        <w:br/>
      </w:r>
      <w:r>
        <w:rPr>
          <w:rStyle w:val="KeywordTok"/>
        </w:rPr>
        <w:t xml:space="preserve">WORKDIR</w:t>
      </w:r>
      <w:r>
        <w:rPr>
          <w:rStyle w:val="NormalTok"/>
        </w:rPr>
        <w:t xml:space="preserve"> /work</w:t>
      </w:r>
      <w:r>
        <w:br/>
      </w:r>
      <w:r>
        <w:br/>
      </w:r>
      <w:r>
        <w:rPr>
          <w:rStyle w:val="KeywordTok"/>
        </w:rPr>
        <w:t xml:space="preserve">ENTRYPOINT</w:t>
      </w:r>
      <w:r>
        <w:rPr>
          <w:rStyle w:val="NormalTok"/>
        </w:rPr>
        <w:t xml:space="preserve"> [</w:t>
      </w:r>
      <w:r>
        <w:rPr>
          <w:rStyle w:val="StringTok"/>
        </w:rPr>
        <w:t xml:space="preserve">"gmx"</w:t>
      </w:r>
      <w:r>
        <w:rPr>
          <w:rStyle w:val="NormalTok"/>
        </w:rPr>
        <w:t xml:space="preserve">]</w:t>
      </w:r>
      <w:r>
        <w:br/>
      </w:r>
      <w:r>
        <w:rPr>
          <w:rStyle w:val="KeywordTok"/>
        </w:rPr>
        <w:t xml:space="preserve">CMD</w:t>
      </w:r>
      <w:r>
        <w:rPr>
          <w:rStyle w:val="NormalTok"/>
        </w:rPr>
        <w:t xml:space="preserve"> [</w:t>
      </w:r>
      <w:r>
        <w:rPr>
          <w:rStyle w:val="StringTok"/>
        </w:rPr>
        <w:t xml:space="preserve">"--version"</w:t>
      </w:r>
      <w:r>
        <w:rPr>
          <w:rStyle w:val="NormalTok"/>
        </w:rPr>
        <w:t xml:space="preserve">]</w:t>
      </w:r>
    </w:p>
    <w:p>
      <w:pPr>
        <w:pStyle w:val="FirstParagraph"/>
      </w:pPr>
      <w:r>
        <w:t xml:space="preserve">Construya la imagen:</w:t>
      </w:r>
    </w:p>
    <w:p>
      <w:pPr>
        <w:pStyle w:val="SourceCode"/>
      </w:pP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AttributeTok"/>
        </w:rPr>
        <w:t xml:space="preserve">--no-cache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Dockerfile.cpu </w:t>
      </w:r>
      <w:r>
        <w:rPr>
          <w:rStyle w:val="DataTypeTok"/>
        </w:rPr>
        <w:t xml:space="preserve">\</w:t>
      </w:r>
      <w:r>
        <w:br/>
      </w:r>
      <w:r>
        <w:rPr>
          <w:rStyle w:val="NormalTok"/>
        </w:rPr>
        <w:t xml:space="preserve">  </w:t>
      </w:r>
      <w:r>
        <w:rPr>
          <w:rStyle w:val="AttributeTok"/>
        </w:rPr>
        <w:t xml:space="preserve">-t</w:t>
      </w:r>
      <w:r>
        <w:rPr>
          <w:rStyle w:val="NormalTok"/>
        </w:rPr>
        <w:t xml:space="preserve"> gromacs:2026.3-cpu .</w:t>
      </w:r>
    </w:p>
    <w:p>
      <w:pPr>
        <w:pStyle w:val="FirstParagraph"/>
      </w:pPr>
      <w:r>
        <w:t xml:space="preserve">El valor</w:t>
      </w:r>
      <w:r>
        <w:t xml:space="preserve"> </w:t>
      </w:r>
      <w:r>
        <w:rPr>
          <w:b/>
          <w:bCs/>
        </w:rPr>
        <w:t xml:space="preserve">SSE2</w:t>
      </w:r>
      <w:r>
        <w:t xml:space="preserve"> </w:t>
      </w:r>
      <w:r>
        <w:t xml:space="preserve">se eligió como mínimo común denominador razonable para x86-64. Aumenta la posibilidad de ejecutar la misma imagen en procesadores x86-64 distintos, pero reduce el rendimiento respecto de AVX2 o AVX-512. Para una imagen destinada a un único nodo o a máquinas homogéneas puede compilarse otra variante:</w:t>
      </w:r>
    </w:p>
    <w:p>
      <w:pPr>
        <w:pStyle w:val="SourceCode"/>
      </w:pP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GMX_SIMD=AVX2_256 </w:t>
      </w:r>
      <w:r>
        <w:rPr>
          <w:rStyle w:val="DataTypeTok"/>
        </w:rPr>
        <w:t xml:space="preserve">\</w:t>
      </w:r>
      <w:r>
        <w:br/>
      </w:r>
      <w:r>
        <w:rPr>
          <w:rStyle w:val="NormalTok"/>
        </w:rPr>
        <w:t xml:space="preserve">  </w:t>
      </w:r>
      <w:r>
        <w:rPr>
          <w:rStyle w:val="AttributeTok"/>
        </w:rPr>
        <w:t xml:space="preserve">-f</w:t>
      </w:r>
      <w:r>
        <w:rPr>
          <w:rStyle w:val="NormalTok"/>
        </w:rPr>
        <w:t xml:space="preserve"> Dockerfile.cpu </w:t>
      </w:r>
      <w:r>
        <w:rPr>
          <w:rStyle w:val="DataTypeTok"/>
        </w:rPr>
        <w:t xml:space="preserve">\</w:t>
      </w:r>
      <w:r>
        <w:br/>
      </w:r>
      <w:r>
        <w:rPr>
          <w:rStyle w:val="NormalTok"/>
        </w:rPr>
        <w:t xml:space="preserve">  </w:t>
      </w:r>
      <w:r>
        <w:rPr>
          <w:rStyle w:val="AttributeTok"/>
        </w:rPr>
        <w:t xml:space="preserve">-t</w:t>
      </w:r>
      <w:r>
        <w:rPr>
          <w:rStyle w:val="NormalTok"/>
        </w:rPr>
        <w:t xml:space="preserve"> gromacs:2026.3-cpu-avx2 .</w:t>
      </w:r>
    </w:p>
    <w:p>
      <w:pPr>
        <w:pStyle w:val="FirstParagraph"/>
      </w:pPr>
      <w:r>
        <w:t xml:space="preserve">Esa imagen fallará o no será apropiada en CPU sin AVX2. Una imagen construida para</w:t>
      </w:r>
      <w:r>
        <w:t xml:space="preserve"> </w:t>
      </w:r>
      <w:r>
        <w:rPr>
          <w:b/>
          <w:bCs/>
        </w:rPr>
        <w:t xml:space="preserve">linux/amd64</w:t>
      </w:r>
      <w:r>
        <w:t xml:space="preserve"> </w:t>
      </w:r>
      <w:r>
        <w:t xml:space="preserve">tampoco se vuelve compatible automáticamente con ARM64. En ARM debe realizarse una compilación nativa con el SIMD correspondiente; la emulación mediante QEMU sirve para construir o probar, pero no para medir rendimiento de dinámica molecular.</w:t>
      </w:r>
    </w:p>
    <w:bookmarkEnd w:id="26"/>
    <w:bookmarkStart w:id="27" w:name="imagen-con-cuda-para-gpu-nvidia"/>
    <w:p>
      <w:pPr>
        <w:pStyle w:val="Heading3"/>
      </w:pPr>
      <w:r>
        <w:t xml:space="preserve">Imagen con CUDA para GPU NVIDIA</w:t>
      </w:r>
    </w:p>
    <w:p>
      <w:pPr>
        <w:pStyle w:val="FirstParagraph"/>
      </w:pPr>
      <w:r>
        <w:t xml:space="preserve">GROMACS 2026.3 requiere CUDA 12.1 o posterior y una GPU con capacidad de cómputo 5.0 o superior. El ejemplo utiliza CUDA 12.6 sobre Ubuntu 24.04, una combinación incluida entre las plataformas de prueba declaradas para esta versión.</w:t>
      </w:r>
    </w:p>
    <w:p>
      <w:pPr>
        <w:pStyle w:val="BodyText"/>
      </w:pPr>
      <w:r>
        <w:t xml:space="preserve">Cree</w:t>
      </w:r>
      <w:r>
        <w:t xml:space="preserve"> </w:t>
      </w:r>
      <w:r>
        <w:rPr>
          <w:b/>
          <w:bCs/>
        </w:rPr>
        <w:t xml:space="preserve">Dockerfile.cuda</w:t>
      </w:r>
      <w:r>
        <w:t xml:space="preserve">:</w:t>
      </w:r>
    </w:p>
    <w:p>
      <w:pPr>
        <w:pStyle w:val="SourceCode"/>
      </w:pPr>
      <w:r>
        <w:rPr>
          <w:rStyle w:val="KeywordTok"/>
        </w:rPr>
        <w:t xml:space="preserve">FROM</w:t>
      </w:r>
      <w:r>
        <w:rPr>
          <w:rStyle w:val="NormalTok"/>
        </w:rPr>
        <w:t xml:space="preserve"> nvidia/cuda:12.6.3-devel-ubuntu24.04 </w:t>
      </w:r>
      <w:r>
        <w:rPr>
          <w:rStyle w:val="KeywordTok"/>
        </w:rPr>
        <w:t xml:space="preserve">AS</w:t>
      </w:r>
      <w:r>
        <w:rPr>
          <w:rStyle w:val="NormalTok"/>
        </w:rPr>
        <w:t xml:space="preserve"> builder</w:t>
      </w:r>
      <w:r>
        <w:br/>
      </w:r>
      <w:r>
        <w:br/>
      </w:r>
      <w:r>
        <w:rPr>
          <w:rStyle w:val="KeywordTok"/>
        </w:rPr>
        <w:t xml:space="preserve">ARG</w:t>
      </w:r>
      <w:r>
        <w:rPr>
          <w:rStyle w:val="NormalTok"/>
        </w:rPr>
        <w:t xml:space="preserve"> GROMACS_VERSION=2026.3</w:t>
      </w:r>
      <w:r>
        <w:br/>
      </w:r>
      <w:r>
        <w:rPr>
          <w:rStyle w:val="KeywordTok"/>
        </w:rPr>
        <w:t xml:space="preserve">ARG</w:t>
      </w:r>
      <w:r>
        <w:rPr>
          <w:rStyle w:val="NormalTok"/>
        </w:rPr>
        <w:t xml:space="preserve"> GROMACS_MD5=7987af0c6ab939ab6e639f32d0dd260f</w:t>
      </w:r>
      <w:r>
        <w:br/>
      </w:r>
      <w:r>
        <w:rPr>
          <w:rStyle w:val="KeywordTok"/>
        </w:rPr>
        <w:t xml:space="preserve">ARG</w:t>
      </w:r>
      <w:r>
        <w:rPr>
          <w:rStyle w:val="NormalTok"/>
        </w:rPr>
        <w:t xml:space="preserve"> CUDA_ARCHITECTURES=</w:t>
      </w:r>
      <w:r>
        <w:rPr>
          <w:rStyle w:val="StringTok"/>
        </w:rPr>
        <w:t xml:space="preserve">"52;60;61;70;75;80;86;89;90"</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cmake </w:t>
      </w:r>
      <w:r>
        <w:rPr>
          <w:rStyle w:val="DataTypeTok"/>
        </w:rPr>
        <w:t xml:space="preserve">\</w:t>
      </w:r>
      <w:r>
        <w:br/>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WORKDIR</w:t>
      </w:r>
      <w:r>
        <w:rPr>
          <w:rStyle w:val="NormalTok"/>
        </w:rPr>
        <w:t xml:space="preserve"> /tmp/build</w:t>
      </w:r>
      <w:r>
        <w:br/>
      </w:r>
      <w:r>
        <w:br/>
      </w:r>
      <w:r>
        <w:rPr>
          <w:rStyle w:val="KeywordTok"/>
        </w:rPr>
        <w:t xml:space="preserve">RUN</w:t>
      </w:r>
      <w:r>
        <w:rPr>
          <w:rStyle w:val="NormalTok"/>
        </w:rPr>
        <w:t xml:space="preserve"> </w:t>
      </w:r>
      <w:r>
        <w:rPr>
          <w:rStyle w:val="ExtensionTok"/>
        </w:rPr>
        <w:t xml:space="preserve">curl</w:t>
      </w:r>
      <w:r>
        <w:rPr>
          <w:rStyle w:val="NormalTok"/>
        </w:rPr>
        <w:t xml:space="preserve"> </w:t>
      </w:r>
      <w:r>
        <w:rPr>
          <w:rStyle w:val="AttributeTok"/>
        </w:rPr>
        <w:t xml:space="preserve">-fL</w:t>
      </w:r>
      <w:r>
        <w:rPr>
          <w:rStyle w:val="NormalTok"/>
        </w:rPr>
        <w:t xml:space="preserve"> </w:t>
      </w:r>
      <w:r>
        <w:rPr>
          <w:rStyle w:val="DataTypeTok"/>
        </w:rPr>
        <w:t xml:space="preserve">\</w:t>
      </w:r>
      <w:r>
        <w:br/>
      </w:r>
      <w:r>
        <w:rPr>
          <w:rStyle w:val="NormalTok"/>
        </w:rPr>
        <w:t xml:space="preserve">    </w:t>
      </w:r>
      <w:r>
        <w:rPr>
          <w:rStyle w:val="StringTok"/>
        </w:rPr>
        <w:t xml:space="preserve">"https://ftp.gromacs.org/gromacs/gromacs-</w:t>
      </w:r>
      <w:r>
        <w:rPr>
          <w:rStyle w:val="VariableTok"/>
        </w:rPr>
        <w:t xml:space="preserve">${GROMACS_VERSION}</w:t>
      </w:r>
      <w:r>
        <w:rPr>
          <w:rStyle w:val="StringTok"/>
        </w:rPr>
        <w:t xml:space="preserve">.tar.gz"</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gromacs.tar.gz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${GROMACS_MD5}</w:t>
      </w:r>
      <w:r>
        <w:rPr>
          <w:rStyle w:val="StringTok"/>
        </w:rPr>
        <w:t xml:space="preserve">  gromacs.tar.gz"</w:t>
      </w:r>
      <w:r>
        <w:rPr>
          <w:rStyle w:val="NormalTok"/>
        </w:rPr>
        <w:t xml:space="preserve"> </w:t>
      </w:r>
      <w:r>
        <w:rPr>
          <w:rStyle w:val="KeywordTok"/>
        </w:rPr>
        <w:t xml:space="preserve">|</w:t>
      </w:r>
      <w:r>
        <w:rPr>
          <w:rStyle w:val="NormalTok"/>
        </w:rPr>
        <w:t xml:space="preserve"> </w:t>
      </w:r>
      <w:r>
        <w:rPr>
          <w:rStyle w:val="FunctionTok"/>
        </w:rPr>
        <w:t xml:space="preserve">md5sum</w:t>
      </w:r>
      <w:r>
        <w:rPr>
          <w:rStyle w:val="NormalTok"/>
        </w:rPr>
        <w:t xml:space="preserve"> </w:t>
      </w:r>
      <w:r>
        <w:rPr>
          <w:rStyle w:val="AttributeTok"/>
        </w:rPr>
        <w:t xml:space="preserve">-c</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tar</w:t>
      </w:r>
      <w:r>
        <w:rPr>
          <w:rStyle w:val="NormalTok"/>
        </w:rPr>
        <w:t xml:space="preserve"> xzf gromacs.tar.gz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-S</w:t>
      </w:r>
      <w:r>
        <w:rPr>
          <w:rStyle w:val="NormalTok"/>
        </w:rPr>
        <w:t xml:space="preserve"> </w:t>
      </w:r>
      <w:r>
        <w:rPr>
          <w:rStyle w:val="StringTok"/>
        </w:rPr>
        <w:t xml:space="preserve">"gromacs-</w:t>
      </w:r>
      <w:r>
        <w:rPr>
          <w:rStyle w:val="VariableTok"/>
        </w:rPr>
        <w:t xml:space="preserve">${GROMACS_VERSION}</w:t>
      </w:r>
      <w:r>
        <w:rPr>
          <w:rStyle w:val="StringTok"/>
        </w:rPr>
        <w:t xml:space="preserve">"</w:t>
      </w:r>
      <w:r>
        <w:rPr>
          <w:rStyle w:val="NormalTok"/>
        </w:rPr>
        <w:t xml:space="preserve"> </w:t>
      </w:r>
      <w:r>
        <w:rPr>
          <w:rStyle w:val="AttributeTok"/>
        </w:rPr>
        <w:t xml:space="preserve">-B</w:t>
      </w:r>
      <w:r>
        <w:rPr>
          <w:rStyle w:val="NormalTok"/>
        </w:rPr>
        <w:t xml:space="preserve"> gromacs-build </w:t>
      </w:r>
      <w:r>
        <w:rPr>
          <w:rStyle w:val="DataTypeTok"/>
        </w:rPr>
        <w:t xml:space="preserve">\</w:t>
      </w:r>
      <w:r>
        <w:br/>
      </w:r>
      <w:r>
        <w:rPr>
          <w:rStyle w:val="NormalTok"/>
        </w:rPr>
        <w:t xml:space="preserve">        </w:t>
      </w:r>
      <w:r>
        <w:rPr>
          <w:rStyle w:val="AttributeTok"/>
        </w:rPr>
        <w:t xml:space="preserve">-DGMX_BUILD_OWN_FFTW</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-DREGRESSIONTEST_DOWNLOAD</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-DGMX_GPU</w:t>
      </w:r>
      <w:r>
        <w:rPr>
          <w:rStyle w:val="OperatorTok"/>
        </w:rPr>
        <w:t xml:space="preserve">=</w:t>
      </w:r>
      <w:r>
        <w:rPr>
          <w:rStyle w:val="NormalTok"/>
        </w:rPr>
        <w:t xml:space="preserve">CUDA </w:t>
      </w:r>
      <w:r>
        <w:rPr>
          <w:rStyle w:val="DataTypeTok"/>
        </w:rPr>
        <w:t xml:space="preserve">\</w:t>
      </w:r>
      <w:r>
        <w:br/>
      </w:r>
      <w:r>
        <w:rPr>
          <w:rStyle w:val="NormalTok"/>
        </w:rPr>
        <w:t xml:space="preserve">        </w:t>
      </w:r>
      <w:r>
        <w:rPr>
          <w:rStyle w:val="AttributeTok"/>
        </w:rPr>
        <w:t xml:space="preserve">-DCUDAToolkit_ROOT</w:t>
      </w:r>
      <w:r>
        <w:rPr>
          <w:rStyle w:val="OperatorTok"/>
        </w:rPr>
        <w:t xml:space="preserve">=</w:t>
      </w:r>
      <w:r>
        <w:rPr>
          <w:rStyle w:val="NormalTok"/>
        </w:rPr>
        <w:t xml:space="preserve">/usr/local/cuda </w:t>
      </w:r>
      <w:r>
        <w:rPr>
          <w:rStyle w:val="DataTypeTok"/>
        </w:rPr>
        <w:t xml:space="preserve">\</w:t>
      </w:r>
      <w:r>
        <w:br/>
      </w:r>
      <w:r>
        <w:rPr>
          <w:rStyle w:val="NormalTok"/>
        </w:rPr>
        <w:t xml:space="preserve">        </w:t>
      </w:r>
      <w:r>
        <w:rPr>
          <w:rStyle w:val="AttributeTok"/>
        </w:rPr>
        <w:t xml:space="preserve">-DCMAKE_CUDA_ARCHITECTURES</w:t>
      </w:r>
      <w:r>
        <w:rPr>
          <w:rStyle w:val="OperatorTok"/>
        </w:rPr>
        <w:t xml:space="preserve">=</w:t>
      </w:r>
      <w:r>
        <w:rPr>
          <w:rStyle w:val="StringTok"/>
        </w:rPr>
        <w:t xml:space="preserve">"</w:t>
      </w:r>
      <w:r>
        <w:rPr>
          <w:rStyle w:val="VariableTok"/>
        </w:rPr>
        <w:t xml:space="preserve">${CUDA_ARCHITECTURES}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-DGMX_MPI</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/opt/gromacs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--build</w:t>
      </w:r>
      <w:r>
        <w:rPr>
          <w:rStyle w:val="NormalTok"/>
        </w:rPr>
        <w:t xml:space="preserve"> gromacs-build </w:t>
      </w:r>
      <w:r>
        <w:rPr>
          <w:rStyle w:val="AttributeTok"/>
        </w:rPr>
        <w:t xml:space="preserve">--parallel</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ctest</w:t>
      </w:r>
      <w:r>
        <w:rPr>
          <w:rStyle w:val="NormalTok"/>
        </w:rPr>
        <w:t xml:space="preserve"> </w:t>
      </w:r>
      <w:r>
        <w:rPr>
          <w:rStyle w:val="AttributeTok"/>
        </w:rPr>
        <w:t xml:space="preserve">--test-dir</w:t>
      </w:r>
      <w:r>
        <w:rPr>
          <w:rStyle w:val="NormalTok"/>
        </w:rPr>
        <w:t xml:space="preserve"> gromacs-build </w:t>
      </w:r>
      <w:r>
        <w:rPr>
          <w:rStyle w:val="AttributeTok"/>
        </w:rPr>
        <w:t xml:space="preserve">--output-on-failure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cmake</w:t>
      </w:r>
      <w:r>
        <w:rPr>
          <w:rStyle w:val="NormalTok"/>
        </w:rPr>
        <w:t xml:space="preserve"> </w:t>
      </w:r>
      <w:r>
        <w:rPr>
          <w:rStyle w:val="AttributeTok"/>
        </w:rPr>
        <w:t xml:space="preserve">--install</w:t>
      </w:r>
      <w:r>
        <w:rPr>
          <w:rStyle w:val="NormalTok"/>
        </w:rPr>
        <w:t xml:space="preserve"> gromacs-build</w:t>
      </w:r>
      <w:r>
        <w:br/>
      </w:r>
      <w:r>
        <w:br/>
      </w:r>
      <w:r>
        <w:rPr>
          <w:rStyle w:val="KeywordTok"/>
        </w:rPr>
        <w:t xml:space="preserve">FROM</w:t>
      </w:r>
      <w:r>
        <w:rPr>
          <w:rStyle w:val="NormalTok"/>
        </w:rPr>
        <w:t xml:space="preserve"> nvidia/cuda:12.6.3-runtime-ubuntu24.04 </w:t>
      </w:r>
      <w:r>
        <w:rPr>
          <w:rStyle w:val="KeywordTok"/>
        </w:rPr>
        <w:t xml:space="preserve">AS</w:t>
      </w:r>
      <w:r>
        <w:rPr>
          <w:rStyle w:val="NormalTok"/>
        </w:rPr>
        <w:t xml:space="preserve"> runtime</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libgomp1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/opt/gromacs /opt/gromacs</w:t>
      </w:r>
      <w:r>
        <w:br/>
      </w:r>
      <w:r>
        <w:br/>
      </w:r>
      <w:r>
        <w:rPr>
          <w:rStyle w:val="KeywordTok"/>
        </w:rPr>
        <w:t xml:space="preserve">ENV</w:t>
      </w:r>
      <w:r>
        <w:rPr>
          <w:rStyle w:val="NormalTok"/>
        </w:rPr>
        <w:t xml:space="preserve"> PATH=</w:t>
      </w:r>
      <w:r>
        <w:rPr>
          <w:rStyle w:val="StringTok"/>
        </w:rPr>
        <w:t xml:space="preserve">"/opt/gromacs/bin:${PATH}"</w:t>
      </w:r>
      <w:r>
        <w:br/>
      </w:r>
      <w:r>
        <w:rPr>
          <w:rStyle w:val="KeywordTok"/>
        </w:rPr>
        <w:t xml:space="preserve">ENV</w:t>
      </w:r>
      <w:r>
        <w:rPr>
          <w:rStyle w:val="NormalTok"/>
        </w:rPr>
        <w:t xml:space="preserve"> LD_LIBRARY_PATH=</w:t>
      </w:r>
      <w:r>
        <w:rPr>
          <w:rStyle w:val="StringTok"/>
        </w:rPr>
        <w:t xml:space="preserve">"/opt/gromacs/lib:${LD_LIBRARY_PATH}"</w:t>
      </w:r>
      <w:r>
        <w:br/>
      </w:r>
      <w:r>
        <w:br/>
      </w:r>
      <w:r>
        <w:rPr>
          <w:rStyle w:val="KeywordTok"/>
        </w:rPr>
        <w:t xml:space="preserve">WORKDIR</w:t>
      </w:r>
      <w:r>
        <w:rPr>
          <w:rStyle w:val="NormalTok"/>
        </w:rPr>
        <w:t xml:space="preserve"> /work</w:t>
      </w:r>
      <w:r>
        <w:br/>
      </w:r>
      <w:r>
        <w:br/>
      </w:r>
      <w:r>
        <w:rPr>
          <w:rStyle w:val="KeywordTok"/>
        </w:rPr>
        <w:t xml:space="preserve">ENTRYPOINT</w:t>
      </w:r>
      <w:r>
        <w:rPr>
          <w:rStyle w:val="NormalTok"/>
        </w:rPr>
        <w:t xml:space="preserve"> [</w:t>
      </w:r>
      <w:r>
        <w:rPr>
          <w:rStyle w:val="StringTok"/>
        </w:rPr>
        <w:t xml:space="preserve">"gmx"</w:t>
      </w:r>
      <w:r>
        <w:rPr>
          <w:rStyle w:val="NormalTok"/>
        </w:rPr>
        <w:t xml:space="preserve">]</w:t>
      </w:r>
      <w:r>
        <w:br/>
      </w:r>
      <w:r>
        <w:rPr>
          <w:rStyle w:val="KeywordTok"/>
        </w:rPr>
        <w:t xml:space="preserve">CMD</w:t>
      </w:r>
      <w:r>
        <w:rPr>
          <w:rStyle w:val="NormalTok"/>
        </w:rPr>
        <w:t xml:space="preserve"> [</w:t>
      </w:r>
      <w:r>
        <w:rPr>
          <w:rStyle w:val="StringTok"/>
        </w:rPr>
        <w:t xml:space="preserve">"--version"</w:t>
      </w:r>
      <w:r>
        <w:rPr>
          <w:rStyle w:val="NormalTok"/>
        </w:rPr>
        <w:t xml:space="preserve">]</w:t>
      </w:r>
    </w:p>
    <w:p>
      <w:pPr>
        <w:pStyle w:val="FirstParagraph"/>
      </w:pPr>
      <w:r>
        <w:t xml:space="preserve">Construya y verifique:</w:t>
      </w:r>
    </w:p>
    <w:p>
      <w:pPr>
        <w:pStyle w:val="SourceCode"/>
      </w:pP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AttributeTok"/>
        </w:rPr>
        <w:t xml:space="preserve">--no-cache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Dockerfile.cuda </w:t>
      </w:r>
      <w:r>
        <w:rPr>
          <w:rStyle w:val="DataTypeTok"/>
        </w:rPr>
        <w:t xml:space="preserve">\</w:t>
      </w:r>
      <w:r>
        <w:br/>
      </w:r>
      <w:r>
        <w:rPr>
          <w:rStyle w:val="NormalTok"/>
        </w:rPr>
        <w:t xml:space="preserve">  </w:t>
      </w:r>
      <w:r>
        <w:rPr>
          <w:rStyle w:val="AttributeTok"/>
        </w:rPr>
        <w:t xml:space="preserve">-t</w:t>
      </w:r>
      <w:r>
        <w:rPr>
          <w:rStyle w:val="NormalTok"/>
        </w:rPr>
        <w:t xml:space="preserve"> gromacs:2026.3-cuda12.6 .</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gromacs:2026.3-cuda12.6 </w:t>
      </w:r>
      <w:r>
        <w:rPr>
          <w:rStyle w:val="AttributeTok"/>
        </w:rPr>
        <w:t xml:space="preserve">--version</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gromacs:2026.3-cuda12.6 mdrun </w:t>
      </w:r>
      <w:r>
        <w:rPr>
          <w:rStyle w:val="AttributeTok"/>
        </w:rPr>
        <w:t xml:space="preserve">-version</w:t>
      </w:r>
    </w:p>
    <w:p>
      <w:pPr>
        <w:pStyle w:val="FirstParagraph"/>
      </w:pPr>
      <w:r>
        <w:t xml:space="preserve">La lista de</w:t>
      </w:r>
      <w:r>
        <w:t xml:space="preserve"> </w:t>
      </w:r>
      <w:r>
        <w:rPr>
          <w:b/>
          <w:bCs/>
        </w:rPr>
        <w:t xml:space="preserve">CMAKE_CUDA_ARCHITECTURES</w:t>
      </w:r>
      <w:r>
        <w:t xml:space="preserve"> </w:t>
      </w:r>
      <w:r>
        <w:t xml:space="preserve">genera código para varias generaciones y aumenta el tiempo de compilación y el tamaño de la imagen. Puede reducirse para un parque homogéneo. Por ejemplo, una RTX 3060 utiliza SM 86 y una Tesla P100 utiliza SM 60:</w:t>
      </w:r>
    </w:p>
    <w:p>
      <w:pPr>
        <w:pStyle w:val="SourceCode"/>
      </w:pP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CUDA_ARCHITECTURES=</w:t>
      </w:r>
      <w:r>
        <w:rPr>
          <w:rStyle w:val="StringTok"/>
        </w:rPr>
        <w:t xml:space="preserve">"60;86"</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Dockerfile.cuda </w:t>
      </w:r>
      <w:r>
        <w:rPr>
          <w:rStyle w:val="DataTypeTok"/>
        </w:rPr>
        <w:t xml:space="preserve">\</w:t>
      </w:r>
      <w:r>
        <w:br/>
      </w:r>
      <w:r>
        <w:rPr>
          <w:rStyle w:val="NormalTok"/>
        </w:rPr>
        <w:t xml:space="preserve">  </w:t>
      </w:r>
      <w:r>
        <w:rPr>
          <w:rStyle w:val="AttributeTok"/>
        </w:rPr>
        <w:t xml:space="preserve">-t</w:t>
      </w:r>
      <w:r>
        <w:rPr>
          <w:rStyle w:val="NormalTok"/>
        </w:rPr>
        <w:t xml:space="preserve"> gromacs:2026.3-cuda12.6-sm60-sm86 .</w:t>
      </w:r>
    </w:p>
    <w:p>
      <w:pPr>
        <w:pStyle w:val="FirstParagraph"/>
      </w:pPr>
      <w:r>
        <w:t xml:space="preserve">No agregue una arquitectura que el toolkit seleccionado ya no admita. Si se busca máxima portabilidad entre GPU NVIDIA, es preferible conservar la lista predeterminada de arquitecturas generada por GROMACS o definir explícitamente todas las GPU reales que deberán ejecutar la imagen.</w:t>
      </w:r>
    </w:p>
    <w:bookmarkEnd w:id="27"/>
    <w:bookmarkStart w:id="28" w:name="X1c36430ae7b326599adcefab575e1fbe9c8d162"/>
    <w:p>
      <w:pPr>
        <w:pStyle w:val="Heading3"/>
      </w:pPr>
      <w:r>
        <w:t xml:space="preserve">Compatibilidad entre la imagen CUDA y el controlador</w:t>
      </w:r>
    </w:p>
    <w:p>
      <w:pPr>
        <w:pStyle w:val="FirstParagraph"/>
      </w:pPr>
      <w:r>
        <w:t xml:space="preserve">La versión mostrada por</w:t>
      </w:r>
      <w:r>
        <w:t xml:space="preserve"> </w:t>
      </w:r>
      <w:r>
        <w:rPr>
          <w:b/>
          <w:bCs/>
        </w:rPr>
        <w:t xml:space="preserve">nvidia-smi</w:t>
      </w:r>
      <w:r>
        <w:t xml:space="preserve"> </w:t>
      </w:r>
      <w:r>
        <w:t xml:space="preserve">como “CUDA Version” es la versión máxima admitida por el controlador, no el toolkit contenido en la imagen. Para ejecutar una imagen basada en CUDA 12.x, el controlador Linux debe cumplir como mínimo el requisito de esa familia; la tabla general de compatibilidad menor de NVIDIA indica controlador 525 o posterior para CUDA 12.x. Algunas características que combinan PTX, bibliotecas nuevas o hardware reciente pueden exigir un controlador más nuevo.</w:t>
      </w:r>
    </w:p>
    <w:p>
      <w:pPr>
        <w:pStyle w:val="BodyText"/>
      </w:pPr>
      <w:r>
        <w:t xml:space="preserve">Verifique ambos lados:</w:t>
      </w:r>
    </w:p>
    <w:p>
      <w:pPr>
        <w:pStyle w:val="SourceCode"/>
      </w:pPr>
      <w:r>
        <w:rPr>
          <w:rStyle w:val="ExtensionTok"/>
        </w:rPr>
        <w:t xml:space="preserve">nvidia-smi</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gromacs:2026.3-cuda12.6 mdrun </w:t>
      </w:r>
      <w:r>
        <w:rPr>
          <w:rStyle w:val="AttributeTok"/>
        </w:rPr>
        <w:t xml:space="preserve">-version</w:t>
      </w:r>
    </w:p>
    <w:p>
      <w:pPr>
        <w:pStyle w:val="FirstParagraph"/>
      </w:pPr>
      <w:r>
        <w:t xml:space="preserve">La primera orden caracteriza el anfitrión. La segunda confirma cómo fue compilado GROMACS y si el contenedor ve la GPU.</w:t>
      </w:r>
    </w:p>
    <w:bookmarkEnd w:id="28"/>
    <w:bookmarkStart w:id="29" w:name="Xde8d0bd87edb7610f332595872fe72c88521b5e"/>
    <w:p>
      <w:pPr>
        <w:pStyle w:val="Heading3"/>
      </w:pPr>
      <w:r>
        <w:t xml:space="preserve">Ejecutar una simulación conservando los archivos</w:t>
      </w:r>
    </w:p>
    <w:p>
      <w:pPr>
        <w:pStyle w:val="FirstParagraph"/>
      </w:pPr>
      <w:r>
        <w:t xml:space="preserve">Los datos no deben quedar únicamente dentro de la capa efímera del contenedor. Monte el directorio actual en</w:t>
      </w:r>
      <w:r>
        <w:t xml:space="preserve"> </w:t>
      </w:r>
      <w:r>
        <w:rPr>
          <w:b/>
          <w:bCs/>
        </w:rPr>
        <w:t xml:space="preserve">/work</w:t>
      </w:r>
      <w:r>
        <w:t xml:space="preserve"> </w:t>
      </w:r>
      <w:r>
        <w:t xml:space="preserve">y use el UID y GID del usuario para evitar archivos propiedad de root:</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rPr>
          <w:rStyle w:val="NormalTok"/>
        </w:rPr>
        <w:t xml:space="preserve">  </w:t>
      </w:r>
      <w:r>
        <w:rPr>
          <w:rStyle w:val="AttributeTok"/>
        </w:rPr>
        <w:t xml:space="preserve">--user</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--volume</w:t>
      </w:r>
      <w:r>
        <w:rPr>
          <w:rStyle w:val="NormalTok"/>
        </w:rPr>
        <w:t xml:space="preserve"> </w:t>
      </w:r>
      <w:r>
        <w:rPr>
          <w:rStyle w:val="StringTok"/>
        </w:rPr>
        <w:t xml:space="preserve">"</w:t>
      </w:r>
      <w:r>
        <w:rPr>
          <w:rStyle w:val="VariableTok"/>
        </w:rPr>
        <w:t xml:space="preserve">$PWD</w:t>
      </w:r>
      <w:r>
        <w:rPr>
          <w:rStyle w:val="StringTok"/>
        </w:rPr>
        <w:t xml:space="preserve">:/work"</w:t>
      </w:r>
      <w:r>
        <w:rPr>
          <w:rStyle w:val="NormalTok"/>
        </w:rPr>
        <w:t xml:space="preserve"> </w:t>
      </w:r>
      <w:r>
        <w:rPr>
          <w:rStyle w:val="DataTypeTok"/>
        </w:rPr>
        <w:t xml:space="preserve">\</w:t>
      </w:r>
      <w:r>
        <w:br/>
      </w:r>
      <w:r>
        <w:rPr>
          <w:rStyle w:val="NormalTok"/>
        </w:rPr>
        <w:t xml:space="preserve">  </w:t>
      </w:r>
      <w:r>
        <w:rPr>
          <w:rStyle w:val="AttributeTok"/>
        </w:rPr>
        <w:t xml:space="preserve">--workdir</w:t>
      </w:r>
      <w:r>
        <w:rPr>
          <w:rStyle w:val="NormalTok"/>
        </w:rPr>
        <w:t xml:space="preserve"> /work </w:t>
      </w:r>
      <w:r>
        <w:rPr>
          <w:rStyle w:val="DataTypeTok"/>
        </w:rPr>
        <w:t xml:space="preserve">\</w:t>
      </w:r>
      <w:r>
        <w:br/>
      </w:r>
      <w:r>
        <w:rPr>
          <w:rStyle w:val="NormalTok"/>
        </w:rPr>
        <w:t xml:space="preserve">  gromacs:2026.3-cpu </w:t>
      </w:r>
      <w:r>
        <w:rPr>
          <w:rStyle w:val="DataTypeTok"/>
        </w:rPr>
        <w:t xml:space="preserve">\</w:t>
      </w:r>
      <w:r>
        <w:br/>
      </w:r>
      <w:r>
        <w:rPr>
          <w:rStyle w:val="NormalTok"/>
        </w:rPr>
        <w:t xml:space="preserve">  grompp </w:t>
      </w:r>
      <w:r>
        <w:rPr>
          <w:rStyle w:val="AttributeTok"/>
        </w:rPr>
        <w:t xml:space="preserve">-f</w:t>
      </w:r>
      <w:r>
        <w:rPr>
          <w:rStyle w:val="NormalTok"/>
        </w:rPr>
        <w:t xml:space="preserve"> md.mdp </w:t>
      </w:r>
      <w:r>
        <w:rPr>
          <w:rStyle w:val="AttributeTok"/>
        </w:rPr>
        <w:t xml:space="preserve">-c</w:t>
      </w:r>
      <w:r>
        <w:rPr>
          <w:rStyle w:val="NormalTok"/>
        </w:rPr>
        <w:t xml:space="preserve"> npt.gro </w:t>
      </w:r>
      <w:r>
        <w:rPr>
          <w:rStyle w:val="AttributeTok"/>
        </w:rPr>
        <w:t xml:space="preserve">-t</w:t>
      </w:r>
      <w:r>
        <w:rPr>
          <w:rStyle w:val="NormalTok"/>
        </w:rPr>
        <w:t xml:space="preserve"> npt.cpt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AttributeTok"/>
        </w:rPr>
        <w:t xml:space="preserve">-o</w:t>
      </w:r>
      <w:r>
        <w:rPr>
          <w:rStyle w:val="NormalTok"/>
        </w:rPr>
        <w:t xml:space="preserve"> md.tpr</w:t>
      </w:r>
    </w:p>
    <w:p>
      <w:pPr>
        <w:pStyle w:val="FirstParagraph"/>
      </w:pPr>
      <w:r>
        <w:t xml:space="preserve">Para producción con NVIDIA:</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--user</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--volume</w:t>
      </w:r>
      <w:r>
        <w:rPr>
          <w:rStyle w:val="NormalTok"/>
        </w:rPr>
        <w:t xml:space="preserve"> </w:t>
      </w:r>
      <w:r>
        <w:rPr>
          <w:rStyle w:val="StringTok"/>
        </w:rPr>
        <w:t xml:space="preserve">"</w:t>
      </w:r>
      <w:r>
        <w:rPr>
          <w:rStyle w:val="VariableTok"/>
        </w:rPr>
        <w:t xml:space="preserve">$PWD</w:t>
      </w:r>
      <w:r>
        <w:rPr>
          <w:rStyle w:val="StringTok"/>
        </w:rPr>
        <w:t xml:space="preserve">:/work"</w:t>
      </w:r>
      <w:r>
        <w:rPr>
          <w:rStyle w:val="NormalTok"/>
        </w:rPr>
        <w:t xml:space="preserve"> </w:t>
      </w:r>
      <w:r>
        <w:rPr>
          <w:rStyle w:val="DataTypeTok"/>
        </w:rPr>
        <w:t xml:space="preserve">\</w:t>
      </w:r>
      <w:r>
        <w:br/>
      </w:r>
      <w:r>
        <w:rPr>
          <w:rStyle w:val="NormalTok"/>
        </w:rPr>
        <w:t xml:space="preserve">  </w:t>
      </w:r>
      <w:r>
        <w:rPr>
          <w:rStyle w:val="AttributeTok"/>
        </w:rPr>
        <w:t xml:space="preserve">--workdir</w:t>
      </w:r>
      <w:r>
        <w:rPr>
          <w:rStyle w:val="NormalTok"/>
        </w:rPr>
        <w:t xml:space="preserve"> /work </w:t>
      </w:r>
      <w:r>
        <w:rPr>
          <w:rStyle w:val="DataTypeTok"/>
        </w:rPr>
        <w:t xml:space="preserve">\</w:t>
      </w:r>
      <w:r>
        <w:br/>
      </w:r>
      <w:r>
        <w:rPr>
          <w:rStyle w:val="NormalTok"/>
        </w:rPr>
        <w:t xml:space="preserve">  gromacs:2026.3-cuda12.6 </w:t>
      </w:r>
      <w:r>
        <w:rPr>
          <w:rStyle w:val="DataTypeTok"/>
        </w:rPr>
        <w:t xml:space="preserve">\</w:t>
      </w:r>
      <w:r>
        <w:br/>
      </w:r>
      <w:r>
        <w:rPr>
          <w:rStyle w:val="NormalTok"/>
        </w:rPr>
        <w:t xml:space="preserve">  mdrun </w:t>
      </w:r>
      <w:r>
        <w:rPr>
          <w:rStyle w:val="AttributeTok"/>
        </w:rPr>
        <w:t xml:space="preserve">-deffnm</w:t>
      </w:r>
      <w:r>
        <w:rPr>
          <w:rStyle w:val="NormalTok"/>
        </w:rPr>
        <w:t xml:space="preserve"> md </w:t>
      </w:r>
      <w:r>
        <w:rPr>
          <w:rStyle w:val="AttributeTok"/>
        </w:rPr>
        <w:t xml:space="preserve">-ntmpi</w:t>
      </w:r>
      <w:r>
        <w:rPr>
          <w:rStyle w:val="NormalTok"/>
        </w:rPr>
        <w:t xml:space="preserve"> 1 </w:t>
      </w:r>
      <w:r>
        <w:rPr>
          <w:rStyle w:val="AttributeTok"/>
        </w:rPr>
        <w:t xml:space="preserve">-ntomp</w:t>
      </w:r>
      <w:r>
        <w:rPr>
          <w:rStyle w:val="NormalTok"/>
        </w:rPr>
        <w:t xml:space="preserve"> 8</w:t>
      </w:r>
    </w:p>
    <w:p>
      <w:pPr>
        <w:pStyle w:val="FirstParagraph"/>
      </w:pPr>
      <w:r>
        <w:t xml:space="preserve">Como el Dockerfile define</w:t>
      </w:r>
      <w:r>
        <w:t xml:space="preserve"> </w:t>
      </w:r>
      <w:r>
        <w:rPr>
          <w:b/>
          <w:bCs/>
        </w:rPr>
        <w:t xml:space="preserve">ENTRYPOINT [</w:t>
      </w:r>
      <w:r>
        <w:rPr>
          <w:b/>
          <w:bCs/>
        </w:rPr>
        <w:t xml:space="preserve">“gmx”</w:t>
      </w:r>
      <w:r>
        <w:rPr>
          <w:b/>
          <w:bCs/>
        </w:rPr>
        <w:t xml:space="preserve">]</w:t>
      </w:r>
      <w:r>
        <w:t xml:space="preserve">, después del nombre de la imagen se escribe directamente la suborden, por ejemplo</w:t>
      </w:r>
      <w:r>
        <w:t xml:space="preserve"> </w:t>
      </w:r>
      <w:r>
        <w:rPr>
          <w:b/>
          <w:bCs/>
        </w:rPr>
        <w:t xml:space="preserve">grompp</w:t>
      </w:r>
      <w:r>
        <w:t xml:space="preserve">,</w:t>
      </w:r>
      <w:r>
        <w:t xml:space="preserve"> </w:t>
      </w:r>
      <w:r>
        <w:rPr>
          <w:b/>
          <w:bCs/>
        </w:rPr>
        <w:t xml:space="preserve">mdrun</w:t>
      </w:r>
      <w:r>
        <w:t xml:space="preserve"> </w:t>
      </w:r>
      <w:r>
        <w:t xml:space="preserve">o</w:t>
      </w:r>
      <w:r>
        <w:t xml:space="preserve"> </w:t>
      </w:r>
      <w:r>
        <w:rPr>
          <w:b/>
          <w:bCs/>
        </w:rPr>
        <w:t xml:space="preserve">rms</w:t>
      </w:r>
      <w:r>
        <w:t xml:space="preserve">. El directorio montado conserva TPR, trayectorias, energías, logs y checkpoints cuando se elimina el contenedor.</w:t>
      </w:r>
    </w:p>
    <w:p>
      <w:pPr>
        <w:pStyle w:val="BodyText"/>
      </w:pPr>
      <w:r>
        <w:t xml:space="preserve">Si Docker tiene un límite de CPU o memoria, GROMACS sólo podrá usar los recursos asignados. Conviene declararlos de forma explícita cuando se comparan rendimientos:</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--cpuset-cpus</w:t>
      </w:r>
      <w:r>
        <w:rPr>
          <w:rStyle w:val="NormalTok"/>
        </w:rPr>
        <w:t xml:space="preserve"> 0-7 </w:t>
      </w:r>
      <w:r>
        <w:rPr>
          <w:rStyle w:val="DataTypeTok"/>
        </w:rPr>
        <w:t xml:space="preserve">\</w:t>
      </w:r>
      <w:r>
        <w:br/>
      </w:r>
      <w:r>
        <w:rPr>
          <w:rStyle w:val="NormalTok"/>
        </w:rPr>
        <w:t xml:space="preserve">  </w:t>
      </w:r>
      <w:r>
        <w:rPr>
          <w:rStyle w:val="AttributeTok"/>
        </w:rPr>
        <w:t xml:space="preserve">--memory</w:t>
      </w:r>
      <w:r>
        <w:rPr>
          <w:rStyle w:val="NormalTok"/>
        </w:rPr>
        <w:t xml:space="preserve"> 24g </w:t>
      </w:r>
      <w:r>
        <w:rPr>
          <w:rStyle w:val="DataTypeTok"/>
        </w:rPr>
        <w:t xml:space="preserve">\</w:t>
      </w:r>
      <w:r>
        <w:br/>
      </w:r>
      <w:r>
        <w:rPr>
          <w:rStyle w:val="NormalTok"/>
        </w:rPr>
        <w:t xml:space="preserve">  </w:t>
      </w:r>
      <w:r>
        <w:rPr>
          <w:rStyle w:val="AttributeTok"/>
        </w:rPr>
        <w:t xml:space="preserve">--user</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--volume</w:t>
      </w:r>
      <w:r>
        <w:rPr>
          <w:rStyle w:val="NormalTok"/>
        </w:rPr>
        <w:t xml:space="preserve"> </w:t>
      </w:r>
      <w:r>
        <w:rPr>
          <w:rStyle w:val="StringTok"/>
        </w:rPr>
        <w:t xml:space="preserve">"</w:t>
      </w:r>
      <w:r>
        <w:rPr>
          <w:rStyle w:val="VariableTok"/>
        </w:rPr>
        <w:t xml:space="preserve">$PWD</w:t>
      </w:r>
      <w:r>
        <w:rPr>
          <w:rStyle w:val="StringTok"/>
        </w:rPr>
        <w:t xml:space="preserve">:/work"</w:t>
      </w:r>
      <w:r>
        <w:rPr>
          <w:rStyle w:val="NormalTok"/>
        </w:rPr>
        <w:t xml:space="preserve"> </w:t>
      </w:r>
      <w:r>
        <w:rPr>
          <w:rStyle w:val="DataTypeTok"/>
        </w:rPr>
        <w:t xml:space="preserve">\</w:t>
      </w:r>
      <w:r>
        <w:br/>
      </w:r>
      <w:r>
        <w:rPr>
          <w:rStyle w:val="NormalTok"/>
        </w:rPr>
        <w:t xml:space="preserve">  </w:t>
      </w:r>
      <w:r>
        <w:rPr>
          <w:rStyle w:val="AttributeTok"/>
        </w:rPr>
        <w:t xml:space="preserve">--workdir</w:t>
      </w:r>
      <w:r>
        <w:rPr>
          <w:rStyle w:val="NormalTok"/>
        </w:rPr>
        <w:t xml:space="preserve"> /work </w:t>
      </w:r>
      <w:r>
        <w:rPr>
          <w:rStyle w:val="DataTypeTok"/>
        </w:rPr>
        <w:t xml:space="preserve">\</w:t>
      </w:r>
      <w:r>
        <w:br/>
      </w:r>
      <w:r>
        <w:rPr>
          <w:rStyle w:val="NormalTok"/>
        </w:rPr>
        <w:t xml:space="preserve">  gromacs:2026.3-cuda12.6 </w:t>
      </w:r>
      <w:r>
        <w:rPr>
          <w:rStyle w:val="DataTypeTok"/>
        </w:rPr>
        <w:t xml:space="preserve">\</w:t>
      </w:r>
      <w:r>
        <w:br/>
      </w:r>
      <w:r>
        <w:rPr>
          <w:rStyle w:val="NormalTok"/>
        </w:rPr>
        <w:t xml:space="preserve">  mdrun </w:t>
      </w:r>
      <w:r>
        <w:rPr>
          <w:rStyle w:val="AttributeTok"/>
        </w:rPr>
        <w:t xml:space="preserve">-deffnm</w:t>
      </w:r>
      <w:r>
        <w:rPr>
          <w:rStyle w:val="NormalTok"/>
        </w:rPr>
        <w:t xml:space="preserve"> md </w:t>
      </w:r>
      <w:r>
        <w:rPr>
          <w:rStyle w:val="AttributeTok"/>
        </w:rPr>
        <w:t xml:space="preserve">-ntmpi</w:t>
      </w:r>
      <w:r>
        <w:rPr>
          <w:rStyle w:val="NormalTok"/>
        </w:rPr>
        <w:t xml:space="preserve"> 1 </w:t>
      </w:r>
      <w:r>
        <w:rPr>
          <w:rStyle w:val="AttributeTok"/>
        </w:rPr>
        <w:t xml:space="preserve">-ntomp</w:t>
      </w:r>
      <w:r>
        <w:rPr>
          <w:rStyle w:val="NormalTok"/>
        </w:rPr>
        <w:t xml:space="preserve"> 8</w:t>
      </w:r>
    </w:p>
    <w:bookmarkEnd w:id="29"/>
    <w:bookmarkStart w:id="30" w:name="validación-mínima-de-la-imagen"/>
    <w:p>
      <w:pPr>
        <w:pStyle w:val="Heading3"/>
      </w:pPr>
      <w:r>
        <w:t xml:space="preserve">Validación mínima de la imagen</w:t>
      </w:r>
    </w:p>
    <w:p>
      <w:pPr>
        <w:pStyle w:val="FirstParagraph"/>
      </w:pPr>
      <w:r>
        <w:t xml:space="preserve">La compilación ejecuta</w:t>
      </w:r>
      <w:r>
        <w:t xml:space="preserve"> </w:t>
      </w:r>
      <w:r>
        <w:rPr>
          <w:b/>
          <w:bCs/>
        </w:rPr>
        <w:t xml:space="preserve">ctest</w:t>
      </w:r>
      <w:r>
        <w:t xml:space="preserve">, pero la imagen GPU se construye normalmente sin acceso a un dispositivo. Debe realizarse una prueba de ejecución en cada clase de hardware de destino.</w:t>
      </w:r>
    </w:p>
    <w:p>
      <w:pPr>
        <w:pStyle w:val="BodyText"/>
      </w:pPr>
      <w:r>
        <w:t xml:space="preserve">Registre la configuración:</w:t>
      </w:r>
    </w:p>
    <w:p>
      <w:pPr>
        <w:pStyle w:val="SourceCode"/>
      </w:pPr>
      <w:r>
        <w:rPr>
          <w:rStyle w:val="ExtensionTok"/>
        </w:rPr>
        <w:t xml:space="preserve">docker</w:t>
      </w:r>
      <w:r>
        <w:rPr>
          <w:rStyle w:val="NormalTok"/>
        </w:rPr>
        <w:t xml:space="preserve"> image inspect gromacs:2026.3-cuda12.6 </w:t>
      </w:r>
      <w:r>
        <w:rPr>
          <w:rStyle w:val="OperatorTok"/>
        </w:rPr>
        <w:t xml:space="preserve">&gt;</w:t>
      </w:r>
      <w:r>
        <w:rPr>
          <w:rStyle w:val="NormalTok"/>
        </w:rPr>
        <w:t xml:space="preserve"> image-inspect.json</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gromacs:2026.3-cuda12.6 mdrun </w:t>
      </w:r>
      <w:r>
        <w:rPr>
          <w:rStyle w:val="AttributeTok"/>
        </w:rPr>
        <w:t xml:space="preserve">-version</w:t>
      </w:r>
    </w:p>
    <w:p>
      <w:pPr>
        <w:pStyle w:val="FirstParagraph"/>
      </w:pPr>
      <w:r>
        <w:t xml:space="preserve">Después ejecute un sistema pequeño y examine el log:</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--user</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--volume</w:t>
      </w:r>
      <w:r>
        <w:rPr>
          <w:rStyle w:val="NormalTok"/>
        </w:rPr>
        <w:t xml:space="preserve"> </w:t>
      </w:r>
      <w:r>
        <w:rPr>
          <w:rStyle w:val="StringTok"/>
        </w:rPr>
        <w:t xml:space="preserve">"</w:t>
      </w:r>
      <w:r>
        <w:rPr>
          <w:rStyle w:val="VariableTok"/>
        </w:rPr>
        <w:t xml:space="preserve">$PWD</w:t>
      </w:r>
      <w:r>
        <w:rPr>
          <w:rStyle w:val="StringTok"/>
        </w:rPr>
        <w:t xml:space="preserve">:/work"</w:t>
      </w:r>
      <w:r>
        <w:rPr>
          <w:rStyle w:val="NormalTok"/>
        </w:rPr>
        <w:t xml:space="preserve"> </w:t>
      </w:r>
      <w:r>
        <w:rPr>
          <w:rStyle w:val="DataTypeTok"/>
        </w:rPr>
        <w:t xml:space="preserve">\</w:t>
      </w:r>
      <w:r>
        <w:br/>
      </w:r>
      <w:r>
        <w:rPr>
          <w:rStyle w:val="NormalTok"/>
        </w:rPr>
        <w:t xml:space="preserve">  </w:t>
      </w:r>
      <w:r>
        <w:rPr>
          <w:rStyle w:val="AttributeTok"/>
        </w:rPr>
        <w:t xml:space="preserve">--workdir</w:t>
      </w:r>
      <w:r>
        <w:rPr>
          <w:rStyle w:val="NormalTok"/>
        </w:rPr>
        <w:t xml:space="preserve"> /work </w:t>
      </w:r>
      <w:r>
        <w:rPr>
          <w:rStyle w:val="DataTypeTok"/>
        </w:rPr>
        <w:t xml:space="preserve">\</w:t>
      </w:r>
      <w:r>
        <w:br/>
      </w:r>
      <w:r>
        <w:rPr>
          <w:rStyle w:val="NormalTok"/>
        </w:rPr>
        <w:t xml:space="preserve">  gromacs:2026.3-cuda12.6 </w:t>
      </w:r>
      <w:r>
        <w:rPr>
          <w:rStyle w:val="DataTypeTok"/>
        </w:rPr>
        <w:t xml:space="preserve">\</w:t>
      </w:r>
      <w:r>
        <w:br/>
      </w:r>
      <w:r>
        <w:rPr>
          <w:rStyle w:val="NormalTok"/>
        </w:rPr>
        <w:t xml:space="preserve">  mdrun </w:t>
      </w:r>
      <w:r>
        <w:rPr>
          <w:rStyle w:val="AttributeTok"/>
        </w:rPr>
        <w:t xml:space="preserve">-s</w:t>
      </w:r>
      <w:r>
        <w:rPr>
          <w:rStyle w:val="NormalTok"/>
        </w:rPr>
        <w:t xml:space="preserve"> test.tpr </w:t>
      </w:r>
      <w:r>
        <w:rPr>
          <w:rStyle w:val="AttributeTok"/>
        </w:rPr>
        <w:t xml:space="preserve">-deffnm</w:t>
      </w:r>
      <w:r>
        <w:rPr>
          <w:rStyle w:val="NormalTok"/>
        </w:rPr>
        <w:t xml:space="preserve"> test </w:t>
      </w:r>
      <w:r>
        <w:rPr>
          <w:rStyle w:val="AttributeTok"/>
        </w:rPr>
        <w:t xml:space="preserve">-nsteps</w:t>
      </w:r>
      <w:r>
        <w:rPr>
          <w:rStyle w:val="NormalTok"/>
        </w:rPr>
        <w:t xml:space="preserve"> 1000</w:t>
      </w:r>
    </w:p>
    <w:p>
      <w:pPr>
        <w:pStyle w:val="FirstParagraph"/>
      </w:pPr>
      <w:r>
        <w:t xml:space="preserve">Compruebe en</w:t>
      </w:r>
      <w:r>
        <w:t xml:space="preserve"> </w:t>
      </w:r>
      <w:r>
        <w:rPr>
          <w:b/>
          <w:bCs/>
        </w:rPr>
        <w:t xml:space="preserve">test.log</w:t>
      </w:r>
      <w:r>
        <w:t xml:space="preserve">:</w:t>
      </w:r>
    </w:p>
    <w:p>
      <w:pPr>
        <w:pStyle w:val="Compact"/>
        <w:numPr>
          <w:ilvl w:val="0"/>
          <w:numId w:val="1003"/>
        </w:numPr>
      </w:pPr>
      <w:r>
        <w:t xml:space="preserve">versión y precisión de GROMACS;</w:t>
      </w:r>
    </w:p>
    <w:p>
      <w:pPr>
        <w:pStyle w:val="Compact"/>
        <w:numPr>
          <w:ilvl w:val="0"/>
          <w:numId w:val="1003"/>
        </w:numPr>
      </w:pPr>
      <w:r>
        <w:t xml:space="preserve">SIMD detectado;</w:t>
      </w:r>
    </w:p>
    <w:p>
      <w:pPr>
        <w:pStyle w:val="Compact"/>
        <w:numPr>
          <w:ilvl w:val="0"/>
          <w:numId w:val="1003"/>
        </w:numPr>
      </w:pPr>
      <w:r>
        <w:t xml:space="preserve">backend CUDA;</w:t>
      </w:r>
    </w:p>
    <w:p>
      <w:pPr>
        <w:pStyle w:val="Compact"/>
        <w:numPr>
          <w:ilvl w:val="0"/>
          <w:numId w:val="1003"/>
        </w:numPr>
      </w:pPr>
      <w:r>
        <w:t xml:space="preserve">GPU seleccionada;</w:t>
      </w:r>
    </w:p>
    <w:p>
      <w:pPr>
        <w:pStyle w:val="Compact"/>
        <w:numPr>
          <w:ilvl w:val="0"/>
          <w:numId w:val="1003"/>
        </w:numPr>
      </w:pPr>
      <w:r>
        <w:t xml:space="preserve">número de rangos y de hilos;</w:t>
      </w:r>
    </w:p>
    <w:p>
      <w:pPr>
        <w:pStyle w:val="Compact"/>
        <w:numPr>
          <w:ilvl w:val="0"/>
          <w:numId w:val="1003"/>
        </w:numPr>
      </w:pPr>
      <w:r>
        <w:t xml:space="preserve">ausencia de errores LINCS, NaN o fallos del dispositivo;</w:t>
      </w:r>
    </w:p>
    <w:p>
      <w:pPr>
        <w:pStyle w:val="Compact"/>
        <w:numPr>
          <w:ilvl w:val="0"/>
          <w:numId w:val="1003"/>
        </w:numPr>
      </w:pPr>
      <w:r>
        <w:t xml:space="preserve">rendimiento coherente con una ejecución nativa equivalente.</w:t>
      </w:r>
    </w:p>
    <w:p>
      <w:pPr>
        <w:pStyle w:val="FirstParagraph"/>
      </w:pPr>
      <w:r>
        <w:t xml:space="preserve">Una diferencia numérica pequeña entre hardware, número de hilos o backends no implica por sí sola un error: la dinámica molecular es caótica y las reducciones en coma flotante no son asociativas. La validación debe comparar conservación, distribuciones y propiedades estadísticas, no exigir trayectorias idénticas marco a marco.</w:t>
      </w:r>
    </w:p>
    <w:bookmarkEnd w:id="30"/>
    <w:bookmarkStart w:id="31" w:name="reproducibilidad-de-la-imagen"/>
    <w:p>
      <w:pPr>
        <w:pStyle w:val="Heading3"/>
      </w:pPr>
      <w:r>
        <w:t xml:space="preserve">Reproducibilidad de la imagen</w:t>
      </w:r>
    </w:p>
    <w:p>
      <w:pPr>
        <w:pStyle w:val="FirstParagraph"/>
      </w:pPr>
      <w:r>
        <w:t xml:space="preserve">Una etiqueta como</w:t>
      </w:r>
      <w:r>
        <w:t xml:space="preserve"> </w:t>
      </w:r>
      <w:r>
        <w:rPr>
          <w:b/>
          <w:bCs/>
        </w:rPr>
        <w:t xml:space="preserve">ubuntu:24.04</w:t>
      </w:r>
      <w:r>
        <w:t xml:space="preserve"> </w:t>
      </w:r>
      <w:r>
        <w:t xml:space="preserve">o</w:t>
      </w:r>
      <w:r>
        <w:t xml:space="preserve"> </w:t>
      </w:r>
      <w:r>
        <w:rPr>
          <w:b/>
          <w:bCs/>
        </w:rPr>
        <w:t xml:space="preserve">nvidia/cuda:12.6.3-runtime-ubuntu24.04</w:t>
      </w:r>
      <w:r>
        <w:t xml:space="preserve"> </w:t>
      </w:r>
      <w:r>
        <w:t xml:space="preserve">puede apuntar posteriormente a una imagen base reconstruida. Para congelar una imagen publicada se debe registrar y usar su digest:</w:t>
      </w:r>
    </w:p>
    <w:p>
      <w:pPr>
        <w:pStyle w:val="SourceCode"/>
      </w:pPr>
      <w:r>
        <w:rPr>
          <w:rStyle w:val="KeywordTok"/>
        </w:rPr>
        <w:t xml:space="preserve">FROM</w:t>
      </w:r>
      <w:r>
        <w:rPr>
          <w:rStyle w:val="NormalTok"/>
        </w:rPr>
        <w:t xml:space="preserve"> ubuntu:24.04@sha256:DIGEST_VERIFICADO </w:t>
      </w:r>
      <w:r>
        <w:rPr>
          <w:rStyle w:val="KeywordTok"/>
        </w:rPr>
        <w:t xml:space="preserve">AS</w:t>
      </w:r>
      <w:r>
        <w:rPr>
          <w:rStyle w:val="NormalTok"/>
        </w:rPr>
        <w:t xml:space="preserve"> builder</w:t>
      </w:r>
    </w:p>
    <w:p>
      <w:pPr>
        <w:pStyle w:val="FirstParagraph"/>
      </w:pPr>
      <w:r>
        <w:t xml:space="preserve">El digest se obtiene del registro utilizado y debe conservarse junto con:</w:t>
      </w:r>
    </w:p>
    <w:p>
      <w:pPr>
        <w:pStyle w:val="Compact"/>
        <w:numPr>
          <w:ilvl w:val="0"/>
          <w:numId w:val="1004"/>
        </w:numPr>
      </w:pPr>
      <w:r>
        <w:t xml:space="preserve">Dockerfile;</w:t>
      </w:r>
    </w:p>
    <w:p>
      <w:pPr>
        <w:pStyle w:val="Compact"/>
        <w:numPr>
          <w:ilvl w:val="0"/>
          <w:numId w:val="1004"/>
        </w:numPr>
      </w:pPr>
      <w:r>
        <w:t xml:space="preserve">versión y suma de comprobación de GROMACS;</w:t>
      </w:r>
    </w:p>
    <w:p>
      <w:pPr>
        <w:pStyle w:val="Compact"/>
        <w:numPr>
          <w:ilvl w:val="0"/>
          <w:numId w:val="1004"/>
        </w:numPr>
      </w:pPr>
      <w:r>
        <w:t xml:space="preserve">digest de cada imagen base;</w:t>
      </w:r>
    </w:p>
    <w:p>
      <w:pPr>
        <w:pStyle w:val="Compact"/>
        <w:numPr>
          <w:ilvl w:val="0"/>
          <w:numId w:val="1004"/>
        </w:numPr>
      </w:pPr>
      <w:r>
        <w:t xml:space="preserve">salida de</w:t>
      </w:r>
      <w:r>
        <w:t xml:space="preserve"> </w:t>
      </w:r>
      <w:r>
        <w:rPr>
          <w:b/>
          <w:bCs/>
        </w:rPr>
        <w:t xml:space="preserve">docker version</w:t>
      </w:r>
      <w:r>
        <w:t xml:space="preserve">;</w:t>
      </w:r>
    </w:p>
    <w:p>
      <w:pPr>
        <w:pStyle w:val="Compact"/>
        <w:numPr>
          <w:ilvl w:val="0"/>
          <w:numId w:val="1004"/>
        </w:numPr>
      </w:pPr>
      <w:r>
        <w:t xml:space="preserve">salida de</w:t>
      </w:r>
      <w:r>
        <w:t xml:space="preserve"> </w:t>
      </w:r>
      <w:r>
        <w:rPr>
          <w:b/>
          <w:bCs/>
        </w:rPr>
        <w:t xml:space="preserve">gmx mdrun -version</w:t>
      </w:r>
      <w:r>
        <w:t xml:space="preserve">;</w:t>
      </w:r>
    </w:p>
    <w:p>
      <w:pPr>
        <w:pStyle w:val="Compact"/>
        <w:numPr>
          <w:ilvl w:val="0"/>
          <w:numId w:val="1004"/>
        </w:numPr>
      </w:pPr>
      <w:r>
        <w:t xml:space="preserve">controlador y modelo de GPU;</w:t>
      </w:r>
    </w:p>
    <w:p>
      <w:pPr>
        <w:pStyle w:val="Compact"/>
        <w:numPr>
          <w:ilvl w:val="0"/>
          <w:numId w:val="1004"/>
        </w:numPr>
      </w:pPr>
      <w:r>
        <w:t xml:space="preserve">comando exacto de construcción y ejecución.</w:t>
      </w:r>
    </w:p>
    <w:p>
      <w:pPr>
        <w:pStyle w:val="FirstParagraph"/>
      </w:pPr>
      <w:r>
        <w:rPr>
          <w:b/>
          <w:bCs/>
        </w:rPr>
        <w:t xml:space="preserve">–no-cache</w:t>
      </w:r>
      <w:r>
        <w:t xml:space="preserve"> </w:t>
      </w:r>
      <w:r>
        <w:t xml:space="preserve">fuerza una reconstrucción limpia, pero no garantiza reproducibilidad si los repositorios APT cambiaron. Para reconstrucciones archivables se necesitan además repositorios con instantáneas o una imagen ya construida identificada por digest.</w:t>
      </w:r>
    </w:p>
    <w:bookmarkEnd w:id="31"/>
    <w:bookmarkStart w:id="32" w:name="mpi-clústeres-y-límites-prácticos"/>
    <w:p>
      <w:pPr>
        <w:pStyle w:val="Heading3"/>
      </w:pPr>
      <w:r>
        <w:t xml:space="preserve">MPI, clústeres y límites prácticos</w:t>
      </w:r>
    </w:p>
    <w:p>
      <w:pPr>
        <w:pStyle w:val="FirstParagraph"/>
      </w:pPr>
      <w:r>
        <w:t xml:space="preserve">La imagen propuesta usa thread-MPI, apropiado para una estación de trabajo o un solo nodo. Construir con</w:t>
      </w:r>
      <w:r>
        <w:t xml:space="preserve"> </w:t>
      </w:r>
      <w:r>
        <w:rPr>
          <w:b/>
          <w:bCs/>
        </w:rPr>
        <w:t xml:space="preserve">GMX_MPI=ON</w:t>
      </w:r>
      <w:r>
        <w:t xml:space="preserve"> </w:t>
      </w:r>
      <w:r>
        <w:t xml:space="preserve">dentro del contenedor es posible, pero ejecutar eficientemente entre nodos requiere compatibilidad con el MPI, la red de alta velocidad, UCX/OFED y el lanzador del clúster. Encapsular una biblioteca MPI arbitraria puede anular RDMA o generar incompatibilidades con SLURM.</w:t>
      </w:r>
    </w:p>
    <w:p>
      <w:pPr>
        <w:pStyle w:val="BodyText"/>
      </w:pPr>
      <w:r>
        <w:t xml:space="preserve">En HPC suele ser más simple construir una imagen OCI validada y ejecutarla mediante Apptainer/Singularity, o compilar GROMACS contra la pila MPI suministrada por el centro. Para multinodo, la portabilidad del contenedor debe validarse con el administrador y con una prueba de escalamiento; que</w:t>
      </w:r>
      <w:r>
        <w:t xml:space="preserve"> </w:t>
      </w:r>
      <w:r>
        <w:rPr>
          <w:b/>
          <w:bCs/>
        </w:rPr>
        <w:t xml:space="preserve">mpirun</w:t>
      </w:r>
      <w:r>
        <w:t xml:space="preserve"> </w:t>
      </w:r>
      <w:r>
        <w:t xml:space="preserve">funcione dentro de una computadora no demuestra compatibilidad multinodo.</w:t>
      </w:r>
    </w:p>
    <w:bookmarkEnd w:id="32"/>
    <w:bookmarkStart w:id="33" w:name="fallos-frecuentes"/>
    <w:p>
      <w:pPr>
        <w:pStyle w:val="Heading3"/>
      </w:pPr>
      <w:r>
        <w:t xml:space="preserve">Fallos frecuentes</w:t>
      </w:r>
    </w:p>
    <w:p>
      <w:pPr>
        <w:pStyle w:val="Compact"/>
        <w:numPr>
          <w:ilvl w:val="0"/>
          <w:numId w:val="1005"/>
        </w:numPr>
      </w:pPr>
      <w:r>
        <w:t xml:space="preserve">Instalar el controlador NVIDIA dentro de la imagen.</w:t>
      </w:r>
    </w:p>
    <w:p>
      <w:pPr>
        <w:pStyle w:val="Compact"/>
        <w:numPr>
          <w:ilvl w:val="0"/>
          <w:numId w:val="1005"/>
        </w:numPr>
      </w:pPr>
      <w:r>
        <w:t xml:space="preserve">Confundir el toolkit CUDA de la imagen con el controlador del anfitrión.</w:t>
      </w:r>
    </w:p>
    <w:p>
      <w:pPr>
        <w:pStyle w:val="Compact"/>
        <w:numPr>
          <w:ilvl w:val="0"/>
          <w:numId w:val="1005"/>
        </w:numPr>
      </w:pPr>
      <w:r>
        <w:t xml:space="preserve">Compilar con AVX2 o AVX-512 y asumir que la imagen funcionará en cualquier CPU.</w:t>
      </w:r>
    </w:p>
    <w:p>
      <w:pPr>
        <w:pStyle w:val="Compact"/>
        <w:numPr>
          <w:ilvl w:val="0"/>
          <w:numId w:val="1005"/>
        </w:numPr>
      </w:pPr>
      <w:r>
        <w:t xml:space="preserve">Usar una etiqueta</w:t>
      </w:r>
      <w:r>
        <w:t xml:space="preserve"> </w:t>
      </w:r>
      <w:r>
        <w:rPr>
          <w:b/>
          <w:bCs/>
        </w:rPr>
        <w:t xml:space="preserve">latest</w:t>
      </w:r>
      <w:r>
        <w:t xml:space="preserve"> </w:t>
      </w:r>
      <w:r>
        <w:t xml:space="preserve">para GROMACS, Ubuntu o CUDA.</w:t>
      </w:r>
    </w:p>
    <w:p>
      <w:pPr>
        <w:pStyle w:val="Compact"/>
        <w:numPr>
          <w:ilvl w:val="0"/>
          <w:numId w:val="1005"/>
        </w:numPr>
      </w:pPr>
      <w:r>
        <w:t xml:space="preserve">No montar el directorio de trabajo y perder los resultados al eliminar el contenedor.</w:t>
      </w:r>
    </w:p>
    <w:p>
      <w:pPr>
        <w:pStyle w:val="Compact"/>
        <w:numPr>
          <w:ilvl w:val="0"/>
          <w:numId w:val="1005"/>
        </w:numPr>
      </w:pPr>
      <w:r>
        <w:t xml:space="preserve">Ejecutar como root y dejar archivos sin permisos para el usuario.</w:t>
      </w:r>
    </w:p>
    <w:p>
      <w:pPr>
        <w:pStyle w:val="Compact"/>
        <w:numPr>
          <w:ilvl w:val="0"/>
          <w:numId w:val="1005"/>
        </w:numPr>
      </w:pPr>
      <w:r>
        <w:t xml:space="preserve">Omitir</w:t>
      </w:r>
      <w:r>
        <w:t xml:space="preserve"> </w:t>
      </w:r>
      <w:r>
        <w:rPr>
          <w:b/>
          <w:bCs/>
        </w:rPr>
        <w:t xml:space="preserve">–gpus all</w:t>
      </w:r>
      <w:r>
        <w:t xml:space="preserve"> </w:t>
      </w:r>
      <w:r>
        <w:t xml:space="preserve">y concluir que GROMACS fue compilado sin CUDA.</w:t>
      </w:r>
    </w:p>
    <w:p>
      <w:pPr>
        <w:pStyle w:val="Compact"/>
        <w:numPr>
          <w:ilvl w:val="0"/>
          <w:numId w:val="1005"/>
        </w:numPr>
      </w:pPr>
      <w:r>
        <w:t xml:space="preserve">Probar sólo</w:t>
      </w:r>
      <w:r>
        <w:t xml:space="preserve"> </w:t>
      </w:r>
      <w:r>
        <w:rPr>
          <w:b/>
          <w:bCs/>
        </w:rPr>
        <w:t xml:space="preserve">gmx –version</w:t>
      </w:r>
      <w:r>
        <w:t xml:space="preserve"> </w:t>
      </w:r>
      <w:r>
        <w:t xml:space="preserve">sin ejecutar un sistema pequeño.</w:t>
      </w:r>
    </w:p>
    <w:p>
      <w:pPr>
        <w:pStyle w:val="Compact"/>
        <w:numPr>
          <w:ilvl w:val="0"/>
          <w:numId w:val="1005"/>
        </w:numPr>
      </w:pPr>
      <w:r>
        <w:t xml:space="preserve">Suponer que Docker elimina las diferencias numéricas entre GPU y CPU.</w:t>
      </w:r>
    </w:p>
    <w:p>
      <w:pPr>
        <w:pStyle w:val="Compact"/>
        <w:numPr>
          <w:ilvl w:val="0"/>
          <w:numId w:val="1005"/>
        </w:numPr>
      </w:pPr>
      <w:r>
        <w:t xml:space="preserve">Copiar una imagen CUDA a un nodo cuyo controlador es demasiado antiguo.</w:t>
      </w:r>
    </w:p>
    <w:bookmarkEnd w:id="33"/>
    <w:bookmarkEnd w:id="34"/>
    <w:bookmarkStart w:id="35" w:name="instalación-de-gmxapi-para-python"/>
    <w:p>
      <w:pPr>
        <w:pStyle w:val="Heading2"/>
      </w:pPr>
      <w:r>
        <w:t xml:space="preserve">Instalación de gmxapi para Python</w:t>
      </w:r>
    </w:p>
    <w:p>
      <w:pPr>
        <w:pStyle w:val="FirstParagraph"/>
      </w:pPr>
      <w:r>
        <w:t xml:space="preserve">gmxapi requiere una instalación previa de GROMACS compilada con</w:t>
      </w:r>
      <w:r>
        <w:t xml:space="preserve"> </w:t>
      </w:r>
      <w:r>
        <w:rPr>
          <w:b/>
          <w:bCs/>
        </w:rPr>
        <w:t xml:space="preserve">GMXAPI=ON</w:t>
      </w:r>
      <w:r>
        <w:t xml:space="preserve"> </w:t>
      </w:r>
      <w:r>
        <w:t xml:space="preserve">y</w:t>
      </w:r>
      <w:r>
        <w:t xml:space="preserve"> </w:t>
      </w:r>
      <w:r>
        <w:rPr>
          <w:b/>
          <w:bCs/>
        </w:rPr>
        <w:t xml:space="preserve">BUILD_SHARED_LIBS=ON</w:t>
      </w:r>
      <w:r>
        <w:t xml:space="preserve">. Ambas opciones suelen estar activadas por defecto, pero conviene declararlas cuando se prepara una instalación destinada a Python:</w:t>
      </w:r>
    </w:p>
    <w:p>
      <w:pPr>
        <w:pStyle w:val="SourceCode"/>
      </w:pPr>
      <w:r>
        <w:rPr>
          <w:rStyle w:val="FunctionTok"/>
        </w:rPr>
        <w:t xml:space="preserve">cmake</w:t>
      </w:r>
      <w:r>
        <w:rPr>
          <w:rStyle w:val="NormalTok"/>
        </w:rPr>
        <w:t xml:space="preserve"> ..     </w:t>
      </w:r>
      <w:r>
        <w:rPr>
          <w:rStyle w:val="AttributeTok"/>
        </w:rPr>
        <w:t xml:space="preserve">-DGMX_BUILD_OWN_FFTW</w:t>
      </w:r>
      <w:r>
        <w:rPr>
          <w:rStyle w:val="OperatorTok"/>
        </w:rPr>
        <w:t xml:space="preserve">=</w:t>
      </w:r>
      <w:r>
        <w:rPr>
          <w:rStyle w:val="NormalTok"/>
        </w:rPr>
        <w:t xml:space="preserve">ON     </w:t>
      </w:r>
      <w:r>
        <w:rPr>
          <w:rStyle w:val="AttributeTok"/>
        </w:rPr>
        <w:t xml:space="preserve">-DREGRESSIONTEST_DOWNLOAD</w:t>
      </w:r>
      <w:r>
        <w:rPr>
          <w:rStyle w:val="OperatorTok"/>
        </w:rPr>
        <w:t xml:space="preserve">=</w:t>
      </w:r>
      <w:r>
        <w:rPr>
          <w:rStyle w:val="NormalTok"/>
        </w:rPr>
        <w:t xml:space="preserve">ON     </w:t>
      </w:r>
      <w:r>
        <w:rPr>
          <w:rStyle w:val="AttributeTok"/>
        </w:rPr>
        <w:t xml:space="preserve">-DGMXAPI</w:t>
      </w:r>
      <w:r>
        <w:rPr>
          <w:rStyle w:val="OperatorTok"/>
        </w:rPr>
        <w:t xml:space="preserve">=</w:t>
      </w:r>
      <w:r>
        <w:rPr>
          <w:rStyle w:val="NormalTok"/>
        </w:rPr>
        <w:t xml:space="preserve">ON     </w:t>
      </w:r>
      <w:r>
        <w:rPr>
          <w:rStyle w:val="AttributeTok"/>
        </w:rPr>
        <w:t xml:space="preserve">-DBUILD_SHARED_LIBS</w:t>
      </w:r>
      <w:r>
        <w:rPr>
          <w:rStyle w:val="OperatorTok"/>
        </w:rPr>
        <w:t xml:space="preserve">=</w:t>
      </w:r>
      <w:r>
        <w:rPr>
          <w:rStyle w:val="NormalTok"/>
        </w:rPr>
        <w:t xml:space="preserve">ON     </w:t>
      </w:r>
      <w:r>
        <w:rPr>
          <w:rStyle w:val="AttributeTok"/>
        </w:rPr>
        <w:t xml:space="preserve">-DCMAKE_INSTALL_PREFIX</w:t>
      </w:r>
      <w:r>
        <w:rPr>
          <w:rStyle w:val="OperatorTok"/>
        </w:rPr>
        <w:t xml:space="preserve">=</w:t>
      </w:r>
      <w:r>
        <w:rPr>
          <w:rStyle w:val="StringTok"/>
        </w:rPr>
        <w:t xml:space="preserve">"</w:t>
      </w:r>
      <w:r>
        <w:rPr>
          <w:rStyle w:val="VariableTok"/>
        </w:rPr>
        <w:t xml:space="preserve">$HOME</w:t>
      </w:r>
      <w:r>
        <w:rPr>
          <w:rStyle w:val="StringTok"/>
        </w:rPr>
        <w:t xml:space="preserve">/opt/gromacs-2026.3"</w:t>
      </w:r>
    </w:p>
    <w:p>
      <w:pPr>
        <w:pStyle w:val="FirstParagraph"/>
      </w:pPr>
      <w:r>
        <w:t xml:space="preserve">Después de instalar GROMACS, cree un entorno virtual. gmxapi admite Python 3.9 o posterior.</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w:t>
      </w:r>
      <w:r>
        <w:rPr>
          <w:rStyle w:val="StringTok"/>
        </w:rPr>
        <w:t xml:space="preserve">"</w:t>
      </w:r>
      <w:r>
        <w:rPr>
          <w:rStyle w:val="VariableTok"/>
        </w:rPr>
        <w:t xml:space="preserve">$HOME</w:t>
      </w:r>
      <w:r>
        <w:rPr>
          <w:rStyle w:val="StringTok"/>
        </w:rPr>
        <w:t xml:space="preserve">/venvs/gmxapi-2026"</w:t>
      </w:r>
      <w:r>
        <w:br/>
      </w: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/venvs/gmxapi-2026/bin/activate"</w:t>
      </w:r>
      <w:r>
        <w:br/>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 setuptools wheel cmake pybind11</w:t>
      </w:r>
      <w:r>
        <w:br/>
      </w: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/opt/gromacs-2026.3/bin/GMXRC"</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--no-cache-dir</w:t>
      </w:r>
      <w:r>
        <w:rPr>
          <w:rStyle w:val="NormalTok"/>
        </w:rPr>
        <w:t xml:space="preserve"> gmxapi</w:t>
      </w:r>
    </w:p>
    <w:p>
      <w:pPr>
        <w:pStyle w:val="FirstParagraph"/>
      </w:pPr>
      <w:r>
        <w:t xml:space="preserve">Si el instalador no encuentra GROMACS:</w:t>
      </w:r>
    </w:p>
    <w:p>
      <w:pPr>
        <w:pStyle w:val="SourceCode"/>
      </w:pPr>
      <w:r>
        <w:rPr>
          <w:rStyle w:val="VariableTok"/>
        </w:rPr>
        <w:t xml:space="preserve">gmxapi_ROOT</w:t>
      </w:r>
      <w:r>
        <w:rPr>
          <w:rStyle w:val="OperatorTok"/>
        </w:rPr>
        <w:t xml:space="preserve">=</w:t>
      </w:r>
      <w:r>
        <w:rPr>
          <w:rStyle w:val="StringTok"/>
        </w:rPr>
        <w:t xml:space="preserve">"</w:t>
      </w:r>
      <w:r>
        <w:rPr>
          <w:rStyle w:val="VariableTok"/>
        </w:rPr>
        <w:t xml:space="preserve">$HOME</w:t>
      </w:r>
      <w:r>
        <w:rPr>
          <w:rStyle w:val="StringTok"/>
        </w:rPr>
        <w:t xml:space="preserve">/opt/gromacs-2026.3"</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--no-cache-dir</w:t>
      </w:r>
      <w:r>
        <w:rPr>
          <w:rStyle w:val="NormalTok"/>
        </w:rPr>
        <w:t xml:space="preserve"> gmxapi</w:t>
      </w:r>
    </w:p>
    <w:p>
      <w:pPr>
        <w:pStyle w:val="FirstParagraph"/>
      </w:pPr>
      <w:r>
        <w:t xml:space="preserve">Comprobación:</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gmxapi; print(gmxapi.__version__)"</w:t>
      </w:r>
    </w:p>
    <w:p>
      <w:pPr>
        <w:pStyle w:val="FirstParagraph"/>
      </w:pPr>
      <w:r>
        <w:t xml:space="preserve">Después de actualizar o recompilar GROMACS con otro compilador, MPI o precisión, reinstale gmxapi sin usar la caché. Una rueda compilada contra otra instalación puede importar incorrectamente o fallar por símbolos incompatibles.</w:t>
      </w:r>
    </w:p>
    <w:bookmarkEnd w:id="35"/>
    <w:bookmarkStart w:id="36" w:name="verificación-final"/>
    <w:p>
      <w:pPr>
        <w:pStyle w:val="Heading2"/>
      </w:pPr>
      <w:r>
        <w:t xml:space="preserve">Verificación final</w:t>
      </w:r>
    </w:p>
    <w:p>
      <w:pPr>
        <w:pStyle w:val="SourceCode"/>
      </w:pPr>
      <w:r>
        <w:rPr>
          <w:rStyle w:val="FunctionTok"/>
        </w:rPr>
        <w:t xml:space="preserve">which</w:t>
      </w:r>
      <w:r>
        <w:rPr>
          <w:rStyle w:val="NormalTok"/>
        </w:rPr>
        <w:t xml:space="preserve"> gmx</w:t>
      </w:r>
      <w:r>
        <w:br/>
      </w:r>
      <w:r>
        <w:rPr>
          <w:rStyle w:val="ExtensionTok"/>
        </w:rPr>
        <w:t xml:space="preserve">gmx</w:t>
      </w:r>
      <w:r>
        <w:rPr>
          <w:rStyle w:val="NormalTok"/>
        </w:rPr>
        <w:t xml:space="preserve"> </w:t>
      </w:r>
      <w:r>
        <w:rPr>
          <w:rStyle w:val="AttributeTok"/>
        </w:rPr>
        <w:t xml:space="preserve">--version</w:t>
      </w:r>
      <w:r>
        <w:br/>
      </w:r>
      <w:r>
        <w:rPr>
          <w:rStyle w:val="ExtensionTok"/>
        </w:rPr>
        <w:t xml:space="preserve">gmx</w:t>
      </w:r>
      <w:r>
        <w:rPr>
          <w:rStyle w:val="NormalTok"/>
        </w:rPr>
        <w:t xml:space="preserve"> mdrun </w:t>
      </w:r>
      <w:r>
        <w:rPr>
          <w:rStyle w:val="AttributeTok"/>
        </w:rPr>
        <w:t xml:space="preserve">-version</w:t>
      </w:r>
    </w:p>
    <w:p>
      <w:pPr>
        <w:pStyle w:val="FirstParagraph"/>
      </w:pPr>
      <w:r>
        <w:t xml:space="preserve">Compruebe al menos:</w:t>
      </w:r>
    </w:p>
    <w:p>
      <w:pPr>
        <w:pStyle w:val="Compact"/>
        <w:numPr>
          <w:ilvl w:val="0"/>
          <w:numId w:val="1006"/>
        </w:numPr>
      </w:pPr>
      <w:r>
        <w:t xml:space="preserve">versión exacta de GROMACS;</w:t>
      </w:r>
    </w:p>
    <w:p>
      <w:pPr>
        <w:pStyle w:val="Compact"/>
        <w:numPr>
          <w:ilvl w:val="0"/>
          <w:numId w:val="1006"/>
        </w:numPr>
      </w:pPr>
      <w:r>
        <w:t xml:space="preserve">compilador y precisión;</w:t>
      </w:r>
    </w:p>
    <w:p>
      <w:pPr>
        <w:pStyle w:val="Compact"/>
        <w:numPr>
          <w:ilvl w:val="0"/>
          <w:numId w:val="1006"/>
        </w:numPr>
      </w:pPr>
      <w:r>
        <w:t xml:space="preserve">SIMD;</w:t>
      </w:r>
    </w:p>
    <w:p>
      <w:pPr>
        <w:pStyle w:val="Compact"/>
        <w:numPr>
          <w:ilvl w:val="0"/>
          <w:numId w:val="1006"/>
        </w:numPr>
      </w:pPr>
      <w:r>
        <w:t xml:space="preserve">biblioteca FFT;</w:t>
      </w:r>
    </w:p>
    <w:p>
      <w:pPr>
        <w:pStyle w:val="Compact"/>
        <w:numPr>
          <w:ilvl w:val="0"/>
          <w:numId w:val="1006"/>
        </w:numPr>
      </w:pPr>
      <w:r>
        <w:t xml:space="preserve">soporte MPI o thread-MPI;</w:t>
      </w:r>
    </w:p>
    <w:p>
      <w:pPr>
        <w:pStyle w:val="Compact"/>
        <w:numPr>
          <w:ilvl w:val="0"/>
          <w:numId w:val="1006"/>
        </w:numPr>
      </w:pPr>
      <w:r>
        <w:t xml:space="preserve">backend GPU;</w:t>
      </w:r>
    </w:p>
    <w:p>
      <w:pPr>
        <w:pStyle w:val="Compact"/>
        <w:numPr>
          <w:ilvl w:val="0"/>
          <w:numId w:val="1006"/>
        </w:numPr>
      </w:pPr>
      <w:r>
        <w:t xml:space="preserve">ruta del archivo de datos.</w:t>
      </w:r>
    </w:p>
    <w:p>
      <w:pPr>
        <w:pStyle w:val="FirstParagraph"/>
      </w:pPr>
      <w:r>
        <w:t xml:space="preserve">Una prueba mínima del ejecutable no reemplaza los tests:</w:t>
      </w:r>
    </w:p>
    <w:p>
      <w:pPr>
        <w:pStyle w:val="SourceCode"/>
      </w:pPr>
      <w:r>
        <w:rPr>
          <w:rStyle w:val="ExtensionTok"/>
        </w:rPr>
        <w:t xml:space="preserve">gmx</w:t>
      </w:r>
      <w:r>
        <w:rPr>
          <w:rStyle w:val="NormalTok"/>
        </w:rPr>
        <w:t xml:space="preserve"> help</w:t>
      </w:r>
      <w:r>
        <w:br/>
      </w:r>
      <w:r>
        <w:rPr>
          <w:rStyle w:val="ExtensionTok"/>
        </w:rPr>
        <w:t xml:space="preserve">gmx</w:t>
      </w:r>
      <w:r>
        <w:rPr>
          <w:rStyle w:val="NormalTok"/>
        </w:rPr>
        <w:t xml:space="preserve"> check </w:t>
      </w:r>
      <w:r>
        <w:rPr>
          <w:rStyle w:val="AttributeTok"/>
        </w:rPr>
        <w:t xml:space="preserve">-h</w:t>
      </w:r>
    </w:p>
    <w:p>
      <w:pPr>
        <w:pStyle w:val="FirstParagraph"/>
      </w:pPr>
      <w:r>
        <w:t xml:space="preserve">Para diagnosticar qué ejecutable se está usando cuando existen varias instalaciones:</w:t>
      </w:r>
    </w:p>
    <w:p>
      <w:pPr>
        <w:pStyle w:val="SourceCode"/>
      </w:pPr>
      <w:r>
        <w:rPr>
          <w:rStyle w:val="BuiltInTok"/>
        </w:rPr>
        <w:t xml:space="preserve">type</w:t>
      </w:r>
      <w:r>
        <w:rPr>
          <w:rStyle w:val="NormalTok"/>
        </w:rPr>
        <w:t xml:space="preserve"> </w:t>
      </w:r>
      <w:r>
        <w:rPr>
          <w:rStyle w:val="AttributeTok"/>
        </w:rPr>
        <w:t xml:space="preserve">-a</w:t>
      </w:r>
      <w:r>
        <w:rPr>
          <w:rStyle w:val="NormalTok"/>
        </w:rPr>
        <w:t xml:space="preserve"> gmx</w:t>
      </w:r>
      <w:r>
        <w:br/>
      </w:r>
      <w:r>
        <w:rPr>
          <w:rStyle w:val="BuiltInTok"/>
        </w:rPr>
        <w:t xml:space="preserve">echo</w:t>
      </w:r>
      <w:r>
        <w:rPr>
          <w:rStyle w:val="NormalTok"/>
        </w:rPr>
        <w:t xml:space="preserve"> </w:t>
      </w:r>
      <w:r>
        <w:rPr>
          <w:rStyle w:val="StringTok"/>
        </w:rPr>
        <w:t xml:space="preserve">"</w:t>
      </w:r>
      <w:r>
        <w:rPr>
          <w:rStyle w:val="VariableTok"/>
        </w:rPr>
        <w:t xml:space="preserve">$PATH</w:t>
      </w:r>
      <w:r>
        <w:rPr>
          <w:rStyle w:val="StringTok"/>
        </w:rPr>
        <w:t xml:space="preserve">"</w:t>
      </w:r>
    </w:p>
    <w:p>
      <w:pPr>
        <w:pStyle w:val="FirstParagraph"/>
      </w:pPr>
      <w:r>
        <w:t xml:space="preserve">Si se activa otro entorno, módulo o instalación, ejecute nuevamente el</w:t>
      </w:r>
      <w:r>
        <w:t xml:space="preserve"> </w:t>
      </w:r>
      <w:r>
        <w:rPr>
          <w:b/>
          <w:bCs/>
        </w:rPr>
        <w:t xml:space="preserve">GMXRC</w:t>
      </w:r>
      <w:r>
        <w:t xml:space="preserve"> </w:t>
      </w:r>
      <w:r>
        <w:t xml:space="preserve">correspondiente antes de continuar.</w:t>
      </w:r>
    </w:p>
    <w:bookmarkEnd w:id="36"/>
    <w:bookmarkStart w:id="45" w:name="fuentes"/>
    <w:p>
      <w:pPr>
        <w:pStyle w:val="Heading2"/>
      </w:pPr>
      <w:r>
        <w:t xml:space="preserve">Fuentes</w:t>
      </w:r>
    </w:p>
    <w:p>
      <w:pPr>
        <w:pStyle w:val="Compact"/>
        <w:numPr>
          <w:ilvl w:val="0"/>
          <w:numId w:val="1007"/>
        </w:numPr>
      </w:pPr>
      <w:hyperlink r:id="rId37">
        <w:r>
          <w:rPr>
            <w:rStyle w:val="Hyperlink"/>
          </w:rPr>
          <w:t xml:space="preserve">Guía de instalación de GROMACS 2026.3</w:t>
        </w:r>
      </w:hyperlink>
    </w:p>
    <w:p>
      <w:pPr>
        <w:pStyle w:val="Compact"/>
        <w:numPr>
          <w:ilvl w:val="0"/>
          <w:numId w:val="1007"/>
        </w:numPr>
      </w:pPr>
      <w:hyperlink r:id="rId38">
        <w:r>
          <w:rPr>
            <w:rStyle w:val="Hyperlink"/>
          </w:rPr>
          <w:t xml:space="preserve">Instalación de gmxapi</w:t>
        </w:r>
      </w:hyperlink>
    </w:p>
    <w:p>
      <w:pPr>
        <w:pStyle w:val="Compact"/>
        <w:numPr>
          <w:ilvl w:val="0"/>
          <w:numId w:val="1007"/>
        </w:numPr>
      </w:pPr>
      <w:hyperlink r:id="rId39">
        <w:r>
          <w:rPr>
            <w:rStyle w:val="Hyperlink"/>
          </w:rPr>
          <w:t xml:space="preserve">Compatibilidad entre CUDA Toolkit y controladores NVIDIA</w:t>
        </w:r>
      </w:hyperlink>
    </w:p>
    <w:p>
      <w:pPr>
        <w:pStyle w:val="Compact"/>
        <w:numPr>
          <w:ilvl w:val="0"/>
          <w:numId w:val="1007"/>
        </w:numPr>
      </w:pPr>
      <w:hyperlink r:id="rId40">
        <w:r>
          <w:rPr>
            <w:rStyle w:val="Hyperlink"/>
          </w:rPr>
          <w:t xml:space="preserve">Guía de instalación de CUDA para Linux</w:t>
        </w:r>
      </w:hyperlink>
    </w:p>
    <w:p>
      <w:pPr>
        <w:pStyle w:val="Compact"/>
        <w:numPr>
          <w:ilvl w:val="0"/>
          <w:numId w:val="1007"/>
        </w:numPr>
      </w:pPr>
      <w:hyperlink r:id="rId41">
        <w:r>
          <w:rPr>
            <w:rStyle w:val="Hyperlink"/>
          </w:rPr>
          <w:t xml:space="preserve">Descarga y suma de comprobación de GROMACS 2026.3</w:t>
        </w:r>
      </w:hyperlink>
    </w:p>
    <w:p>
      <w:pPr>
        <w:pStyle w:val="Compact"/>
        <w:numPr>
          <w:ilvl w:val="0"/>
          <w:numId w:val="1007"/>
        </w:numPr>
      </w:pPr>
      <w:hyperlink r:id="rId42">
        <w:r>
          <w:rPr>
            <w:rStyle w:val="Hyperlink"/>
          </w:rPr>
          <w:t xml:space="preserve">Instalación de NVIDIA Container Toolkit</w:t>
        </w:r>
      </w:hyperlink>
    </w:p>
    <w:p>
      <w:pPr>
        <w:pStyle w:val="Compact"/>
        <w:numPr>
          <w:ilvl w:val="0"/>
          <w:numId w:val="1007"/>
        </w:numPr>
      </w:pPr>
      <w:hyperlink r:id="rId43">
        <w:r>
          <w:rPr>
            <w:rStyle w:val="Hyperlink"/>
          </w:rPr>
          <w:t xml:space="preserve">Prueba de acceso a GPU desde un contenedor</w:t>
        </w:r>
      </w:hyperlink>
    </w:p>
    <w:p>
      <w:pPr>
        <w:pStyle w:val="Compact"/>
        <w:numPr>
          <w:ilvl w:val="0"/>
          <w:numId w:val="1007"/>
        </w:numPr>
      </w:pPr>
      <w:hyperlink r:id="rId44">
        <w:r>
          <w:rPr>
            <w:rStyle w:val="Hyperlink"/>
          </w:rPr>
          <w:t xml:space="preserve">Buenas prácticas para construir imágenes Docker</w:t>
        </w:r>
      </w:hyperlink>
    </w:p>
    <w:bookmarkEnd w:id="45"/>
    <w:bookmarkEnd w:id="46"/>
    <w:bookmarkStart w:id="106" w:name="caso-1-proteína---1-ligando"/>
    <w:p>
      <w:pPr>
        <w:pStyle w:val="Heading1"/>
      </w:pPr>
      <w:r>
        <w:t xml:space="preserve">Caso: 1 proteína - 1 ligando</w:t>
      </w:r>
    </w:p>
    <w:p>
      <w:pPr>
        <w:pStyle w:val="FirstParagraph"/>
      </w:pPr>
      <w:r>
        <w:t xml:space="preserve">Este tutorial describe la preparación, simulación y análisis de un complejo proteína–ligando con</w:t>
      </w:r>
      <w:r>
        <w:t xml:space="preserve"> </w:t>
      </w:r>
      <w:r>
        <w:rPr>
          <w:b/>
          <w:bCs/>
        </w:rPr>
        <w:t xml:space="preserve">GROMACS 2026.3</w:t>
      </w:r>
      <w:r>
        <w:t xml:space="preserve">. Se supone que el ligando ya está colocado en la pose inicial que se desea estudiar.</w:t>
      </w:r>
    </w:p>
    <w:p>
      <w:pPr>
        <w:pStyle w:val="BodyText"/>
      </w:pPr>
      <w:r>
        <w:t xml:space="preserve">Los nombres de archivos son ejemplos. Conviene mantener nombres explícitos y una carpeta por etapa:</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00_entrada 01_preparacion 02_em 03_nvt 04_npt 05_md 06_analisis</w:t>
      </w:r>
    </w:p>
    <w:bookmarkStart w:id="47" w:name="objetivo-y-alcance-del-tutorial"/>
    <w:p>
      <w:pPr>
        <w:pStyle w:val="Heading2"/>
      </w:pPr>
      <w:r>
        <w:t xml:space="preserve">Objetivo y alcance del tutorial</w:t>
      </w:r>
    </w:p>
    <w:p>
      <w:pPr>
        <w:pStyle w:val="FirstParagraph"/>
      </w:pPr>
      <w:r>
        <w:t xml:space="preserve">El sistema estudiado contiene una proteína receptora, un ligando, solvente explícito e iones. El objetivo es construir un modelo atomístico consistente, eliminar contactos desfavorables, equilibrarlo y generar un conjunto de conformaciones que permita describir la estabilidad estructural y las interacciones del complejo.</w:t>
      </w:r>
    </w:p>
    <w:p>
      <w:pPr>
        <w:pStyle w:val="BodyText"/>
      </w:pPr>
      <w:r>
        <w:t xml:space="preserve">Este procedimiento puede responder preguntas como:</w:t>
      </w:r>
    </w:p>
    <w:p>
      <w:pPr>
        <w:pStyle w:val="Compact"/>
        <w:numPr>
          <w:ilvl w:val="0"/>
          <w:numId w:val="1008"/>
        </w:numPr>
      </w:pPr>
      <w:r>
        <w:t xml:space="preserve">si una pose permanece estable durante el intervalo simulado;</w:t>
      </w:r>
    </w:p>
    <w:p>
      <w:pPr>
        <w:pStyle w:val="Compact"/>
        <w:numPr>
          <w:ilvl w:val="0"/>
          <w:numId w:val="1008"/>
        </w:numPr>
      </w:pPr>
      <w:r>
        <w:t xml:space="preserve">qué residuos mantienen contacto con el ligando;</w:t>
      </w:r>
    </w:p>
    <w:p>
      <w:pPr>
        <w:pStyle w:val="Compact"/>
        <w:numPr>
          <w:ilvl w:val="0"/>
          <w:numId w:val="1008"/>
        </w:numPr>
      </w:pPr>
      <w:r>
        <w:t xml:space="preserve">qué puentes de hidrógeno, contactos hidrofóbicos o interacciones iónicas son persistentes;</w:t>
      </w:r>
    </w:p>
    <w:p>
      <w:pPr>
        <w:pStyle w:val="Compact"/>
        <w:numPr>
          <w:ilvl w:val="0"/>
          <w:numId w:val="1008"/>
        </w:numPr>
      </w:pPr>
      <w:r>
        <w:t xml:space="preserve">qué regiones de la proteína cambian su movilidad;</w:t>
      </w:r>
    </w:p>
    <w:p>
      <w:pPr>
        <w:pStyle w:val="Compact"/>
        <w:numPr>
          <w:ilvl w:val="0"/>
          <w:numId w:val="1008"/>
        </w:numPr>
      </w:pPr>
      <w:r>
        <w:t xml:space="preserve">si aparecen reorganizaciones del sitio de unión o entrada de agua.</w:t>
      </w:r>
    </w:p>
    <w:p>
      <w:pPr>
        <w:pStyle w:val="FirstParagraph"/>
      </w:pPr>
      <w:r>
        <w:t xml:space="preserve">Una trayectoria aislada no demuestra afinidad, mecanismo de acción ni convergencia termodinámica. Tampoco convierte una pose de docking en una estructura experimental. La afinidad requiere métodos y diseños específicos —por ejemplo FEP, LIE, MM/PBSA o potencial de fuerza media— y réplicas suficientes para estimar incertidumbre.</w:t>
      </w:r>
    </w:p>
    <w:bookmarkEnd w:id="47"/>
    <w:bookmarkStart w:id="48" w:name="conceptos-que-deben-distinguirse"/>
    <w:p>
      <w:pPr>
        <w:pStyle w:val="Heading2"/>
      </w:pPr>
      <w:r>
        <w:t xml:space="preserve">Conceptos que deben distinguirse</w:t>
      </w:r>
    </w:p>
    <w:tbl>
      <w:tblPr>
        <w:tblStyle w:val="Table"/>
        <w:tblW w:type="pct" w:w="5000"/>
        <w:tblLayout w:type="fixed"/>
        <w:tblLook w:firstRow="1" w:lastRow="0" w:firstColumn="0" w:lastColumn="0" w:noHBand="0" w:noVBand="0" w:val="0020"/>
      </w:tblPr>
      <w:tblGrid>
        <w:gridCol w:w="737"/>
        <w:gridCol w:w="7182"/>
      </w:tblGrid>
      <w:tr>
        <w:trPr>
          <w:tblHeader w:val="on"/>
        </w:trPr>
        <w:tc>
          <w:tcPr/>
          <w:p>
            <w:pPr>
              <w:pStyle w:val="Compact"/>
            </w:pPr>
            <w:r>
              <w:t xml:space="preserve">Concepto</w:t>
            </w:r>
          </w:p>
        </w:tc>
        <w:tc>
          <w:tcPr/>
          <w:p>
            <w:pPr>
              <w:pStyle w:val="Compact"/>
            </w:pPr>
            <w:r>
              <w:t xml:space="preserve">Definición operativa</w:t>
            </w:r>
          </w:p>
        </w:tc>
      </w:tr>
      <w:tr>
        <w:tc>
          <w:tcPr/>
          <w:p>
            <w:pPr>
              <w:pStyle w:val="Compact"/>
            </w:pPr>
            <w:r>
              <w:rPr>
                <w:b/>
                <w:bCs/>
              </w:rPr>
              <w:t xml:space="preserve">Receptor</w:t>
            </w:r>
          </w:p>
        </w:tc>
        <w:tc>
          <w:tcPr/>
          <w:p>
            <w:pPr>
              <w:pStyle w:val="Compact"/>
            </w:pPr>
            <w:r>
              <w:t xml:space="preserve">Macromolécula que contiene el sitio de unión. En este tutorial es una proteína soluble.</w:t>
            </w:r>
          </w:p>
        </w:tc>
      </w:tr>
      <w:tr>
        <w:tc>
          <w:tcPr/>
          <w:p>
            <w:pPr>
              <w:pStyle w:val="Compact"/>
            </w:pPr>
            <w:r>
              <w:rPr>
                <w:b/>
                <w:bCs/>
              </w:rPr>
              <w:t xml:space="preserve">Ligando</w:t>
            </w:r>
          </w:p>
        </w:tc>
        <w:tc>
          <w:tcPr/>
          <w:p>
            <w:pPr>
              <w:pStyle w:val="Compact"/>
            </w:pPr>
            <w:r>
              <w:t xml:space="preserve">Molécula cuya pose e interacciones con el receptor se estudian. Puede poseer varios estados de protonación, tautómeros o estereoisómeros.</w:t>
            </w:r>
          </w:p>
        </w:tc>
      </w:tr>
      <w:tr>
        <w:tc>
          <w:tcPr/>
          <w:p>
            <w:pPr>
              <w:pStyle w:val="Compact"/>
            </w:pPr>
            <w:r>
              <w:rPr>
                <w:b/>
                <w:bCs/>
              </w:rPr>
              <w:t xml:space="preserve">Pose</w:t>
            </w:r>
          </w:p>
        </w:tc>
        <w:tc>
          <w:tcPr/>
          <w:p>
            <w:pPr>
              <w:pStyle w:val="Compact"/>
            </w:pPr>
            <w:r>
              <w:t xml:space="preserve">Posición, orientación y conformación del ligando dentro del sitio de unión.</w:t>
            </w:r>
          </w:p>
        </w:tc>
      </w:tr>
      <w:tr>
        <w:tc>
          <w:tcPr/>
          <w:p>
            <w:pPr>
              <w:pStyle w:val="Compact"/>
            </w:pPr>
            <w:r>
              <w:rPr>
                <w:b/>
                <w:bCs/>
              </w:rPr>
              <w:t xml:space="preserve">Microestado</w:t>
            </w:r>
          </w:p>
        </w:tc>
        <w:tc>
          <w:tcPr/>
          <w:p>
            <w:pPr>
              <w:pStyle w:val="Compact"/>
            </w:pPr>
            <w:r>
              <w:t xml:space="preserve">Combinación concreta de protonación, tautomería y, cuando corresponda, estereoquímica. Dos microestados del mismo compuesto son sistemas químicos diferentes para una simulación clásica.</w:t>
            </w:r>
          </w:p>
        </w:tc>
      </w:tr>
      <w:tr>
        <w:tc>
          <w:tcPr/>
          <w:p>
            <w:pPr>
              <w:pStyle w:val="Compact"/>
            </w:pPr>
            <w:r>
              <w:rPr>
                <w:b/>
                <w:bCs/>
              </w:rPr>
              <w:t xml:space="preserve">Coordenadas</w:t>
            </w:r>
          </w:p>
        </w:tc>
        <w:tc>
          <w:tcPr/>
          <w:p>
            <w:pPr>
              <w:pStyle w:val="Compact"/>
            </w:pPr>
            <w:r>
              <w:t xml:space="preserve">Posiciones atómicas almacenadas en PDB, GRO u otro formato. No contienen por sí solas una descripción completa de las interacciones.</w:t>
            </w:r>
          </w:p>
        </w:tc>
      </w:tr>
      <w:tr>
        <w:tc>
          <w:tcPr/>
          <w:p>
            <w:pPr>
              <w:pStyle w:val="Compact"/>
            </w:pPr>
            <w:r>
              <w:rPr>
                <w:b/>
                <w:bCs/>
              </w:rPr>
              <w:t xml:space="preserve">Topología</w:t>
            </w:r>
          </w:p>
        </w:tc>
        <w:tc>
          <w:tcPr/>
          <w:p>
            <w:pPr>
              <w:pStyle w:val="Compact"/>
            </w:pPr>
            <w:r>
              <w:t xml:space="preserve">Conectividad, tipos atómicos, cargas, masas y parámetros que definen cómo se calcula la energía.</w:t>
            </w:r>
          </w:p>
        </w:tc>
      </w:tr>
      <w:tr>
        <w:tc>
          <w:tcPr/>
          <w:p>
            <w:pPr>
              <w:pStyle w:val="Compact"/>
            </w:pPr>
            <w:r>
              <w:rPr>
                <w:b/>
                <w:bCs/>
              </w:rPr>
              <w:t xml:space="preserve">Campo de fuerza</w:t>
            </w:r>
          </w:p>
        </w:tc>
        <w:tc>
          <w:tcPr/>
          <w:p>
            <w:pPr>
              <w:pStyle w:val="Compact"/>
            </w:pPr>
            <w:r>
              <w:t xml:space="preserve">Conjunto de forma funcional y parámetros usado para aproximar la energía potencial.</w:t>
            </w:r>
          </w:p>
        </w:tc>
      </w:tr>
      <w:tr>
        <w:tc>
          <w:tcPr/>
          <w:p>
            <w:pPr>
              <w:pStyle w:val="Compact"/>
            </w:pPr>
            <w:r>
              <w:rPr>
                <w:b/>
                <w:bCs/>
              </w:rPr>
              <w:t xml:space="preserve">Protocolo</w:t>
            </w:r>
          </w:p>
        </w:tc>
        <w:tc>
          <w:tcPr/>
          <w:p>
            <w:pPr>
              <w:pStyle w:val="Compact"/>
            </w:pPr>
            <w:r>
              <w:t xml:space="preserve">Secuencia documentada de preparación, minimización, equilibración, producción y análisis.</w:t>
            </w:r>
          </w:p>
        </w:tc>
      </w:tr>
      <w:tr>
        <w:tc>
          <w:tcPr/>
          <w:p>
            <w:pPr>
              <w:pStyle w:val="Compact"/>
            </w:pPr>
            <w:r>
              <w:rPr>
                <w:b/>
                <w:bCs/>
              </w:rPr>
              <w:t xml:space="preserve">Réplica</w:t>
            </w:r>
          </w:p>
        </w:tc>
        <w:tc>
          <w:tcPr/>
          <w:p>
            <w:pPr>
              <w:pStyle w:val="Compact"/>
            </w:pPr>
            <w:r>
              <w:t xml:space="preserve">Simulación independiente, normalmente iniciada con velocidades aleatorias diferentes y, si corresponde, otra conformación inicial.</w:t>
            </w:r>
          </w:p>
        </w:tc>
      </w:tr>
    </w:tbl>
    <w:p>
      <w:pPr>
        <w:pStyle w:val="BodyText"/>
      </w:pPr>
      <w:r>
        <w:t xml:space="preserve">Una estructura químicamente correcta requiere coherencia entre coordenadas y topología: mismo número y orden de átomos, mismos nombres de residuos y átomos, misma conectividad, misma carga formal y mismo microestado.</w:t>
      </w:r>
    </w:p>
    <w:bookmarkEnd w:id="48"/>
    <w:bookmarkStart w:id="49" w:name="modelo-físico-aproximado"/>
    <w:p>
      <w:pPr>
        <w:pStyle w:val="Heading2"/>
      </w:pPr>
      <w:r>
        <w:t xml:space="preserve">Modelo físico aproximado</w:t>
      </w:r>
    </w:p>
    <w:p>
      <w:pPr>
        <w:pStyle w:val="FirstParagraph"/>
      </w:pPr>
      <w:r>
        <w:t xml:space="preserve">La dinámica molecular clásica integra las ecuaciones de movimiento de Newton:</w:t>
      </w:r>
    </w:p>
    <w:p>
      <w:pPr>
        <w:pStyle w:val="BodyText"/>
      </w:pPr>
      <m:oMathPara>
        <m:oMathParaPr>
          <m:jc m:val="center"/>
        </m:oMathParaPr>
        <m:oMath>
          <m:sSub>
            <m:e>
              <m:r>
                <m:t>m</m:t>
              </m:r>
            </m:e>
            <m:sub>
              <m:r>
                <m:t>i</m:t>
              </m:r>
            </m:sub>
          </m:sSub>
          <m:f>
            <m:fPr>
              <m:type m:val="bar"/>
            </m:fPr>
            <m:num>
              <m:sSup>
                <m:e>
                  <m:r>
                    <m:t>d</m:t>
                  </m:r>
                </m:e>
                <m:sup>
                  <m:r>
                    <m:t>2</m:t>
                  </m:r>
                </m:sup>
              </m:sSup>
              <m:sSub>
                <m:e>
                  <m:r>
                    <m:rPr>
                      <m:sty m:val="b"/>
                    </m:rPr>
                    <m:t>r</m:t>
                  </m:r>
                </m:e>
                <m:sub>
                  <m:r>
                    <m:t>i</m:t>
                  </m:r>
                </m:sub>
              </m:sSub>
            </m:num>
            <m:den>
              <m:r>
                <m:t>d</m:t>
              </m:r>
              <m:sSup>
                <m:e>
                  <m:r>
                    <m:t>t</m:t>
                  </m:r>
                </m:e>
                <m:sup>
                  <m:r>
                    <m:t>2</m:t>
                  </m:r>
                </m:sup>
              </m:sSup>
            </m:den>
          </m:f>
          <m:r>
            <m:rPr>
              <m:sty m:val="p"/>
            </m:rPr>
            <m:t>=</m:t>
          </m:r>
          <m:sSub>
            <m:e>
              <m:r>
                <m:rPr>
                  <m:sty m:val="b"/>
                </m:rPr>
                <m:t>F</m:t>
              </m:r>
            </m:e>
            <m:sub>
              <m:r>
                <m:t>i</m:t>
              </m:r>
            </m:sub>
          </m:sSub>
          <m:r>
            <m:rPr>
              <m:sty m:val="p"/>
            </m:rPr>
            <m:t>=</m:t>
          </m:r>
          <m:r>
            <m:rPr>
              <m:sty m:val="p"/>
            </m:rPr>
            <m:t>−</m:t>
          </m:r>
          <m:sSub>
            <m:e>
              <m:r>
                <m:rPr>
                  <m:sty m:val="p"/>
                </m:rPr>
                <m:t>∇</m:t>
              </m:r>
            </m:e>
            <m:sub>
              <m:r>
                <m:t>i</m:t>
              </m:r>
            </m:sub>
          </m:sSub>
          <m:r>
            <m:t>U</m:t>
          </m:r>
          <m:r>
            <m:rPr>
              <m:sty m:val="p"/>
            </m:rPr>
            <m:t>(</m:t>
          </m:r>
          <m:r>
            <m:rPr>
              <m:sty m:val="b"/>
            </m:rPr>
            <m:t>r</m:t>
          </m:r>
          <m:r>
            <m:rPr>
              <m:sty m:val="p"/>
            </m:rPr>
            <m:t>)</m:t>
          </m:r>
          <m:r>
            <m:rPr>
              <m:sty m:val="p"/>
            </m:rPr>
            <m:t>.</m:t>
          </m:r>
        </m:oMath>
      </m:oMathPara>
    </w:p>
    <w:p>
      <w:pPr>
        <w:pStyle w:val="FirstParagraph"/>
      </w:pPr>
      <w:r>
        <w:t xml:space="preserve">La fuerza sobre cada átomo se obtiene del gradiente de una función de energía potencial. En forma esquemática,</w:t>
      </w:r>
    </w:p>
    <w:p>
      <w:pPr>
        <w:pStyle w:val="BodyText"/>
      </w:pPr>
      <m:oMathPara>
        <m:oMathParaPr>
          <m:jc m:val="center"/>
        </m:oMathParaPr>
        <m:oMath>
          <m:r>
            <m:t>U</m:t>
          </m:r>
          <m:r>
            <m:rPr>
              <m:sty m:val="p"/>
            </m:rPr>
            <m:t>=</m:t>
          </m:r>
          <m:sSub>
            <m:e>
              <m:r>
                <m:t>U</m:t>
              </m:r>
            </m:e>
            <m:sub>
              <m:r>
                <m:rPr>
                  <m:sty m:val="p"/>
                </m:rPr>
                <m:t>e</m:t>
              </m:r>
              <m:r>
                <m:rPr>
                  <m:sty m:val="p"/>
                </m:rPr>
                <m:t>n</m:t>
              </m:r>
              <m:r>
                <m:rPr>
                  <m:sty m:val="p"/>
                </m:rPr>
                <m:t>l</m:t>
              </m:r>
              <m:r>
                <m:rPr>
                  <m:sty m:val="p"/>
                </m:rPr>
                <m:t>a</m:t>
              </m:r>
              <m:r>
                <m:rPr>
                  <m:sty m:val="p"/>
                </m:rPr>
                <m:t>c</m:t>
              </m:r>
              <m:r>
                <m:rPr>
                  <m:sty m:val="p"/>
                </m:rPr>
                <m:t>e</m:t>
              </m:r>
              <m:r>
                <m:rPr>
                  <m:sty m:val="p"/>
                </m:rPr>
                <m:t>s</m:t>
              </m:r>
            </m:sub>
          </m:sSub>
          <m:r>
            <m:rPr>
              <m:sty m:val="p"/>
            </m:rPr>
            <m:t>+</m:t>
          </m:r>
          <m:sSub>
            <m:e>
              <m:r>
                <m:t>U</m:t>
              </m:r>
            </m:e>
            <m:sub>
              <m:r>
                <m:rPr>
                  <m:sty m:val="p"/>
                </m:rPr>
                <m:t>á</m:t>
              </m:r>
              <m:r>
                <m:rPr>
                  <m:sty m:val="p"/>
                </m:rPr>
                <m:t>n</m:t>
              </m:r>
              <m:r>
                <m:rPr>
                  <m:sty m:val="p"/>
                </m:rPr>
                <m:t>g</m:t>
              </m:r>
              <m:r>
                <m:rPr>
                  <m:sty m:val="p"/>
                </m:rPr>
                <m:t>u</m:t>
              </m:r>
              <m:r>
                <m:rPr>
                  <m:sty m:val="p"/>
                </m:rPr>
                <m:t>l</m:t>
              </m:r>
              <m:r>
                <m:rPr>
                  <m:sty m:val="p"/>
                </m:rPr>
                <m:t>o</m:t>
              </m:r>
              <m:r>
                <m:rPr>
                  <m:sty m:val="p"/>
                </m:rPr>
                <m:t>s</m:t>
              </m:r>
            </m:sub>
          </m:sSub>
          <m:r>
            <m:rPr>
              <m:sty m:val="p"/>
            </m:rPr>
            <m:t>+</m:t>
          </m:r>
          <m:sSub>
            <m:e>
              <m:r>
                <m:t>U</m:t>
              </m:r>
            </m:e>
            <m:sub>
              <m:r>
                <m:rPr>
                  <m:sty m:val="p"/>
                </m:rPr>
                <m:t>d</m:t>
              </m:r>
              <m:r>
                <m:rPr>
                  <m:sty m:val="p"/>
                </m:rPr>
                <m:t>i</m:t>
              </m:r>
              <m:r>
                <m:rPr>
                  <m:sty m:val="p"/>
                </m:rPr>
                <m:t>e</m:t>
              </m:r>
              <m:r>
                <m:rPr>
                  <m:sty m:val="p"/>
                </m:rPr>
                <m:t>d</m:t>
              </m:r>
              <m:r>
                <m:rPr>
                  <m:sty m:val="p"/>
                </m:rPr>
                <m:t>r</m:t>
              </m:r>
              <m:r>
                <m:rPr>
                  <m:sty m:val="p"/>
                </m:rPr>
                <m:t>o</m:t>
              </m:r>
              <m:r>
                <m:rPr>
                  <m:sty m:val="p"/>
                </m:rPr>
                <m:t>s</m:t>
              </m:r>
            </m:sub>
          </m:sSub>
          <m:r>
            <m:rPr>
              <m:sty m:val="p"/>
            </m:rPr>
            <m:t>+</m:t>
          </m:r>
          <m:sSub>
            <m:e>
              <m:r>
                <m:t>U</m:t>
              </m:r>
            </m:e>
            <m:sub>
              <m:r>
                <m:rPr>
                  <m:sty m:val="p"/>
                </m:rPr>
                <m:t>i</m:t>
              </m:r>
              <m:r>
                <m:rPr>
                  <m:sty m:val="p"/>
                </m:rPr>
                <m:t>m</m:t>
              </m:r>
              <m:r>
                <m:rPr>
                  <m:sty m:val="p"/>
                </m:rPr>
                <m:t>p</m:t>
              </m:r>
              <m:r>
                <m:rPr>
                  <m:sty m:val="p"/>
                </m:rPr>
                <m:t>r</m:t>
              </m:r>
              <m:r>
                <m:rPr>
                  <m:sty m:val="p"/>
                </m:rPr>
                <m:t>o</m:t>
              </m:r>
              <m:r>
                <m:rPr>
                  <m:sty m:val="p"/>
                </m:rPr>
                <m:t>p</m:t>
              </m:r>
              <m:r>
                <m:rPr>
                  <m:sty m:val="p"/>
                </m:rPr>
                <m:t>i</m:t>
              </m:r>
              <m:r>
                <m:rPr>
                  <m:sty m:val="p"/>
                </m:rPr>
                <m:t>o</m:t>
              </m:r>
              <m:r>
                <m:rPr>
                  <m:sty m:val="p"/>
                </m:rPr>
                <m:t>s</m:t>
              </m:r>
            </m:sub>
          </m:sSub>
          <m:r>
            <m:rPr>
              <m:sty m:val="p"/>
            </m:rPr>
            <m:t>+</m:t>
          </m:r>
          <m:sSub>
            <m:e>
              <m:r>
                <m:t>U</m:t>
              </m:r>
            </m:e>
            <m:sub>
              <m:r>
                <m:rPr>
                  <m:sty m:val="p"/>
                </m:rPr>
                <m:t>L</m:t>
              </m:r>
              <m:r>
                <m:rPr>
                  <m:sty m:val="p"/>
                </m:rPr>
                <m:t>J</m:t>
              </m:r>
            </m:sub>
          </m:sSub>
          <m:r>
            <m:rPr>
              <m:sty m:val="p"/>
            </m:rPr>
            <m:t>+</m:t>
          </m:r>
          <m:sSub>
            <m:e>
              <m:r>
                <m:t>U</m:t>
              </m:r>
            </m:e>
            <m:sub>
              <m:r>
                <m:rPr>
                  <m:sty m:val="p"/>
                </m:rPr>
                <m:t>C</m:t>
              </m:r>
              <m:r>
                <m:rPr>
                  <m:sty m:val="p"/>
                </m:rPr>
                <m:t>o</m:t>
              </m:r>
              <m:r>
                <m:rPr>
                  <m:sty m:val="p"/>
                </m:rPr>
                <m:t>u</m:t>
              </m:r>
              <m:r>
                <m:rPr>
                  <m:sty m:val="p"/>
                </m:rPr>
                <m:t>l</m:t>
              </m:r>
              <m:r>
                <m:rPr>
                  <m:sty m:val="p"/>
                </m:rPr>
                <m:t>o</m:t>
              </m:r>
              <m:r>
                <m:rPr>
                  <m:sty m:val="p"/>
                </m:rPr>
                <m:t>m</m:t>
              </m:r>
              <m:r>
                <m:rPr>
                  <m:sty m:val="p"/>
                </m:rPr>
                <m:t>b</m:t>
              </m:r>
            </m:sub>
          </m:sSub>
          <m:r>
            <m:rPr>
              <m:sty m:val="p"/>
            </m:rPr>
            <m:t>+</m:t>
          </m:r>
          <m:sSub>
            <m:e>
              <m:r>
                <m:t>U</m:t>
              </m:r>
            </m:e>
            <m:sub>
              <m:r>
                <m:rPr>
                  <m:sty m:val="p"/>
                </m:rPr>
                <m:t>r</m:t>
              </m:r>
              <m:r>
                <m:rPr>
                  <m:sty m:val="p"/>
                </m:rPr>
                <m:t>e</m:t>
              </m:r>
              <m:r>
                <m:rPr>
                  <m:sty m:val="p"/>
                </m:rPr>
                <m:t>s</m:t>
              </m:r>
              <m:r>
                <m:rPr>
                  <m:sty m:val="p"/>
                </m:rPr>
                <m:t>t</m:t>
              </m:r>
              <m:r>
                <m:rPr>
                  <m:sty m:val="p"/>
                </m:rPr>
                <m:t>r</m:t>
              </m:r>
              <m:r>
                <m:rPr>
                  <m:sty m:val="p"/>
                </m:rPr>
                <m:t>i</m:t>
              </m:r>
              <m:r>
                <m:rPr>
                  <m:sty m:val="p"/>
                </m:rPr>
                <m:t>c</m:t>
              </m:r>
              <m:r>
                <m:rPr>
                  <m:sty m:val="p"/>
                </m:rPr>
                <m:t>c</m:t>
              </m:r>
              <m:r>
                <m:rPr>
                  <m:sty m:val="p"/>
                </m:rPr>
                <m:t>i</m:t>
              </m:r>
              <m:r>
                <m:rPr>
                  <m:sty m:val="p"/>
                </m:rPr>
                <m:t>o</m:t>
              </m:r>
              <m:r>
                <m:rPr>
                  <m:sty m:val="p"/>
                </m:rPr>
                <m:t>n</m:t>
              </m:r>
              <m:r>
                <m:rPr>
                  <m:sty m:val="p"/>
                </m:rPr>
                <m:t>e</m:t>
              </m:r>
              <m:r>
                <m:rPr>
                  <m:sty m:val="p"/>
                </m:rPr>
                <m:t>s</m:t>
              </m:r>
            </m:sub>
          </m:sSub>
          <m:r>
            <m:rPr>
              <m:sty m:val="p"/>
            </m:rPr>
            <m:t>.</m:t>
          </m:r>
        </m:oMath>
      </m:oMathPara>
    </w:p>
    <w:p>
      <w:pPr>
        <w:pStyle w:val="FirstParagraph"/>
      </w:pPr>
      <w:r>
        <w:t xml:space="preserve">Para un par de átomos, las contribuciones no enlazantes más habituales son</w:t>
      </w:r>
    </w:p>
    <w:p>
      <w:pPr>
        <w:pStyle w:val="BodyText"/>
      </w:pPr>
      <m:oMathPara>
        <m:oMathParaPr>
          <m:jc m:val="center"/>
        </m:oMathParaPr>
        <m:oMath>
          <m:sSub>
            <m:e>
              <m:r>
                <m:t>U</m:t>
              </m:r>
            </m:e>
            <m:sub>
              <m:r>
                <m:rPr>
                  <m:sty m:val="p"/>
                </m:rPr>
                <m:t>L</m:t>
              </m:r>
              <m:r>
                <m:rPr>
                  <m:sty m:val="p"/>
                </m:rPr>
                <m:t>J</m:t>
              </m:r>
            </m:sub>
          </m:sSub>
          <m:r>
            <m:rPr>
              <m:sty m:val="p"/>
            </m:rPr>
            <m:t>(</m:t>
          </m:r>
          <m:r>
            <m:t>r</m:t>
          </m:r>
          <m:r>
            <m:rPr>
              <m:sty m:val="p"/>
            </m:rPr>
            <m:t>)</m:t>
          </m:r>
          <m:r>
            <m:rPr>
              <m:sty m:val="p"/>
            </m:rPr>
            <m:t>=</m:t>
          </m:r>
          <m:r>
            <m:t>4</m:t>
          </m:r>
          <m:r>
            <m:t>ε</m:t>
          </m:r>
          <m:d>
            <m:dPr>
              <m:begChr m:val="["/>
              <m:sepChr m:val=""/>
              <m:endChr m:val="]"/>
              <m:grow/>
            </m:dPr>
            <m:e>
              <m:sSup>
                <m:e>
                  <m:d>
                    <m:dPr>
                      <m:begChr m:val="("/>
                      <m:sepChr m:val=""/>
                      <m:endChr m:val=")"/>
                      <m:grow/>
                    </m:dPr>
                    <m:e>
                      <m:f>
                        <m:fPr>
                          <m:type m:val="bar"/>
                        </m:fPr>
                        <m:num>
                          <m:r>
                            <m:t>σ</m:t>
                          </m:r>
                        </m:num>
                        <m:den>
                          <m:r>
                            <m:t>r</m:t>
                          </m:r>
                        </m:den>
                      </m:f>
                    </m:e>
                  </m:d>
                </m:e>
                <m:sup>
                  <m:r>
                    <m:t>12</m:t>
                  </m:r>
                </m:sup>
              </m:sSup>
              <m:r>
                <m:rPr>
                  <m:sty m:val="p"/>
                </m:rPr>
                <m:t>−</m:t>
              </m:r>
              <m:sSup>
                <m:e>
                  <m:d>
                    <m:dPr>
                      <m:begChr m:val="("/>
                      <m:sepChr m:val=""/>
                      <m:endChr m:val=")"/>
                      <m:grow/>
                    </m:dPr>
                    <m:e>
                      <m:f>
                        <m:fPr>
                          <m:type m:val="bar"/>
                        </m:fPr>
                        <m:num>
                          <m:r>
                            <m:t>σ</m:t>
                          </m:r>
                        </m:num>
                        <m:den>
                          <m:r>
                            <m:t>r</m:t>
                          </m:r>
                        </m:den>
                      </m:f>
                    </m:e>
                  </m:d>
                </m:e>
                <m:sup>
                  <m:r>
                    <m:t>6</m:t>
                  </m:r>
                </m:sup>
              </m:sSup>
            </m:e>
          </m:d>
        </m:oMath>
      </m:oMathPara>
    </w:p>
    <w:p>
      <w:pPr>
        <w:pStyle w:val="FirstParagraph"/>
      </w:pPr>
      <w:r>
        <w:t xml:space="preserve">y</w:t>
      </w:r>
    </w:p>
    <w:p>
      <w:pPr>
        <w:pStyle w:val="BodyText"/>
      </w:pPr>
      <m:oMathPara>
        <m:oMathParaPr>
          <m:jc m:val="center"/>
        </m:oMathParaPr>
        <m:oMath>
          <m:sSub>
            <m:e>
              <m:r>
                <m:t>U</m:t>
              </m:r>
            </m:e>
            <m:sub>
              <m:r>
                <m:rPr>
                  <m:sty m:val="p"/>
                </m:rPr>
                <m:t>C</m:t>
              </m:r>
              <m:r>
                <m:rPr>
                  <m:sty m:val="p"/>
                </m:rPr>
                <m:t>o</m:t>
              </m:r>
              <m:r>
                <m:rPr>
                  <m:sty m:val="p"/>
                </m:rPr>
                <m:t>u</m:t>
              </m:r>
              <m:r>
                <m:rPr>
                  <m:sty m:val="p"/>
                </m:rPr>
                <m:t>l</m:t>
              </m:r>
              <m:r>
                <m:rPr>
                  <m:sty m:val="p"/>
                </m:rPr>
                <m:t>o</m:t>
              </m:r>
              <m:r>
                <m:rPr>
                  <m:sty m:val="p"/>
                </m:rPr>
                <m:t>m</m:t>
              </m:r>
              <m:r>
                <m:rPr>
                  <m:sty m:val="p"/>
                </m:rPr>
                <m:t>b</m:t>
              </m:r>
            </m:sub>
          </m:sSub>
          <m:r>
            <m:rPr>
              <m:sty m:val="p"/>
            </m:rPr>
            <m:t>(</m:t>
          </m:r>
          <m:r>
            <m:t>r</m:t>
          </m:r>
          <m:r>
            <m:rPr>
              <m:sty m:val="p"/>
            </m:rPr>
            <m:t>)</m:t>
          </m:r>
          <m:r>
            <m:rPr>
              <m:sty m:val="p"/>
            </m:rPr>
            <m:t>=</m:t>
          </m:r>
          <m:f>
            <m:fPr>
              <m:type m:val="bar"/>
            </m:fPr>
            <m:num>
              <m:r>
                <m:t>1</m:t>
              </m:r>
            </m:num>
            <m:den>
              <m:r>
                <m:t>4</m:t>
              </m:r>
              <m:r>
                <m:t>π</m:t>
              </m:r>
              <m:sSub>
                <m:e>
                  <m:r>
                    <m:t>ε</m:t>
                  </m:r>
                </m:e>
                <m:sub>
                  <m:r>
                    <m:t>0</m:t>
                  </m:r>
                </m:sub>
              </m:sSub>
              <m:sSub>
                <m:e>
                  <m:r>
                    <m:t>ε</m:t>
                  </m:r>
                </m:e>
                <m:sub>
                  <m:r>
                    <m:t>r</m:t>
                  </m:r>
                </m:sub>
              </m:sSub>
            </m:den>
          </m:f>
          <m:f>
            <m:fPr>
              <m:type m:val="bar"/>
            </m:fPr>
            <m:num>
              <m:sSub>
                <m:e>
                  <m:r>
                    <m:t>q</m:t>
                  </m:r>
                </m:e>
                <m:sub>
                  <m:r>
                    <m:t>i</m:t>
                  </m:r>
                </m:sub>
              </m:sSub>
              <m:sSub>
                <m:e>
                  <m:r>
                    <m:t>q</m:t>
                  </m:r>
                </m:e>
                <m:sub>
                  <m:r>
                    <m:t>j</m:t>
                  </m:r>
                </m:sub>
              </m:sSub>
            </m:num>
            <m:den>
              <m:r>
                <m:t>r</m:t>
              </m:r>
            </m:den>
          </m:f>
          <m:r>
            <m:rPr>
              <m:sty m:val="p"/>
            </m:rPr>
            <m:t>.</m:t>
          </m:r>
        </m:oMath>
      </m:oMathPara>
    </w:p>
    <w:p>
      <w:pPr>
        <w:pStyle w:val="FirstParagraph"/>
      </w:pPr>
      <w:r>
        <w:t xml:space="preserve">El término de Lennard-Jones representa de manera aproximada la repulsión de corto alcance y la dispersión. El término electrostático depende de las cargas parciales asignadas por el campo de fuerza. En los campos de fuerza biomoleculares convencionales estas cargas suelen ser fijas: no se modela explícitamente la polarización electrónica inducida.</w:t>
      </w:r>
    </w:p>
    <w:p>
      <w:pPr>
        <w:pStyle w:val="BodyText"/>
      </w:pPr>
      <w:r>
        <w:t xml:space="preserve">Las ecuaciones anteriores explican por qué una topología no puede improvisarse a partir de una geometría. Cambiar cargas, tipos atómicos, reglas de combinación o parámetros torsionales cambia la superficie de energía potencial y, por tanto, el sistema que se está simulando.</w:t>
      </w:r>
    </w:p>
    <w:bookmarkEnd w:id="49"/>
    <w:bookmarkStart w:id="50" w:name="archivos-y-flujo-de-información"/>
    <w:p>
      <w:pPr>
        <w:pStyle w:val="Heading2"/>
      </w:pPr>
      <w:r>
        <w:t xml:space="preserve">Archivos y flujo de información</w:t>
      </w:r>
    </w:p>
    <w:p>
      <w:pPr>
        <w:pStyle w:val="FirstParagraph"/>
      </w:pPr>
      <w:r>
        <w:t xml:space="preserve">Los archivos cumplen funciones diferentes:</w:t>
      </w:r>
    </w:p>
    <w:tbl>
      <w:tblPr>
        <w:tblStyle w:val="Table"/>
        <w:tblW w:type="pct" w:w="5000"/>
        <w:tblLayout w:type="fixed"/>
        <w:tblLook w:firstRow="1" w:lastRow="0" w:firstColumn="0" w:lastColumn="0" w:noHBand="0" w:noVBand="0" w:val="0020"/>
      </w:tblPr>
      <w:tblGrid>
        <w:gridCol w:w="744"/>
        <w:gridCol w:w="7175"/>
      </w:tblGrid>
      <w:tr>
        <w:trPr>
          <w:tblHeader w:val="on"/>
        </w:trPr>
        <w:tc>
          <w:tcPr/>
          <w:p>
            <w:pPr>
              <w:pStyle w:val="Compact"/>
            </w:pPr>
            <w:r>
              <w:t xml:space="preserve">Archivo</w:t>
            </w:r>
          </w:p>
        </w:tc>
        <w:tc>
          <w:tcPr/>
          <w:p>
            <w:pPr>
              <w:pStyle w:val="Compact"/>
            </w:pPr>
            <w:r>
              <w:t xml:space="preserve">Función</w:t>
            </w:r>
          </w:p>
        </w:tc>
      </w:tr>
      <w:tr>
        <w:tc>
          <w:tcPr/>
          <w:p>
            <w:pPr>
              <w:pStyle w:val="Compact"/>
            </w:pPr>
            <w:r>
              <w:rPr>
                <w:b/>
                <w:bCs/>
              </w:rPr>
              <w:t xml:space="preserve">PDB/GRO</w:t>
            </w:r>
          </w:p>
        </w:tc>
        <w:tc>
          <w:tcPr/>
          <w:p>
            <w:pPr>
              <w:pStyle w:val="Compact"/>
            </w:pPr>
            <w:r>
              <w:t xml:space="preserve">Coordenadas, nombres de átomos y residuos; GRO incluye la caja.</w:t>
            </w:r>
          </w:p>
        </w:tc>
      </w:tr>
      <w:tr>
        <w:tc>
          <w:tcPr/>
          <w:p>
            <w:pPr>
              <w:pStyle w:val="Compact"/>
            </w:pPr>
            <w:r>
              <w:rPr>
                <w:b/>
                <w:bCs/>
              </w:rPr>
              <w:t xml:space="preserve">TOP/ITP</w:t>
            </w:r>
          </w:p>
        </w:tc>
        <w:tc>
          <w:tcPr/>
          <w:p>
            <w:pPr>
              <w:pStyle w:val="Compact"/>
            </w:pPr>
            <w:r>
              <w:t xml:space="preserve">Topología y parámetros del sistema.</w:t>
            </w:r>
          </w:p>
        </w:tc>
      </w:tr>
      <w:tr>
        <w:tc>
          <w:tcPr/>
          <w:p>
            <w:pPr>
              <w:pStyle w:val="Compact"/>
            </w:pPr>
            <w:r>
              <w:rPr>
                <w:b/>
                <w:bCs/>
              </w:rPr>
              <w:t xml:space="preserve">MDP</w:t>
            </w:r>
          </w:p>
        </w:tc>
        <w:tc>
          <w:tcPr/>
          <w:p>
            <w:pPr>
              <w:pStyle w:val="Compact"/>
            </w:pPr>
            <w:r>
              <w:t xml:space="preserve">Algoritmo, paso temporal, termostato, barostato, cortes y frecuencia de salida.</w:t>
            </w:r>
          </w:p>
        </w:tc>
      </w:tr>
      <w:tr>
        <w:tc>
          <w:tcPr/>
          <w:p>
            <w:pPr>
              <w:pStyle w:val="Compact"/>
            </w:pPr>
            <w:r>
              <w:rPr>
                <w:b/>
                <w:bCs/>
              </w:rPr>
              <w:t xml:space="preserve">NDX</w:t>
            </w:r>
          </w:p>
        </w:tc>
        <w:tc>
          <w:tcPr/>
          <w:p>
            <w:pPr>
              <w:pStyle w:val="Compact"/>
            </w:pPr>
            <w:r>
              <w:t xml:space="preserve">Grupos de átomos definidos para acoplamiento, restricciones o análisis.</w:t>
            </w:r>
          </w:p>
        </w:tc>
      </w:tr>
      <w:tr>
        <w:tc>
          <w:tcPr/>
          <w:p>
            <w:pPr>
              <w:pStyle w:val="Compact"/>
            </w:pPr>
            <w:r>
              <w:rPr>
                <w:b/>
                <w:bCs/>
              </w:rPr>
              <w:t xml:space="preserve">TPR</w:t>
            </w:r>
          </w:p>
        </w:tc>
        <w:tc>
          <w:tcPr/>
          <w:p>
            <w:pPr>
              <w:pStyle w:val="Compact"/>
            </w:pPr>
            <w:r>
              <w:t xml:space="preserve">Entrada binaria compilada por</w:t>
            </w:r>
            <w:r>
              <w:t xml:space="preserve"> </w:t>
            </w:r>
            <w:r>
              <w:rPr>
                <w:b/>
                <w:bCs/>
              </w:rPr>
              <w:t xml:space="preserve">gmx grompp</w:t>
            </w:r>
            <w:r>
              <w:t xml:space="preserve"> </w:t>
            </w:r>
            <w:r>
              <w:t xml:space="preserve">a partir de coordenadas, topología, MDP y, si se usa, índice.</w:t>
            </w:r>
          </w:p>
        </w:tc>
      </w:tr>
      <w:tr>
        <w:tc>
          <w:tcPr/>
          <w:p>
            <w:pPr>
              <w:pStyle w:val="Compact"/>
            </w:pPr>
            <w:r>
              <w:rPr>
                <w:b/>
                <w:bCs/>
              </w:rPr>
              <w:t xml:space="preserve">CPT</w:t>
            </w:r>
          </w:p>
        </w:tc>
        <w:tc>
          <w:tcPr/>
          <w:p>
            <w:pPr>
              <w:pStyle w:val="Compact"/>
            </w:pPr>
            <w:r>
              <w:t xml:space="preserve">Estado completo necesario para continuar una simulación.</w:t>
            </w:r>
          </w:p>
        </w:tc>
      </w:tr>
      <w:tr>
        <w:tc>
          <w:tcPr/>
          <w:p>
            <w:pPr>
              <w:pStyle w:val="Compact"/>
            </w:pPr>
            <w:r>
              <w:rPr>
                <w:b/>
                <w:bCs/>
              </w:rPr>
              <w:t xml:space="preserve">XTC/TRR</w:t>
            </w:r>
          </w:p>
        </w:tc>
        <w:tc>
          <w:tcPr/>
          <w:p>
            <w:pPr>
              <w:pStyle w:val="Compact"/>
            </w:pPr>
            <w:r>
              <w:t xml:space="preserve">Trayectoria; XTC contiene coordenadas comprimidas y TRR puede contener coordenadas, velocidades y fuerzas.</w:t>
            </w:r>
          </w:p>
        </w:tc>
      </w:tr>
      <w:tr>
        <w:tc>
          <w:tcPr/>
          <w:p>
            <w:pPr>
              <w:pStyle w:val="Compact"/>
            </w:pPr>
            <w:r>
              <w:rPr>
                <w:b/>
                <w:bCs/>
              </w:rPr>
              <w:t xml:space="preserve">EDR</w:t>
            </w:r>
          </w:p>
        </w:tc>
        <w:tc>
          <w:tcPr/>
          <w:p>
            <w:pPr>
              <w:pStyle w:val="Compact"/>
            </w:pPr>
            <w:r>
              <w:t xml:space="preserve">Energías y variables termodinámicas.</w:t>
            </w:r>
          </w:p>
        </w:tc>
      </w:tr>
      <w:tr>
        <w:tc>
          <w:tcPr/>
          <w:p>
            <w:pPr>
              <w:pStyle w:val="Compact"/>
            </w:pPr>
            <w:r>
              <w:rPr>
                <w:b/>
                <w:bCs/>
              </w:rPr>
              <w:t xml:space="preserve">LOG</w:t>
            </w:r>
          </w:p>
        </w:tc>
        <w:tc>
          <w:tcPr/>
          <w:p>
            <w:pPr>
              <w:pStyle w:val="Compact"/>
            </w:pPr>
            <w:r>
              <w:t xml:space="preserve">Registro de parámetros efectivos, rendimiento, advertencias y evolución de la corrida.</w:t>
            </w:r>
          </w:p>
        </w:tc>
      </w:tr>
    </w:tbl>
    <w:p>
      <w:pPr>
        <w:pStyle w:val="BodyText"/>
      </w:pPr>
      <w:r>
        <w:t xml:space="preserve">El flujo mínimo es:</w:t>
      </w:r>
    </w:p>
    <w:p>
      <w:pPr>
        <w:pStyle w:val="BodyText"/>
      </w:pPr>
      <m:oMathPara>
        <m:oMathParaPr>
          <m:jc m:val="center"/>
        </m:oMathParaPr>
        <m:oMath>
          <m:r>
            <m:rPr>
              <m:nor/>
              <m:sty m:val="p"/>
            </m:rPr>
            <m:t>coordenadas</m:t>
          </m:r>
          <m:r>
            <m:rPr>
              <m:sty m:val="p"/>
            </m:rPr>
            <m:t>+</m:t>
          </m:r>
          <m:r>
            <m:rPr>
              <m:nor/>
              <m:sty m:val="p"/>
            </m:rPr>
            <m:t>topología</m:t>
          </m:r>
          <m:r>
            <m:rPr>
              <m:sty m:val="p"/>
            </m:rPr>
            <m:t>+</m:t>
          </m:r>
          <m:r>
            <m:rPr>
              <m:nor/>
              <m:sty m:val="p"/>
            </m:rPr>
            <m:t>MDP</m:t>
          </m:r>
          <m:limUpp>
            <m:e>
              <m:r>
                <m:rPr>
                  <m:sty m:val="p"/>
                </m:rPr>
                <m:t>→</m:t>
              </m:r>
            </m:e>
            <m:lim>
              <m:r>
                <m:rPr>
                  <m:nor/>
                  <m:scr m:val="monospace"/>
                  <m:sty m:val="p"/>
                </m:rPr>
                <m:t>gmx grompp</m:t>
              </m:r>
            </m:lim>
          </m:limUpp>
          <m:r>
            <m:rPr>
              <m:nor/>
              <m:sty m:val="p"/>
            </m:rPr>
            <m:t>TPR</m:t>
          </m:r>
          <m:limUpp>
            <m:e>
              <m:r>
                <m:rPr>
                  <m:sty m:val="p"/>
                </m:rPr>
                <m:t>→</m:t>
              </m:r>
            </m:e>
            <m:lim>
              <m:r>
                <m:rPr>
                  <m:nor/>
                  <m:scr m:val="monospace"/>
                  <m:sty m:val="p"/>
                </m:rPr>
                <m:t>gmx mdrun</m:t>
              </m:r>
            </m:lim>
          </m:limUpp>
          <m:r>
            <m:rPr>
              <m:nor/>
              <m:sty m:val="p"/>
            </m:rPr>
            <m:t>trayectoria</m:t>
          </m:r>
          <m:r>
            <m:rPr>
              <m:sty m:val="p"/>
            </m:rPr>
            <m:t>+</m:t>
          </m:r>
          <m:r>
            <m:rPr>
              <m:nor/>
              <m:sty m:val="p"/>
            </m:rPr>
            <m:t>energías</m:t>
          </m:r>
          <m:r>
            <m:rPr>
              <m:sty m:val="p"/>
            </m:rPr>
            <m:t>+</m:t>
          </m:r>
          <m:r>
            <m:rPr>
              <m:nor/>
              <m:sty m:val="p"/>
            </m:rPr>
            <m:t>checkpoint</m:t>
          </m:r>
          <m:r>
            <m:rPr>
              <m:sty m:val="p"/>
            </m:rPr>
            <m:t>.</m:t>
          </m:r>
        </m:oMath>
      </m:oMathPara>
    </w:p>
    <w:p>
      <w:pPr>
        <w:pStyle w:val="FirstParagraph"/>
      </w:pPr>
      <w:r>
        <w:rPr>
          <w:b/>
          <w:bCs/>
        </w:rPr>
        <w:t xml:space="preserve">gmx grompp</w:t>
      </w:r>
      <w:r>
        <w:t xml:space="preserve"> </w:t>
      </w:r>
      <w:r>
        <w:t xml:space="preserve">no es una formalidad: expande directivas del preprocesador, valida parte de la coherencia del sistema y escribe en el TPR los parámetros efectivos. Debe conservarse el archivo MDP procesado generado con</w:t>
      </w:r>
      <w:r>
        <w:t xml:space="preserve"> </w:t>
      </w:r>
      <w:r>
        <w:rPr>
          <w:b/>
          <w:bCs/>
        </w:rPr>
        <w:t xml:space="preserve">-po</w:t>
      </w:r>
      <w:r>
        <w:t xml:space="preserve"> </w:t>
      </w:r>
      <w:r>
        <w:t xml:space="preserve">cuando se desea auditar exactamente qué se ejecutó.</w:t>
      </w:r>
    </w:p>
    <w:bookmarkEnd w:id="50"/>
    <w:bookmarkStart w:id="51" w:name="X747f963bca1b6b0773b655d78b4c6416aaf0d07"/>
    <w:p>
      <w:pPr>
        <w:pStyle w:val="Heading2"/>
      </w:pPr>
      <w:r>
        <w:t xml:space="preserve">Decisiones previas que no debe tomar GROMACS</w:t>
      </w:r>
    </w:p>
    <w:p>
      <w:pPr>
        <w:pStyle w:val="FirstParagraph"/>
      </w:pPr>
      <w:r>
        <w:t xml:space="preserve">Antes de ejecutar</w:t>
      </w:r>
      <w:r>
        <w:t xml:space="preserve"> </w:t>
      </w:r>
      <w:r>
        <w:rPr>
          <w:b/>
          <w:bCs/>
        </w:rPr>
        <w:t xml:space="preserve">pdb2gmx</w:t>
      </w:r>
      <w:r>
        <w:t xml:space="preserve"> </w:t>
      </w:r>
      <w:r>
        <w:t xml:space="preserve">deben quedar documentadas:</w:t>
      </w:r>
    </w:p>
    <w:p>
      <w:pPr>
        <w:pStyle w:val="Compact"/>
        <w:numPr>
          <w:ilvl w:val="0"/>
          <w:numId w:val="1009"/>
        </w:numPr>
      </w:pPr>
      <w:r>
        <w:t xml:space="preserve">identidad biológica de la estructura, cadenas y ensamblaje oligomérico;</w:t>
      </w:r>
    </w:p>
    <w:p>
      <w:pPr>
        <w:pStyle w:val="Compact"/>
        <w:numPr>
          <w:ilvl w:val="0"/>
          <w:numId w:val="1009"/>
        </w:numPr>
      </w:pPr>
      <w:r>
        <w:t xml:space="preserve">residuos o átomos faltantes y método usado para reconstruirlos;</w:t>
      </w:r>
    </w:p>
    <w:p>
      <w:pPr>
        <w:pStyle w:val="Compact"/>
        <w:numPr>
          <w:ilvl w:val="0"/>
          <w:numId w:val="1009"/>
        </w:numPr>
      </w:pPr>
      <w:r>
        <w:t xml:space="preserve">conformaciones alternativas retenidas;</w:t>
      </w:r>
    </w:p>
    <w:p>
      <w:pPr>
        <w:pStyle w:val="Compact"/>
        <w:numPr>
          <w:ilvl w:val="0"/>
          <w:numId w:val="1009"/>
        </w:numPr>
      </w:pPr>
      <w:r>
        <w:t xml:space="preserve">estados de protonación de residuos titulables;</w:t>
      </w:r>
    </w:p>
    <w:p>
      <w:pPr>
        <w:pStyle w:val="Compact"/>
        <w:numPr>
          <w:ilvl w:val="0"/>
          <w:numId w:val="1009"/>
        </w:numPr>
      </w:pPr>
      <w:r>
        <w:t xml:space="preserve">presencia de enlaces disulfuro, metales, cofactores y aguas estructurales;</w:t>
      </w:r>
    </w:p>
    <w:p>
      <w:pPr>
        <w:pStyle w:val="Compact"/>
        <w:numPr>
          <w:ilvl w:val="0"/>
          <w:numId w:val="1009"/>
        </w:numPr>
      </w:pPr>
      <w:r>
        <w:t xml:space="preserve">microestado, carga formal y estereoquímica del ligando;</w:t>
      </w:r>
    </w:p>
    <w:p>
      <w:pPr>
        <w:pStyle w:val="Compact"/>
        <w:numPr>
          <w:ilvl w:val="0"/>
          <w:numId w:val="1009"/>
        </w:numPr>
      </w:pPr>
      <w:r>
        <w:t xml:space="preserve">origen de la pose inicial;</w:t>
      </w:r>
    </w:p>
    <w:p>
      <w:pPr>
        <w:pStyle w:val="Compact"/>
        <w:numPr>
          <w:ilvl w:val="0"/>
          <w:numId w:val="1009"/>
        </w:numPr>
      </w:pPr>
      <w:r>
        <w:t xml:space="preserve">campo de fuerza y modelo de agua;</w:t>
      </w:r>
    </w:p>
    <w:p>
      <w:pPr>
        <w:pStyle w:val="Compact"/>
        <w:numPr>
          <w:ilvl w:val="0"/>
          <w:numId w:val="1009"/>
        </w:numPr>
      </w:pPr>
      <w:r>
        <w:t xml:space="preserve">condiciones experimentales que se intentan representar: temperatura, presión, pH y composición salina.</w:t>
      </w:r>
    </w:p>
    <w:p>
      <w:pPr>
        <w:pStyle w:val="FirstParagraph"/>
      </w:pPr>
      <w:r>
        <w:t xml:space="preserve">GROMACS puede detectar inconsistencias sintácticas, pero no puede decidir si el tautómero, la pose, el ensamblaje biológico o la química de coordinación elegidos son correctos.</w:t>
      </w:r>
    </w:p>
    <w:bookmarkEnd w:id="51"/>
    <w:bookmarkStart w:id="52" w:name="etapas-y-criterios-para-avanzar"/>
    <w:p>
      <w:pPr>
        <w:pStyle w:val="Heading2"/>
      </w:pPr>
      <w:r>
        <w:t xml:space="preserve">Etapas y criterios para avanzar</w:t>
      </w:r>
    </w:p>
    <w:tbl>
      <w:tblPr>
        <w:tblStyle w:val="Table"/>
        <w:tblW w:type="pct" w:w="5000"/>
        <w:tblLayout w:type="fixed"/>
        <w:tblLook w:firstRow="1" w:lastRow="0" w:firstColumn="0" w:lastColumn="0" w:noHBand="0" w:noVBand="0" w:val="0020"/>
      </w:tblPr>
      <w:tblGrid>
        <w:gridCol w:w="754"/>
        <w:gridCol w:w="2891"/>
        <w:gridCol w:w="4274"/>
      </w:tblGrid>
      <w:tr>
        <w:trPr>
          <w:tblHeader w:val="on"/>
        </w:trPr>
        <w:tc>
          <w:tcPr/>
          <w:p>
            <w:pPr>
              <w:pStyle w:val="Compact"/>
            </w:pPr>
            <w:r>
              <w:t xml:space="preserve">Etapa</w:t>
            </w:r>
          </w:p>
        </w:tc>
        <w:tc>
          <w:tcPr/>
          <w:p>
            <w:pPr>
              <w:pStyle w:val="Compact"/>
            </w:pPr>
            <w:r>
              <w:t xml:space="preserve">Finalidad</w:t>
            </w:r>
          </w:p>
        </w:tc>
        <w:tc>
          <w:tcPr/>
          <w:p>
            <w:pPr>
              <w:pStyle w:val="Compact"/>
            </w:pPr>
            <w:r>
              <w:t xml:space="preserve">Criterio mínimo antes de continuar</w:t>
            </w:r>
          </w:p>
        </w:tc>
      </w:tr>
      <w:tr>
        <w:tc>
          <w:tcPr/>
          <w:p>
            <w:pPr>
              <w:pStyle w:val="Compact"/>
            </w:pPr>
            <w:r>
              <w:t xml:space="preserve">Preparación</w:t>
            </w:r>
          </w:p>
        </w:tc>
        <w:tc>
          <w:tcPr/>
          <w:p>
            <w:pPr>
              <w:pStyle w:val="Compact"/>
            </w:pPr>
            <w:r>
              <w:t xml:space="preserve">Definir composición, microestados y parámetros</w:t>
            </w:r>
          </w:p>
        </w:tc>
        <w:tc>
          <w:tcPr/>
          <w:p>
            <w:pPr>
              <w:pStyle w:val="Compact"/>
            </w:pPr>
            <w:r>
              <w:t xml:space="preserve">Coordenadas y topología coherentes; carga y conectividad verificadas</w:t>
            </w:r>
          </w:p>
        </w:tc>
      </w:tr>
      <w:tr>
        <w:tc>
          <w:tcPr/>
          <w:p>
            <w:pPr>
              <w:pStyle w:val="Compact"/>
            </w:pPr>
            <w:r>
              <w:t xml:space="preserve">Minimización</w:t>
            </w:r>
          </w:p>
        </w:tc>
        <w:tc>
          <w:tcPr/>
          <w:p>
            <w:pPr>
              <w:pStyle w:val="Compact"/>
            </w:pPr>
            <w:r>
              <w:t xml:space="preserve">Eliminar contactos y fuerzas excesivas</w:t>
            </w:r>
          </w:p>
        </w:tc>
        <w:tc>
          <w:tcPr/>
          <w:p>
            <w:pPr>
              <w:pStyle w:val="Compact"/>
            </w:pPr>
            <w:r>
              <w:t xml:space="preserve">Sin NaN; fuerza máxima y geometría aceptables</w:t>
            </w:r>
          </w:p>
        </w:tc>
      </w:tr>
      <w:tr>
        <w:tc>
          <w:tcPr/>
          <w:p>
            <w:pPr>
              <w:pStyle w:val="Compact"/>
            </w:pPr>
            <w:r>
              <w:t xml:space="preserve">NVT</w:t>
            </w:r>
          </w:p>
        </w:tc>
        <w:tc>
          <w:tcPr/>
          <w:p>
            <w:pPr>
              <w:pStyle w:val="Compact"/>
            </w:pPr>
            <w:r>
              <w:t xml:space="preserve">Ajustar temperatura a volumen fijo</w:t>
            </w:r>
          </w:p>
        </w:tc>
        <w:tc>
          <w:tcPr/>
          <w:p>
            <w:pPr>
              <w:pStyle w:val="Compact"/>
            </w:pPr>
            <w:r>
              <w:t xml:space="preserve">Temperatura estable y estructura sin deformaciones</w:t>
            </w:r>
          </w:p>
        </w:tc>
      </w:tr>
      <w:tr>
        <w:tc>
          <w:tcPr/>
          <w:p>
            <w:pPr>
              <w:pStyle w:val="Compact"/>
            </w:pPr>
            <w:r>
              <w:t xml:space="preserve">NPT</w:t>
            </w:r>
          </w:p>
        </w:tc>
        <w:tc>
          <w:tcPr/>
          <w:p>
            <w:pPr>
              <w:pStyle w:val="Compact"/>
            </w:pPr>
            <w:r>
              <w:t xml:space="preserve">Ajustar densidad y volumen</w:t>
            </w:r>
          </w:p>
        </w:tc>
        <w:tc>
          <w:tcPr/>
          <w:p>
            <w:pPr>
              <w:pStyle w:val="Compact"/>
            </w:pPr>
            <w:r>
              <w:t xml:space="preserve">Densidad y volumen estacionarios; presión media compatible</w:t>
            </w:r>
          </w:p>
        </w:tc>
      </w:tr>
      <w:tr>
        <w:tc>
          <w:tcPr/>
          <w:p>
            <w:pPr>
              <w:pStyle w:val="Compact"/>
            </w:pPr>
            <w:r>
              <w:t xml:space="preserve">Producción</w:t>
            </w:r>
          </w:p>
        </w:tc>
        <w:tc>
          <w:tcPr/>
          <w:p>
            <w:pPr>
              <w:pStyle w:val="Compact"/>
            </w:pPr>
            <w:r>
              <w:t xml:space="preserve">Muestrear el conjunto definido</w:t>
            </w:r>
          </w:p>
        </w:tc>
        <w:tc>
          <w:tcPr/>
          <w:p>
            <w:pPr>
              <w:pStyle w:val="Compact"/>
            </w:pPr>
            <w:r>
              <w:t xml:space="preserve">Sin inestabilidad; duración y réplicas justificadas</w:t>
            </w:r>
          </w:p>
        </w:tc>
      </w:tr>
      <w:tr>
        <w:tc>
          <w:tcPr/>
          <w:p>
            <w:pPr>
              <w:pStyle w:val="Compact"/>
            </w:pPr>
            <w:r>
              <w:t xml:space="preserve">Análisis</w:t>
            </w:r>
          </w:p>
        </w:tc>
        <w:tc>
          <w:tcPr/>
          <w:p>
            <w:pPr>
              <w:pStyle w:val="Compact"/>
            </w:pPr>
            <w:r>
              <w:t xml:space="preserve">Responder preguntas predefinidas</w:t>
            </w:r>
          </w:p>
        </w:tc>
        <w:tc>
          <w:tcPr/>
          <w:p>
            <w:pPr>
              <w:pStyle w:val="Compact"/>
            </w:pPr>
            <w:r>
              <w:t xml:space="preserve">PBC, ajuste, selección e intervalo documentados</w:t>
            </w:r>
          </w:p>
        </w:tc>
      </w:tr>
    </w:tbl>
    <w:p>
      <w:pPr>
        <w:pStyle w:val="BodyText"/>
      </w:pPr>
      <w:r>
        <w:t xml:space="preserve">Una etapa no se valida porque el comando terminó sin error. La salida estructural, el log y las variables relevantes deben inspeccionarse antes de usarla como entrada de la etapa siguiente.</w:t>
      </w:r>
    </w:p>
    <w:bookmarkEnd w:id="52"/>
    <w:bookmarkStart w:id="53" w:name="requisitos-básicos"/>
    <w:p>
      <w:pPr>
        <w:pStyle w:val="Heading2"/>
      </w:pPr>
      <w:r>
        <w:t xml:space="preserve">Requisitos básicos</w:t>
      </w:r>
    </w:p>
    <w:p>
      <w:pPr>
        <w:pStyle w:val="FirstParagraph"/>
      </w:pPr>
      <w:r>
        <w:t xml:space="preserve">Archivos iniciales:</w:t>
      </w:r>
    </w:p>
    <w:p>
      <w:pPr>
        <w:pStyle w:val="Compact"/>
        <w:numPr>
          <w:ilvl w:val="0"/>
          <w:numId w:val="1010"/>
        </w:numPr>
      </w:pPr>
      <w:r>
        <w:rPr>
          <w:b/>
          <w:bCs/>
        </w:rPr>
        <w:t xml:space="preserve">protein.pdb:</w:t>
      </w:r>
      <w:r>
        <w:t xml:space="preserve"> </w:t>
      </w:r>
      <w:r>
        <w:t xml:space="preserve">estructura de la proteína.</w:t>
      </w:r>
    </w:p>
    <w:p>
      <w:pPr>
        <w:pStyle w:val="Compact"/>
        <w:numPr>
          <w:ilvl w:val="0"/>
          <w:numId w:val="1010"/>
        </w:numPr>
      </w:pPr>
      <w:r>
        <w:rPr>
          <w:b/>
          <w:bCs/>
        </w:rPr>
        <w:t xml:space="preserve">ligand.pdb</w:t>
      </w:r>
      <w:r>
        <w:t xml:space="preserve"> </w:t>
      </w:r>
      <w:r>
        <w:t xml:space="preserve">o</w:t>
      </w:r>
      <w:r>
        <w:t xml:space="preserve"> </w:t>
      </w:r>
      <w:r>
        <w:rPr>
          <w:b/>
          <w:bCs/>
        </w:rPr>
        <w:t xml:space="preserve">ligand.mol2:</w:t>
      </w:r>
      <w:r>
        <w:t xml:space="preserve"> </w:t>
      </w:r>
      <w:r>
        <w:t xml:space="preserve">ligando con geometría, estereoquímica, protonación y carga formal revisadas.</w:t>
      </w:r>
    </w:p>
    <w:p>
      <w:pPr>
        <w:pStyle w:val="Compact"/>
        <w:numPr>
          <w:ilvl w:val="0"/>
          <w:numId w:val="1010"/>
        </w:numPr>
      </w:pPr>
      <w:r>
        <w:rPr>
          <w:b/>
          <w:bCs/>
        </w:rPr>
        <w:t xml:space="preserve">ligand.itp:</w:t>
      </w:r>
      <w:r>
        <w:t xml:space="preserve"> </w:t>
      </w:r>
      <w:r>
        <w:t xml:space="preserve">topología del ligando compatible con el campo de fuerza de la proteína.</w:t>
      </w:r>
    </w:p>
    <w:p>
      <w:pPr>
        <w:pStyle w:val="Compact"/>
        <w:numPr>
          <w:ilvl w:val="0"/>
          <w:numId w:val="1010"/>
        </w:numPr>
      </w:pPr>
      <w:r>
        <w:rPr>
          <w:b/>
          <w:bCs/>
        </w:rPr>
        <w:t xml:space="preserve">ions.mdp</w:t>
      </w:r>
      <w:r>
        <w:t xml:space="preserve">,</w:t>
      </w:r>
      <w:r>
        <w:t xml:space="preserve"> </w:t>
      </w:r>
      <w:r>
        <w:rPr>
          <w:b/>
          <w:bCs/>
        </w:rPr>
        <w:t xml:space="preserve">em.mdp</w:t>
      </w:r>
      <w:r>
        <w:t xml:space="preserve">,</w:t>
      </w:r>
      <w:r>
        <w:t xml:space="preserve"> </w:t>
      </w:r>
      <w:r>
        <w:rPr>
          <w:b/>
          <w:bCs/>
        </w:rPr>
        <w:t xml:space="preserve">nvt.mdp</w:t>
      </w:r>
      <w:r>
        <w:t xml:space="preserve">,</w:t>
      </w:r>
      <w:r>
        <w:t xml:space="preserve"> </w:t>
      </w:r>
      <w:r>
        <w:rPr>
          <w:b/>
          <w:bCs/>
        </w:rPr>
        <w:t xml:space="preserve">npt.mdp</w:t>
      </w:r>
      <w:r>
        <w:t xml:space="preserve"> </w:t>
      </w:r>
      <w:r>
        <w:t xml:space="preserve">y</w:t>
      </w:r>
      <w:r>
        <w:t xml:space="preserve"> </w:t>
      </w:r>
      <w:r>
        <w:rPr>
          <w:b/>
          <w:bCs/>
        </w:rPr>
        <w:t xml:space="preserve">md.mdp:</w:t>
      </w:r>
      <w:r>
        <w:t xml:space="preserve"> </w:t>
      </w:r>
      <w:r>
        <w:t xml:space="preserve">parámetros de cada etapa.</w:t>
      </w:r>
    </w:p>
    <w:p>
      <w:pPr>
        <w:pStyle w:val="FirstParagraph"/>
      </w:pPr>
      <w:r>
        <w:t xml:space="preserve">Antes de procesar la proteína deben revisarse residuos faltantes, conformaciones alternativas, enlaces disulfuro, metales, cofactores, aguas estructurales y estados de protonación. Eliminar automáticamente todos los heteroátomos puede destruir información necesaria.</w:t>
      </w:r>
    </w:p>
    <w:p>
      <w:pPr>
        <w:pStyle w:val="BodyText"/>
      </w:pPr>
      <w:r>
        <w:t xml:space="preserve">El ligando debe conservar la pose obtenida por cristalografía, docking u otro procedimiento. Un archivo MOL2 puede contener tipos atómicos y cargas, pero eso no demuestra que sean compatibles con el campo de fuerza seleccionado.</w:t>
      </w:r>
    </w:p>
    <w:bookmarkEnd w:id="53"/>
    <w:bookmarkStart w:id="54" w:name="unidades-utilizadas-por-gromacs"/>
    <w:p>
      <w:pPr>
        <w:pStyle w:val="Heading2"/>
      </w:pPr>
      <w:r>
        <w:t xml:space="preserve">Unidades utilizadas por GROMACS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Magnitud</w:t>
            </w:r>
          </w:p>
        </w:tc>
        <w:tc>
          <w:tcPr/>
          <w:p>
            <w:pPr>
              <w:pStyle w:val="Compact"/>
            </w:pPr>
            <w:r>
              <w:t xml:space="preserve">Unidad habitual</w:t>
            </w:r>
          </w:p>
        </w:tc>
      </w:tr>
      <w:tr>
        <w:tc>
          <w:tcPr/>
          <w:p>
            <w:pPr>
              <w:pStyle w:val="Compact"/>
            </w:pPr>
            <w:r>
              <w:t xml:space="preserve">Distancia</w:t>
            </w:r>
          </w:p>
        </w:tc>
        <w:tc>
          <w:tcPr/>
          <w:p>
            <w:pPr>
              <w:pStyle w:val="Compact"/>
            </w:pPr>
            <w:r>
              <w:t xml:space="preserve">nm</w:t>
            </w:r>
          </w:p>
        </w:tc>
      </w:tr>
      <w:tr>
        <w:tc>
          <w:tcPr/>
          <w:p>
            <w:pPr>
              <w:pStyle w:val="Compact"/>
            </w:pPr>
            <w:r>
              <w:t xml:space="preserve">Tiempo</w:t>
            </w:r>
          </w:p>
        </w:tc>
        <w:tc>
          <w:tcPr/>
          <w:p>
            <w:pPr>
              <w:pStyle w:val="Compact"/>
            </w:pPr>
            <w:r>
              <w:t xml:space="preserve">ps</w:t>
            </w:r>
          </w:p>
        </w:tc>
      </w:tr>
      <w:tr>
        <w:tc>
          <w:tcPr/>
          <w:p>
            <w:pPr>
              <w:pStyle w:val="Compact"/>
            </w:pPr>
            <w:r>
              <w:t xml:space="preserve">Temperatura</w:t>
            </w:r>
          </w:p>
        </w:tc>
        <w:tc>
          <w:tcPr/>
          <w:p>
            <w:pPr>
              <w:pStyle w:val="Compact"/>
            </w:pPr>
            <w:r>
              <w:t xml:space="preserve">K</w:t>
            </w:r>
          </w:p>
        </w:tc>
      </w:tr>
      <w:tr>
        <w:tc>
          <w:tcPr/>
          <w:p>
            <w:pPr>
              <w:pStyle w:val="Compact"/>
            </w:pPr>
            <w:r>
              <w:t xml:space="preserve">Presión</w:t>
            </w:r>
          </w:p>
        </w:tc>
        <w:tc>
          <w:tcPr/>
          <w:p>
            <w:pPr>
              <w:pStyle w:val="Compact"/>
            </w:pPr>
            <w:r>
              <w:t xml:space="preserve">bar</w:t>
            </w:r>
          </w:p>
        </w:tc>
      </w:tr>
      <w:tr>
        <w:tc>
          <w:tcPr/>
          <w:p>
            <w:pPr>
              <w:pStyle w:val="Compact"/>
            </w:pPr>
            <w:r>
              <w:t xml:space="preserve">Energía</w:t>
            </w:r>
          </w:p>
        </w:tc>
        <w:tc>
          <w:tcPr/>
          <w:p>
            <w:pPr>
              <w:pStyle w:val="Compact"/>
            </w:pPr>
            <w:r>
              <w:t xml:space="preserve">kJ mol⁻¹</w:t>
            </w:r>
          </w:p>
        </w:tc>
      </w:tr>
      <w:tr>
        <w:tc>
          <w:tcPr/>
          <w:p>
            <w:pPr>
              <w:pStyle w:val="Compact"/>
            </w:pPr>
            <w:r>
              <w:t xml:space="preserve">Fuerza</w:t>
            </w:r>
          </w:p>
        </w:tc>
        <w:tc>
          <w:tcPr/>
          <w:p>
            <w:pPr>
              <w:pStyle w:val="Compact"/>
            </w:pPr>
            <w:r>
              <w:t xml:space="preserve">kJ mol⁻¹ nm⁻¹</w:t>
            </w:r>
          </w:p>
        </w:tc>
      </w:tr>
      <w:tr>
        <w:tc>
          <w:tcPr/>
          <w:p>
            <w:pPr>
              <w:pStyle w:val="Compact"/>
            </w:pPr>
            <w:r>
              <w:t xml:space="preserve">Velocidad</w:t>
            </w:r>
          </w:p>
        </w:tc>
        <w:tc>
          <w:tcPr/>
          <w:p>
            <w:pPr>
              <w:pStyle w:val="Compact"/>
            </w:pPr>
            <w:r>
              <w:t xml:space="preserve">nm ps⁻¹</w:t>
            </w:r>
          </w:p>
        </w:tc>
      </w:tr>
      <w:tr>
        <w:tc>
          <w:tcPr/>
          <w:p>
            <w:pPr>
              <w:pStyle w:val="Compact"/>
            </w:pPr>
            <w:r>
              <w:t xml:space="preserve">Constante de fuerza de restricción posicional</w:t>
            </w:r>
          </w:p>
        </w:tc>
        <w:tc>
          <w:tcPr/>
          <w:p>
            <w:pPr>
              <w:pStyle w:val="Compact"/>
            </w:pPr>
            <w:r>
              <w:t xml:space="preserve">kJ mol⁻¹ nm⁻²</w:t>
            </w:r>
          </w:p>
        </w:tc>
      </w:tr>
    </w:tbl>
    <w:p>
      <w:pPr>
        <w:pStyle w:val="BodyText"/>
      </w:pPr>
      <w:r>
        <w:t xml:space="preserve">Equivalencias útiles:</w:t>
      </w:r>
    </w:p>
    <w:p>
      <w:pPr>
        <w:pStyle w:val="BodyText"/>
      </w:pPr>
      <m:oMathPara>
        <m:oMathParaPr>
          <m:jc m:val="center"/>
        </m:oMathParaPr>
        <m:oMath>
          <m:r>
            <m:t>1</m:t>
          </m:r>
          <m:r>
            <m:t> </m:t>
          </m:r>
          <m:r>
            <m:rPr>
              <m:sty m:val="p"/>
            </m:rPr>
            <m:t>n</m:t>
          </m:r>
          <m:r>
            <m:rPr>
              <m:sty m:val="p"/>
            </m:rPr>
            <m:t>m</m:t>
          </m:r>
          <m:r>
            <m:rPr>
              <m:sty m:val="p"/>
            </m:rPr>
            <m:t>=</m:t>
          </m:r>
          <m:r>
            <m:t>10</m:t>
          </m:r>
          <m:r>
            <m:t> </m:t>
          </m:r>
          <m:r>
            <m:rPr>
              <m:nor/>
              <m:sty m:val="p"/>
            </m:rPr>
            <m:t>Å</m:t>
          </m:r>
        </m:oMath>
      </m:oMathPara>
    </w:p>
    <w:p>
      <w:pPr>
        <w:pStyle w:val="FirstParagraph"/>
      </w:pPr>
      <m:oMathPara>
        <m:oMathParaPr>
          <m:jc m:val="center"/>
        </m:oMathParaPr>
        <m:oMath>
          <m:r>
            <m:t>1</m:t>
          </m:r>
          <m:r>
            <m:t> </m:t>
          </m:r>
          <m:r>
            <m:rPr>
              <m:sty m:val="p"/>
            </m:rPr>
            <m:t>p</m:t>
          </m:r>
          <m:r>
            <m:rPr>
              <m:sty m:val="p"/>
            </m:rPr>
            <m:t>s</m:t>
          </m:r>
          <m:r>
            <m:rPr>
              <m:sty m:val="p"/>
            </m:rPr>
            <m:t>=</m:t>
          </m:r>
          <m:sSup>
            <m:e>
              <m:r>
                <m:t>10</m:t>
              </m:r>
            </m:e>
            <m:sup>
              <m:r>
                <m:rPr>
                  <m:sty m:val="p"/>
                </m:rPr>
                <m:t>−</m:t>
              </m:r>
              <m:r>
                <m:t>12</m:t>
              </m:r>
            </m:sup>
          </m:sSup>
          <m:r>
            <m:t> </m:t>
          </m:r>
          <m:r>
            <m:rPr>
              <m:sty m:val="p"/>
            </m:rPr>
            <m:t>s</m:t>
          </m:r>
          <m:r>
            <m:rPr>
              <m:sty m:val="p"/>
            </m:rPr>
            <m:t>,</m:t>
          </m:r>
          <m:r>
            <m:t>  </m:t>
          </m:r>
          <m:r>
            <m:t>1</m:t>
          </m:r>
          <m:r>
            <m:t> </m:t>
          </m:r>
          <m:r>
            <m:rPr>
              <m:sty m:val="p"/>
            </m:rPr>
            <m:t>n</m:t>
          </m:r>
          <m:r>
            <m:rPr>
              <m:sty m:val="p"/>
            </m:rPr>
            <m:t>s</m:t>
          </m:r>
          <m:r>
            <m:rPr>
              <m:sty m:val="p"/>
            </m:rPr>
            <m:t>=</m:t>
          </m:r>
          <m:r>
            <m:t>1000</m:t>
          </m:r>
          <m:r>
            <m:t> </m:t>
          </m:r>
          <m:r>
            <m:rPr>
              <m:sty m:val="p"/>
            </m:rPr>
            <m:t>p</m:t>
          </m:r>
          <m:r>
            <m:rPr>
              <m:sty m:val="p"/>
            </m:rPr>
            <m:t>s</m:t>
          </m:r>
        </m:oMath>
      </m:oMathPara>
    </w:p>
    <w:p>
      <w:pPr>
        <w:pStyle w:val="FirstParagraph"/>
      </w:pPr>
      <m:oMathPara>
        <m:oMathParaPr>
          <m:jc m:val="center"/>
        </m:oMathParaPr>
        <m:oMath>
          <m:r>
            <m:t>1</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t>4.184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No convierta distancias de Å a nm de forma implícita. Una distancia de corte de 1.0 en un archivo MDP significa 1.0 nm, es decir, 10 Å.</w:t>
      </w:r>
    </w:p>
    <w:bookmarkEnd w:id="54"/>
    <w:bookmarkStart w:id="64" w:name="preparación-del-ligando"/>
    <w:p>
      <w:pPr>
        <w:pStyle w:val="Heading2"/>
      </w:pPr>
      <w:r>
        <w:t xml:space="preserve">Preparación del ligando</w:t>
      </w:r>
    </w:p>
    <w:p>
      <w:pPr>
        <w:pStyle w:val="FirstParagraph"/>
      </w:pPr>
      <w:r>
        <w:t xml:space="preserve">La protonación debe corresponder al pH y al microentorno que se pretende simular. Añadir hidrógenos con una herramienta de conversión no sustituye esta decisión química.</w:t>
      </w:r>
    </w:p>
    <w:p>
      <w:pPr>
        <w:pStyle w:val="BodyText"/>
      </w:pPr>
      <w:r>
        <w:t xml:space="preserve">Conversión básica con Open Babel:</w:t>
      </w:r>
    </w:p>
    <w:p>
      <w:pPr>
        <w:pStyle w:val="SourceCode"/>
      </w:pPr>
      <w:r>
        <w:rPr>
          <w:rStyle w:val="ExtensionTok"/>
        </w:rPr>
        <w:t xml:space="preserve">obabel</w:t>
      </w:r>
      <w:r>
        <w:rPr>
          <w:rStyle w:val="NormalTok"/>
        </w:rPr>
        <w:t xml:space="preserve"> </w:t>
      </w:r>
      <w:r>
        <w:rPr>
          <w:rStyle w:val="AttributeTok"/>
        </w:rPr>
        <w:t xml:space="preserve">-ipdb</w:t>
      </w:r>
      <w:r>
        <w:rPr>
          <w:rStyle w:val="NormalTok"/>
        </w:rPr>
        <w:t xml:space="preserve"> ligand.pdb </w:t>
      </w:r>
      <w:r>
        <w:rPr>
          <w:rStyle w:val="AttributeTok"/>
        </w:rPr>
        <w:t xml:space="preserve">-omol2</w:t>
      </w:r>
      <w:r>
        <w:rPr>
          <w:rStyle w:val="NormalTok"/>
        </w:rPr>
        <w:t xml:space="preserve"> </w:t>
      </w:r>
      <w:r>
        <w:rPr>
          <w:rStyle w:val="AttributeTok"/>
        </w:rPr>
        <w:t xml:space="preserve">-O</w:t>
      </w:r>
      <w:r>
        <w:rPr>
          <w:rStyle w:val="NormalTok"/>
        </w:rPr>
        <w:t xml:space="preserve"> ligand.mol2 </w:t>
      </w:r>
      <w:r>
        <w:rPr>
          <w:rStyle w:val="AttributeTok"/>
        </w:rPr>
        <w:t xml:space="preserve">-h</w:t>
      </w:r>
    </w:p>
    <w:p>
      <w:pPr>
        <w:pStyle w:val="FirstParagraph"/>
      </w:pPr>
      <w:r>
        <w:t xml:space="preserve">Protonación aproximada a pH 7.4:</w:t>
      </w:r>
    </w:p>
    <w:p>
      <w:pPr>
        <w:pStyle w:val="SourceCode"/>
      </w:pPr>
      <w:r>
        <w:rPr>
          <w:rStyle w:val="ExtensionTok"/>
        </w:rPr>
        <w:t xml:space="preserve">obabel</w:t>
      </w:r>
      <w:r>
        <w:rPr>
          <w:rStyle w:val="NormalTok"/>
        </w:rPr>
        <w:t xml:space="preserve"> </w:t>
      </w:r>
      <w:r>
        <w:rPr>
          <w:rStyle w:val="AttributeTok"/>
        </w:rPr>
        <w:t xml:space="preserve">-ipdb</w:t>
      </w:r>
      <w:r>
        <w:rPr>
          <w:rStyle w:val="NormalTok"/>
        </w:rPr>
        <w:t xml:space="preserve"> ligand.pdb </w:t>
      </w:r>
      <w:r>
        <w:rPr>
          <w:rStyle w:val="AttributeTok"/>
        </w:rPr>
        <w:t xml:space="preserve">-omol2</w:t>
      </w:r>
      <w:r>
        <w:rPr>
          <w:rStyle w:val="NormalTok"/>
        </w:rPr>
        <w:t xml:space="preserve"> </w:t>
      </w:r>
      <w:r>
        <w:rPr>
          <w:rStyle w:val="AttributeTok"/>
        </w:rPr>
        <w:t xml:space="preserve">-O</w:t>
      </w:r>
      <w:r>
        <w:rPr>
          <w:rStyle w:val="NormalTok"/>
        </w:rPr>
        <w:t xml:space="preserve"> ligand_pH7.4.mol2 </w:t>
      </w:r>
      <w:r>
        <w:rPr>
          <w:rStyle w:val="AttributeTok"/>
        </w:rPr>
        <w:t xml:space="preserve">-p</w:t>
      </w:r>
      <w:r>
        <w:rPr>
          <w:rStyle w:val="NormalTok"/>
        </w:rPr>
        <w:t xml:space="preserve"> 7.4</w:t>
      </w:r>
    </w:p>
    <w:p>
      <w:pPr>
        <w:pStyle w:val="FirstParagraph"/>
      </w:pPr>
      <w:r>
        <w:t xml:space="preserve">La opción</w:t>
      </w:r>
      <w:r>
        <w:t xml:space="preserve"> </w:t>
      </w:r>
      <w:r>
        <w:rPr>
          <w:b/>
          <w:bCs/>
        </w:rPr>
        <w:t xml:space="preserve">-p 7.4</w:t>
      </w:r>
      <w:r>
        <w:t xml:space="preserve"> </w:t>
      </w:r>
      <w:r>
        <w:t xml:space="preserve">predice una forma de protonación. Para moléculas con tautomería, centros ionizables acoplados o metales, el resultado debe verificarse. También deben revisarse carga formal, orden de enlaces y estereoquímica.</w:t>
      </w:r>
    </w:p>
    <w:p>
      <w:pPr>
        <w:pStyle w:val="BodyText"/>
      </w:pPr>
      <w:r>
        <w:t xml:space="preserve">GROMACS no parametriza automáticamente moléculas orgánicas arbitrarias. La topología debe obtenerse con una herramienta apropiada para la familia del campo de fuerza:</w:t>
      </w:r>
    </w:p>
    <w:p>
      <w:pPr>
        <w:pStyle w:val="Compact"/>
        <w:numPr>
          <w:ilvl w:val="0"/>
          <w:numId w:val="1011"/>
        </w:numPr>
      </w:pPr>
      <w:r>
        <w:t xml:space="preserve">CHARMM: parámetros compatibles con CGenFF/CHARMM.</w:t>
      </w:r>
    </w:p>
    <w:p>
      <w:pPr>
        <w:pStyle w:val="Compact"/>
        <w:numPr>
          <w:ilvl w:val="0"/>
          <w:numId w:val="1011"/>
        </w:numPr>
      </w:pPr>
      <w:r>
        <w:t xml:space="preserve">AMBER: parámetros compatibles con GAFF u otra metodología AMBER.</w:t>
      </w:r>
    </w:p>
    <w:p>
      <w:pPr>
        <w:pStyle w:val="Compact"/>
        <w:numPr>
          <w:ilvl w:val="0"/>
          <w:numId w:val="1011"/>
        </w:numPr>
      </w:pPr>
      <w:r>
        <w:t xml:space="preserve">OPLS-AA: tipos y cargas consistentes con OPLS.</w:t>
      </w:r>
    </w:p>
    <w:p>
      <w:pPr>
        <w:pStyle w:val="Compact"/>
        <w:numPr>
          <w:ilvl w:val="0"/>
          <w:numId w:val="1011"/>
        </w:numPr>
      </w:pPr>
      <w:r>
        <w:t xml:space="preserve">GROMOS: parámetros desarrollados bajo las convenciones GROMOS.</w:t>
      </w:r>
    </w:p>
    <w:p>
      <w:pPr>
        <w:pStyle w:val="FirstParagraph"/>
      </w:pPr>
      <w:r>
        <w:t xml:space="preserve">No deben mezclarse tipos atómicos, reglas de combinación, cargas o términos de CHARMM y AMBER sin una transformación validada.</w:t>
      </w:r>
    </w:p>
    <w:bookmarkStart w:id="63" w:name="parametrización-del-ligando-con-acpype"/>
    <w:p>
      <w:pPr>
        <w:pStyle w:val="Heading3"/>
      </w:pPr>
      <w:r>
        <w:t xml:space="preserve">Parametrización del ligando con ACPYPE</w:t>
      </w:r>
    </w:p>
    <w:p>
      <w:pPr>
        <w:pStyle w:val="FirstParagraph"/>
      </w:pPr>
      <w:r>
        <w:rPr>
          <w:b/>
          <w:bCs/>
        </w:rPr>
        <w:t xml:space="preserve">ACPYPE</w:t>
      </w:r>
      <w:r>
        <w:t xml:space="preserve"> </w:t>
      </w:r>
      <w:r>
        <w:t xml:space="preserve">(</w:t>
      </w:r>
      <w:r>
        <w:rPr>
          <w:i/>
          <w:iCs/>
        </w:rPr>
        <w:t xml:space="preserve">AnteChamber PYthon Parser interfacE</w:t>
      </w:r>
      <w:r>
        <w:t xml:space="preserve">) automatiza la parametrización mediante herramientas de AmberTools y convierte el resultado a formatos utilizables por GROMACS. Para una molécula pequeña ejecuta, en esencia:</w:t>
      </w:r>
    </w:p>
    <w:p>
      <w:pPr>
        <w:pStyle w:val="Compact"/>
        <w:numPr>
          <w:ilvl w:val="0"/>
          <w:numId w:val="1012"/>
        </w:numPr>
      </w:pPr>
      <w:r>
        <w:rPr>
          <w:b/>
          <w:bCs/>
        </w:rPr>
        <w:t xml:space="preserve">Antechamber</w:t>
      </w:r>
      <w:r>
        <w:t xml:space="preserve">, que asigna tipos atómicos GAFF o GAFF2 y cargas parciales;</w:t>
      </w:r>
    </w:p>
    <w:p>
      <w:pPr>
        <w:pStyle w:val="Compact"/>
        <w:numPr>
          <w:ilvl w:val="0"/>
          <w:numId w:val="1012"/>
        </w:numPr>
      </w:pPr>
      <w:r>
        <w:rPr>
          <w:b/>
          <w:bCs/>
        </w:rPr>
        <w:t xml:space="preserve">parmchk2</w:t>
      </w:r>
      <w:r>
        <w:t xml:space="preserve">, que busca parámetros ausentes y genera las adiciones necesarias;</w:t>
      </w:r>
    </w:p>
    <w:p>
      <w:pPr>
        <w:pStyle w:val="Compact"/>
        <w:numPr>
          <w:ilvl w:val="0"/>
          <w:numId w:val="1012"/>
        </w:numPr>
      </w:pPr>
      <w:r>
        <w:rPr>
          <w:b/>
          <w:bCs/>
        </w:rPr>
        <w:t xml:space="preserve">tleap</w:t>
      </w:r>
      <w:r>
        <w:t xml:space="preserve">, que construye la topología y las coordenadas AMBER;</w:t>
      </w:r>
    </w:p>
    <w:p>
      <w:pPr>
        <w:pStyle w:val="Compact"/>
        <w:numPr>
          <w:ilvl w:val="0"/>
          <w:numId w:val="1012"/>
        </w:numPr>
      </w:pPr>
      <w:r>
        <w:t xml:space="preserve">la conversión de la topología AMBER al formato de GROMACS.</w:t>
      </w:r>
    </w:p>
    <w:bookmarkStart w:id="55" w:name="correspondencia-con-el-campo-de-fuerza"/>
    <w:p>
      <w:pPr>
        <w:pStyle w:val="Heading4"/>
      </w:pPr>
      <w:r>
        <w:t xml:space="preserve">Correspondencia con el campo de fuerza</w:t>
      </w:r>
    </w:p>
    <w:p>
      <w:pPr>
        <w:pStyle w:val="FirstParagraph"/>
      </w:pPr>
      <w:r>
        <w:t xml:space="preserve">Los parámetros producidos de esta manera pertenecen a la familia</w:t>
      </w:r>
      <w:r>
        <w:t xml:space="preserve"> </w:t>
      </w:r>
      <w:r>
        <w:rPr>
          <w:b/>
          <w:bCs/>
        </w:rPr>
        <w:t xml:space="preserve">AMBER</w:t>
      </w:r>
      <w:r>
        <w:t xml:space="preserve">:</w:t>
      </w:r>
    </w:p>
    <w:tbl>
      <w:tblPr>
        <w:tblStyle w:val="Table"/>
        <w:tblW w:type="pct" w:w="5000"/>
        <w:tblLayout w:type="fixed"/>
        <w:tblLook w:firstRow="1" w:lastRow="0" w:firstColumn="0" w:lastColumn="0" w:noHBand="0" w:noVBand="0" w:val="0020"/>
      </w:tblPr>
      <w:tblGrid>
        <w:gridCol w:w="666"/>
        <w:gridCol w:w="2417"/>
        <w:gridCol w:w="4835"/>
      </w:tblGrid>
      <w:tr>
        <w:trPr>
          <w:tblHeader w:val="on"/>
        </w:trPr>
        <w:tc>
          <w:tcPr/>
          <w:p>
            <w:pPr>
              <w:pStyle w:val="Compact"/>
            </w:pPr>
            <w:r>
              <w:t xml:space="preserve">Opción de ACPYPE</w:t>
            </w:r>
          </w:p>
        </w:tc>
        <w:tc>
          <w:tcPr/>
          <w:p>
            <w:pPr>
              <w:pStyle w:val="Compact"/>
            </w:pPr>
            <w:r>
              <w:t xml:space="preserve">Parametrización</w:t>
            </w:r>
          </w:p>
        </w:tc>
        <w:tc>
          <w:tcPr/>
          <w:p>
            <w:pPr>
              <w:pStyle w:val="Compact"/>
            </w:pPr>
            <w:r>
              <w:t xml:space="preserve">Uso previsto</w:t>
            </w:r>
          </w:p>
        </w:tc>
      </w:tr>
      <w:tr>
        <w:tc>
          <w:tcPr/>
          <w:p>
            <w:pPr>
              <w:pStyle w:val="Compact"/>
            </w:pPr>
            <w:r>
              <w:rPr>
                <w:rStyle w:val="VerbatimChar"/>
              </w:rPr>
              <w:t xml:space="preserve">-a gaff</w:t>
            </w:r>
          </w:p>
        </w:tc>
        <w:tc>
          <w:tcPr/>
          <w:p>
            <w:pPr>
              <w:pStyle w:val="Compact"/>
            </w:pPr>
            <w:r>
              <w:t xml:space="preserve">General Amber Force Field, GAFF</w:t>
            </w:r>
          </w:p>
        </w:tc>
        <w:tc>
          <w:tcPr/>
          <w:p>
            <w:pPr>
              <w:pStyle w:val="Compact"/>
            </w:pPr>
            <w:r>
              <w:t xml:space="preserve">Moléculas orgánicas pequeñas dentro de un sistema AMBER compatible.</w:t>
            </w:r>
          </w:p>
        </w:tc>
      </w:tr>
      <w:tr>
        <w:tc>
          <w:tcPr/>
          <w:p>
            <w:pPr>
              <w:pStyle w:val="Compact"/>
            </w:pPr>
            <w:r>
              <w:rPr>
                <w:rStyle w:val="VerbatimChar"/>
              </w:rPr>
              <w:t xml:space="preserve">-a gaff2</w:t>
            </w:r>
          </w:p>
        </w:tc>
        <w:tc>
          <w:tcPr/>
          <w:p>
            <w:pPr>
              <w:pStyle w:val="Compact"/>
            </w:pPr>
            <w:r>
              <w:t xml:space="preserve">General Amber Force Field 2, GAFF2</w:t>
            </w:r>
          </w:p>
        </w:tc>
        <w:tc>
          <w:tcPr/>
          <w:p>
            <w:pPr>
              <w:pStyle w:val="Compact"/>
            </w:pPr>
            <w:r>
              <w:t xml:space="preserve">Opción preferente para moléculas pequeñas cuando se utiliza una parametrización AMBER moderna.</w:t>
            </w:r>
          </w:p>
        </w:tc>
      </w:tr>
      <w:tr>
        <w:tc>
          <w:tcPr/>
          <w:p>
            <w:pPr>
              <w:pStyle w:val="Compact"/>
            </w:pPr>
            <w:r>
              <w:rPr>
                <w:rStyle w:val="VerbatimChar"/>
              </w:rPr>
              <w:t xml:space="preserve">-a amber</w:t>
            </w:r>
          </w:p>
        </w:tc>
        <w:tc>
          <w:tcPr/>
          <w:p>
            <w:pPr>
              <w:pStyle w:val="Compact"/>
            </w:pPr>
            <w:r>
              <w:t xml:space="preserve">Tipos AMBER para residuos reconocidos y GAFF como respaldo</w:t>
            </w:r>
          </w:p>
        </w:tc>
        <w:tc>
          <w:tcPr/>
          <w:p>
            <w:pPr>
              <w:pStyle w:val="Compact"/>
            </w:pPr>
            <w:r>
              <w:t xml:space="preserve">Péptidos o sistemas que pueden compararse con plantillas AMBER; no es la opción habitual para un ligando arbitrario.</w:t>
            </w:r>
          </w:p>
        </w:tc>
      </w:tr>
      <w:tr>
        <w:tc>
          <w:tcPr/>
          <w:p>
            <w:pPr>
              <w:pStyle w:val="Compact"/>
            </w:pPr>
            <w:r>
              <w:rPr>
                <w:rStyle w:val="VerbatimChar"/>
              </w:rPr>
              <w:t xml:space="preserve">-a amber2</w:t>
            </w:r>
          </w:p>
        </w:tc>
        <w:tc>
          <w:tcPr/>
          <w:p>
            <w:pPr>
              <w:pStyle w:val="Compact"/>
            </w:pPr>
            <w:r>
              <w:t xml:space="preserve">Tipos AMBER y GAFF2 como respaldo</w:t>
            </w:r>
          </w:p>
        </w:tc>
        <w:tc>
          <w:tcPr/>
          <w:p>
            <w:pPr>
              <w:pStyle w:val="Compact"/>
            </w:pPr>
            <w:r>
              <w:t xml:space="preserve">Variante equivalente basada en GAFF2.</w:t>
            </w:r>
          </w:p>
        </w:tc>
      </w:tr>
    </w:tbl>
    <w:p>
      <w:pPr>
        <w:pStyle w:val="BodyText"/>
      </w:pPr>
      <w:r>
        <w:t xml:space="preserve">La opción</w:t>
      </w:r>
      <w:r>
        <w:t xml:space="preserve"> </w:t>
      </w:r>
      <w:r>
        <w:rPr>
          <w:rStyle w:val="VerbatimChar"/>
          <w:b/>
          <w:bCs/>
        </w:rPr>
        <w:t xml:space="preserve">-o gmx</w:t>
      </w:r>
      <w:r>
        <w:t xml:space="preserve"> </w:t>
      </w:r>
      <w:r>
        <w:t xml:space="preserve">solicita archivos con sintaxis de GROMACS;</w:t>
      </w:r>
      <w:r>
        <w:t xml:space="preserve"> </w:t>
      </w:r>
      <w:r>
        <w:rPr>
          <w:b/>
          <w:bCs/>
        </w:rPr>
        <w:t xml:space="preserve">no convierte GAFF2 en CHARMM, CGenFF, OPLS-AA o GROMOS</w:t>
      </w:r>
      <w:r>
        <w:t xml:space="preserve">. Del mismo modo, que ACPYPE pueda escribir un archivo denominado CHARMM significa que cambia el formato, no que los parámetros hayan sido desarrollados bajo CGenFF.</w:t>
      </w:r>
    </w:p>
    <w:p>
      <w:pPr>
        <w:pStyle w:val="BodyText"/>
      </w:pPr>
      <w:r>
        <w:t xml:space="preserve">Una combinación coherente es, por ejemplo:</w:t>
      </w:r>
    </w:p>
    <w:p>
      <w:pPr>
        <w:pStyle w:val="SourceCode"/>
      </w:pPr>
      <w:r>
        <w:rPr>
          <w:rStyle w:val="VerbatimChar"/>
        </w:rPr>
        <w:t xml:space="preserve">proteína: AMBER14SB o un port AMBER validado para GROMACS</w:t>
      </w:r>
      <w:r>
        <w:br/>
      </w:r>
      <w:r>
        <w:rPr>
          <w:rStyle w:val="VerbatimChar"/>
        </w:rPr>
        <w:t xml:space="preserve">ligando:  GAFF2 generado mediante ACPYPE/Antechamber</w:t>
      </w:r>
      <w:r>
        <w:br/>
      </w:r>
      <w:r>
        <w:rPr>
          <w:rStyle w:val="VerbatimChar"/>
        </w:rPr>
        <w:t xml:space="preserve">agua:     modelo recomendado para el campo AMBER elegido</w:t>
      </w:r>
    </w:p>
    <w:p>
      <w:pPr>
        <w:pStyle w:val="FirstParagraph"/>
      </w:pPr>
      <w:r>
        <w:t xml:space="preserve">No mezcle directamente una proteína CHARMM36 con un ligando GAFF2. Las familias pueden diferir en cargas, torsiones, reglas de combinación y factores de escala para interacciones 1–4. Un TPR que compila sin errores no demuestra compatibilidad física.</w:t>
      </w:r>
    </w:p>
    <w:p>
      <w:pPr>
        <w:pStyle w:val="BodyText"/>
      </w:pPr>
      <w:r>
        <w:t xml:space="preserve">En los ports AMBER para GROMACS deben conservarse las convenciones AMBER declaradas en</w:t>
      </w:r>
      <w:r>
        <w:t xml:space="preserve"> </w:t>
      </w:r>
      <w:r>
        <w:rPr>
          <w:rStyle w:val="VerbatimChar"/>
        </w:rPr>
        <w:t xml:space="preserve">[ defaults ]</w:t>
      </w:r>
      <w:r>
        <w:t xml:space="preserve">, incluidas las reglas de combinación y los factores</w:t>
      </w:r>
      <w:r>
        <w:t xml:space="preserve"> </w:t>
      </w:r>
      <w:r>
        <w:rPr>
          <w:b/>
          <w:bCs/>
        </w:rPr>
        <w:t xml:space="preserve">fudgeLJ/fudgeQQ</w:t>
      </w:r>
      <w:r>
        <w:t xml:space="preserve">. No copie el bloque</w:t>
      </w:r>
      <w:r>
        <w:t xml:space="preserve"> </w:t>
      </w:r>
      <w:r>
        <w:rPr>
          <w:rStyle w:val="VerbatimChar"/>
        </w:rPr>
        <w:t xml:space="preserve">[ defaults ]</w:t>
      </w:r>
      <w:r>
        <w:t xml:space="preserve"> </w:t>
      </w:r>
      <w:r>
        <w:t xml:space="preserve">de la topología completa de ACPYPE dentro de una topología ya creada por</w:t>
      </w:r>
      <w:r>
        <w:t xml:space="preserve"> </w:t>
      </w:r>
      <w:r>
        <w:rPr>
          <w:b/>
          <w:bCs/>
        </w:rPr>
        <w:t xml:space="preserve">pdb2gmx</w:t>
      </w:r>
      <w:r>
        <w:t xml:space="preserve">.</w:t>
      </w:r>
    </w:p>
    <w:bookmarkEnd w:id="55"/>
    <w:bookmarkStart w:id="56" w:name="instalación-reproducible"/>
    <w:p>
      <w:pPr>
        <w:pStyle w:val="Heading4"/>
      </w:pPr>
      <w:r>
        <w:t xml:space="preserve">Instalación reproducible</w:t>
      </w:r>
    </w:p>
    <w:p>
      <w:pPr>
        <w:pStyle w:val="FirstParagraph"/>
      </w:pPr>
      <w:r>
        <w:t xml:space="preserve">Una instalación aislada mediante conda puede prepararse con:</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acpype </w:t>
      </w:r>
      <w:r>
        <w:rPr>
          <w:rStyle w:val="AttributeTok"/>
        </w:rPr>
        <w:t xml:space="preserve">-c</w:t>
      </w:r>
      <w:r>
        <w:rPr>
          <w:rStyle w:val="NormalTok"/>
        </w:rPr>
        <w:t xml:space="preserve"> conda-forge </w:t>
      </w:r>
      <w:r>
        <w:rPr>
          <w:rStyle w:val="DataTypeTok"/>
        </w:rPr>
        <w:t xml:space="preserve">\</w:t>
      </w:r>
      <w:r>
        <w:br/>
      </w:r>
      <w:r>
        <w:rPr>
          <w:rStyle w:val="NormalTok"/>
        </w:rPr>
        <w:t xml:space="preserve">    acpype ambertools openbabel</w:t>
      </w:r>
      <w:r>
        <w:br/>
      </w:r>
      <w:r>
        <w:br/>
      </w:r>
      <w:r>
        <w:rPr>
          <w:rStyle w:val="ExtensionTok"/>
        </w:rPr>
        <w:t xml:space="preserve">conda</w:t>
      </w:r>
      <w:r>
        <w:rPr>
          <w:rStyle w:val="NormalTok"/>
        </w:rPr>
        <w:t xml:space="preserve"> activate acpype</w:t>
      </w:r>
      <w:r>
        <w:br/>
      </w:r>
      <w:r>
        <w:rPr>
          <w:rStyle w:val="ExtensionTok"/>
        </w:rPr>
        <w:t xml:space="preserve">acpype</w:t>
      </w:r>
      <w:r>
        <w:rPr>
          <w:rStyle w:val="NormalTok"/>
        </w:rPr>
        <w:t xml:space="preserve"> </w:t>
      </w:r>
      <w:r>
        <w:rPr>
          <w:rStyle w:val="AttributeTok"/>
        </w:rPr>
        <w:t xml:space="preserve">-h</w:t>
      </w:r>
      <w:r>
        <w:br/>
      </w:r>
      <w:r>
        <w:rPr>
          <w:rStyle w:val="ExtensionTok"/>
        </w:rPr>
        <w:t xml:space="preserve">antechamber</w:t>
      </w:r>
      <w:r>
        <w:rPr>
          <w:rStyle w:val="NormalTok"/>
        </w:rPr>
        <w:t xml:space="preserve"> </w:t>
      </w:r>
      <w:r>
        <w:rPr>
          <w:rStyle w:val="AttributeTok"/>
        </w:rPr>
        <w:t xml:space="preserve">-h</w:t>
      </w:r>
      <w:r>
        <w:br/>
      </w:r>
      <w:r>
        <w:rPr>
          <w:rStyle w:val="ExtensionTok"/>
        </w:rPr>
        <w:t xml:space="preserve">obabel</w:t>
      </w:r>
      <w:r>
        <w:rPr>
          <w:rStyle w:val="NormalTok"/>
        </w:rPr>
        <w:t xml:space="preserve"> </w:t>
      </w:r>
      <w:r>
        <w:rPr>
          <w:rStyle w:val="AttributeTok"/>
        </w:rPr>
        <w:t xml:space="preserve">-V</w:t>
      </w:r>
    </w:p>
    <w:p>
      <w:pPr>
        <w:pStyle w:val="FirstParagraph"/>
      </w:pPr>
      <w:r>
        <w:t xml:space="preserve">Registre las versiones exactas:</w:t>
      </w:r>
    </w:p>
    <w:p>
      <w:pPr>
        <w:pStyle w:val="SourceCode"/>
      </w:pPr>
      <w:r>
        <w:rPr>
          <w:rStyle w:val="ExtensionTok"/>
        </w:rPr>
        <w:t xml:space="preserve">conda</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'acpype|ambertools|openbabel'</w:t>
      </w:r>
    </w:p>
    <w:p>
      <w:pPr>
        <w:pStyle w:val="FirstParagraph"/>
      </w:pPr>
      <w:r>
        <w:t xml:space="preserve">La distribución actual de ACPYPE también puede instalarse mediante</w:t>
      </w:r>
      <w:r>
        <w:t xml:space="preserve"> </w:t>
      </w:r>
      <w:r>
        <w:rPr>
          <w:rStyle w:val="VerbatimChar"/>
        </w:rPr>
        <w:t xml:space="preserve">pip</w:t>
      </w:r>
      <w:r>
        <w:t xml:space="preserve"> </w:t>
      </w:r>
      <w:r>
        <w:t xml:space="preserve">en plataformas para las que existan ruedas con las herramientas de AmberTools incorporadas. La disponibilidad depende del sistema operativo y de la arquitectura; para un protocolo reproducible conviene registrar tanto la versión de ACPYPE como la de AmberTools realmente utilizada.</w:t>
      </w:r>
    </w:p>
    <w:bookmarkEnd w:id="56"/>
    <w:bookmarkStart w:id="57" w:name="preparación-del-archivo-de-entrada"/>
    <w:p>
      <w:pPr>
        <w:pStyle w:val="Heading4"/>
      </w:pPr>
      <w:r>
        <w:t xml:space="preserve">Preparación del archivo de entrada</w:t>
      </w:r>
    </w:p>
    <w:p>
      <w:pPr>
        <w:pStyle w:val="FirstParagraph"/>
      </w:pPr>
      <w:r>
        <w:t xml:space="preserve">Para la parametrización es preferible un archivo MOL2 o SDF con:</w:t>
      </w:r>
    </w:p>
    <w:p>
      <w:pPr>
        <w:pStyle w:val="Compact"/>
        <w:numPr>
          <w:ilvl w:val="0"/>
          <w:numId w:val="1013"/>
        </w:numPr>
      </w:pPr>
      <w:r>
        <w:t xml:space="preserve">orden de enlaces correcto;</w:t>
      </w:r>
    </w:p>
    <w:p>
      <w:pPr>
        <w:pStyle w:val="Compact"/>
        <w:numPr>
          <w:ilvl w:val="0"/>
          <w:numId w:val="1013"/>
        </w:numPr>
      </w:pPr>
      <w:r>
        <w:t xml:space="preserve">aromaticidad revisada;</w:t>
      </w:r>
    </w:p>
    <w:p>
      <w:pPr>
        <w:pStyle w:val="Compact"/>
        <w:numPr>
          <w:ilvl w:val="0"/>
          <w:numId w:val="1013"/>
        </w:numPr>
      </w:pPr>
      <w:r>
        <w:t xml:space="preserve">protonación y tautomería definidas;</w:t>
      </w:r>
    </w:p>
    <w:p>
      <w:pPr>
        <w:pStyle w:val="Compact"/>
        <w:numPr>
          <w:ilvl w:val="0"/>
          <w:numId w:val="1013"/>
        </w:numPr>
      </w:pPr>
      <w:r>
        <w:t xml:space="preserve">estereoquímica correcta;</w:t>
      </w:r>
    </w:p>
    <w:p>
      <w:pPr>
        <w:pStyle w:val="Compact"/>
        <w:numPr>
          <w:ilvl w:val="0"/>
          <w:numId w:val="1013"/>
        </w:numPr>
      </w:pPr>
      <w:r>
        <w:t xml:space="preserve">coordenadas tridimensionales razonables;</w:t>
      </w:r>
    </w:p>
    <w:p>
      <w:pPr>
        <w:pStyle w:val="Compact"/>
        <w:numPr>
          <w:ilvl w:val="0"/>
          <w:numId w:val="1013"/>
        </w:numPr>
      </w:pPr>
      <w:r>
        <w:t xml:space="preserve">carga formal conocida.</w:t>
      </w:r>
    </w:p>
    <w:p>
      <w:pPr>
        <w:pStyle w:val="FirstParagraph"/>
      </w:pPr>
      <w:r>
        <w:t xml:space="preserve">Un PDB no representa de manera inequívoca órdenes de enlace ni carga formal. Si solo se dispone de PDB, la conversión mediante Open Babel debe revisarse antes de ejecutar ACPYPE:</w:t>
      </w:r>
    </w:p>
    <w:p>
      <w:pPr>
        <w:pStyle w:val="SourceCode"/>
      </w:pPr>
      <w:r>
        <w:rPr>
          <w:rStyle w:val="ExtensionTok"/>
        </w:rPr>
        <w:t xml:space="preserve">obabel</w:t>
      </w:r>
      <w:r>
        <w:rPr>
          <w:rStyle w:val="NormalTok"/>
        </w:rPr>
        <w:t xml:space="preserve"> ligand.pdb </w:t>
      </w:r>
      <w:r>
        <w:rPr>
          <w:rStyle w:val="DataTypeTok"/>
        </w:rPr>
        <w:t xml:space="preserve">\</w:t>
      </w:r>
      <w:r>
        <w:br/>
      </w:r>
      <w:r>
        <w:rPr>
          <w:rStyle w:val="NormalTok"/>
        </w:rPr>
        <w:t xml:space="preserve">    </w:t>
      </w:r>
      <w:r>
        <w:rPr>
          <w:rStyle w:val="AttributeTok"/>
        </w:rPr>
        <w:t xml:space="preserve">-O</w:t>
      </w:r>
      <w:r>
        <w:rPr>
          <w:rStyle w:val="NormalTok"/>
        </w:rPr>
        <w:t xml:space="preserve"> LIG.mol2 </w:t>
      </w:r>
      <w:r>
        <w:rPr>
          <w:rStyle w:val="DataTypeTok"/>
        </w:rPr>
        <w:t xml:space="preserve">\</w:t>
      </w:r>
      <w:r>
        <w:br/>
      </w:r>
      <w:r>
        <w:rPr>
          <w:rStyle w:val="NormalTok"/>
        </w:rPr>
        <w:t xml:space="preserve">    </w:t>
      </w:r>
      <w:r>
        <w:rPr>
          <w:rStyle w:val="AttributeTok"/>
        </w:rPr>
        <w:t xml:space="preserve">-h</w:t>
      </w:r>
    </w:p>
    <w:p>
      <w:pPr>
        <w:pStyle w:val="FirstParagraph"/>
      </w:pPr>
      <w:r>
        <w:t xml:space="preserve">Si se parte de SDF:</w:t>
      </w:r>
    </w:p>
    <w:p>
      <w:pPr>
        <w:pStyle w:val="SourceCode"/>
      </w:pPr>
      <w:r>
        <w:rPr>
          <w:rStyle w:val="ExtensionTok"/>
        </w:rPr>
        <w:t xml:space="preserve">obabel</w:t>
      </w:r>
      <w:r>
        <w:rPr>
          <w:rStyle w:val="NormalTok"/>
        </w:rPr>
        <w:t xml:space="preserve"> ligand.sdf </w:t>
      </w:r>
      <w:r>
        <w:rPr>
          <w:rStyle w:val="DataTypeTok"/>
        </w:rPr>
        <w:t xml:space="preserve">\</w:t>
      </w:r>
      <w:r>
        <w:br/>
      </w:r>
      <w:r>
        <w:rPr>
          <w:rStyle w:val="NormalTok"/>
        </w:rPr>
        <w:t xml:space="preserve">    </w:t>
      </w:r>
      <w:r>
        <w:rPr>
          <w:rStyle w:val="AttributeTok"/>
        </w:rPr>
        <w:t xml:space="preserve">-O</w:t>
      </w:r>
      <w:r>
        <w:rPr>
          <w:rStyle w:val="NormalTok"/>
        </w:rPr>
        <w:t xml:space="preserve"> LIG.mol2</w:t>
      </w:r>
    </w:p>
    <w:p>
      <w:pPr>
        <w:pStyle w:val="FirstParagraph"/>
      </w:pPr>
      <w:r>
        <w:t xml:space="preserve">No use automáticamente</w:t>
      </w:r>
      <w:r>
        <w:t xml:space="preserve"> </w:t>
      </w:r>
      <w:r>
        <w:rPr>
          <w:rStyle w:val="VerbatimChar"/>
          <w:b/>
          <w:bCs/>
        </w:rPr>
        <w:t xml:space="preserve">--gen3d</w:t>
      </w:r>
      <w:r>
        <w:t xml:space="preserve"> </w:t>
      </w:r>
      <w:r>
        <w:t xml:space="preserve">sobre una geometría experimental o una pose de docking que se desea conservar. La generación tridimensional crea otra conformación.</w:t>
      </w:r>
    </w:p>
    <w:bookmarkEnd w:id="57"/>
    <w:bookmarkStart w:id="58" w:name="ejecución-con-gaff2"/>
    <w:p>
      <w:pPr>
        <w:pStyle w:val="Heading4"/>
      </w:pPr>
      <w:r>
        <w:t xml:space="preserve">Ejecución con GAFF2</w:t>
      </w:r>
    </w:p>
    <w:p>
      <w:pPr>
        <w:pStyle w:val="FirstParagraph"/>
      </w:pPr>
      <w:r>
        <w:t xml:space="preserve">Para un ligando neutro llamado</w:t>
      </w:r>
      <w:r>
        <w:t xml:space="preserve"> </w:t>
      </w:r>
      <w:r>
        <w:rPr>
          <w:b/>
          <w:bCs/>
        </w:rPr>
        <w:t xml:space="preserve">LIG</w:t>
      </w:r>
      <w:r>
        <w:t xml:space="preserve">:</w:t>
      </w:r>
    </w:p>
    <w:p>
      <w:pPr>
        <w:pStyle w:val="SourceCode"/>
      </w:pPr>
      <w:r>
        <w:rPr>
          <w:rStyle w:val="ExtensionTok"/>
        </w:rPr>
        <w:t xml:space="preserve">acpype</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LIG.mol2 </w:t>
      </w:r>
      <w:r>
        <w:rPr>
          <w:rStyle w:val="DataTypeTok"/>
        </w:rPr>
        <w:t xml:space="preserve">\</w:t>
      </w:r>
      <w:r>
        <w:br/>
      </w:r>
      <w:r>
        <w:rPr>
          <w:rStyle w:val="NormalTok"/>
        </w:rPr>
        <w:t xml:space="preserve">    </w:t>
      </w:r>
      <w:r>
        <w:rPr>
          <w:rStyle w:val="AttributeTok"/>
        </w:rPr>
        <w:t xml:space="preserve">-b</w:t>
      </w:r>
      <w:r>
        <w:rPr>
          <w:rStyle w:val="NormalTok"/>
        </w:rPr>
        <w:t xml:space="preserve"> LIG </w:t>
      </w:r>
      <w:r>
        <w:rPr>
          <w:rStyle w:val="DataTypeTok"/>
        </w:rPr>
        <w:t xml:space="preserve">\</w:t>
      </w:r>
      <w:r>
        <w:br/>
      </w:r>
      <w:r>
        <w:rPr>
          <w:rStyle w:val="NormalTok"/>
        </w:rPr>
        <w:t xml:space="preserve">    </w:t>
      </w:r>
      <w:r>
        <w:rPr>
          <w:rStyle w:val="AttributeTok"/>
        </w:rPr>
        <w:t xml:space="preserve">-c</w:t>
      </w:r>
      <w:r>
        <w:rPr>
          <w:rStyle w:val="NormalTok"/>
        </w:rPr>
        <w:t xml:space="preserve"> abcg2 </w:t>
      </w:r>
      <w:r>
        <w:rPr>
          <w:rStyle w:val="DataTypeTok"/>
        </w:rPr>
        <w:t xml:space="preserve">\</w:t>
      </w:r>
      <w:r>
        <w:br/>
      </w:r>
      <w:r>
        <w:rPr>
          <w:rStyle w:val="NormalTok"/>
        </w:rPr>
        <w:t xml:space="preserve">    </w:t>
      </w:r>
      <w:r>
        <w:rPr>
          <w:rStyle w:val="AttributeTok"/>
        </w:rPr>
        <w:t xml:space="preserve">-n</w:t>
      </w:r>
      <w:r>
        <w:rPr>
          <w:rStyle w:val="NormalTok"/>
        </w:rPr>
        <w:t xml:space="preserve"> 0 </w:t>
      </w:r>
      <w:r>
        <w:rPr>
          <w:rStyle w:val="DataTypeTok"/>
        </w:rPr>
        <w:t xml:space="preserve">\</w:t>
      </w:r>
      <w:r>
        <w:br/>
      </w:r>
      <w:r>
        <w:rPr>
          <w:rStyle w:val="NormalTok"/>
        </w:rPr>
        <w:t xml:space="preserve">    </w:t>
      </w:r>
      <w:r>
        <w:rPr>
          <w:rStyle w:val="AttributeTok"/>
        </w:rPr>
        <w:t xml:space="preserve">-a</w:t>
      </w:r>
      <w:r>
        <w:rPr>
          <w:rStyle w:val="NormalTok"/>
        </w:rPr>
        <w:t xml:space="preserve"> gaff2 </w:t>
      </w:r>
      <w:r>
        <w:rPr>
          <w:rStyle w:val="DataTypeTok"/>
        </w:rPr>
        <w:t xml:space="preserve">\</w:t>
      </w:r>
      <w:r>
        <w:br/>
      </w:r>
      <w:r>
        <w:rPr>
          <w:rStyle w:val="NormalTok"/>
        </w:rPr>
        <w:t xml:space="preserve">    </w:t>
      </w:r>
      <w:r>
        <w:rPr>
          <w:rStyle w:val="AttributeTok"/>
        </w:rPr>
        <w:t xml:space="preserve">-o</w:t>
      </w:r>
      <w:r>
        <w:rPr>
          <w:rStyle w:val="NormalTok"/>
        </w:rPr>
        <w:t xml:space="preserve"> gmx</w:t>
      </w:r>
    </w:p>
    <w:p>
      <w:pPr>
        <w:pStyle w:val="FirstParagraph"/>
      </w:pPr>
      <w:r>
        <w:t xml:space="preserve">La documentación actual de ACPYPE recomienda</w:t>
      </w:r>
      <w:r>
        <w:t xml:space="preserve"> </w:t>
      </w:r>
      <w:r>
        <w:rPr>
          <w:rStyle w:val="VerbatimChar"/>
          <w:b/>
          <w:bCs/>
        </w:rPr>
        <w:t xml:space="preserve">abcg2</w:t>
      </w:r>
      <w:r>
        <w:t xml:space="preserve"> </w:t>
      </w:r>
      <w:r>
        <w:t xml:space="preserve">como método de cargas para GAFF2. El método AM1-BCC clásico puede solicitarse con:</w:t>
      </w:r>
    </w:p>
    <w:p>
      <w:pPr>
        <w:pStyle w:val="SourceCode"/>
      </w:pPr>
      <w:r>
        <w:rPr>
          <w:rStyle w:val="ExtensionTok"/>
        </w:rPr>
        <w:t xml:space="preserve">acpype</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LIG.mol2 </w:t>
      </w:r>
      <w:r>
        <w:rPr>
          <w:rStyle w:val="DataTypeTok"/>
        </w:rPr>
        <w:t xml:space="preserve">\</w:t>
      </w:r>
      <w:r>
        <w:br/>
      </w:r>
      <w:r>
        <w:rPr>
          <w:rStyle w:val="NormalTok"/>
        </w:rPr>
        <w:t xml:space="preserve">    </w:t>
      </w:r>
      <w:r>
        <w:rPr>
          <w:rStyle w:val="AttributeTok"/>
        </w:rPr>
        <w:t xml:space="preserve">-b</w:t>
      </w:r>
      <w:r>
        <w:rPr>
          <w:rStyle w:val="NormalTok"/>
        </w:rPr>
        <w:t xml:space="preserve"> LIG </w:t>
      </w:r>
      <w:r>
        <w:rPr>
          <w:rStyle w:val="DataTypeTok"/>
        </w:rPr>
        <w:t xml:space="preserve">\</w:t>
      </w:r>
      <w:r>
        <w:br/>
      </w:r>
      <w:r>
        <w:rPr>
          <w:rStyle w:val="NormalTok"/>
        </w:rPr>
        <w:t xml:space="preserve">    </w:t>
      </w:r>
      <w:r>
        <w:rPr>
          <w:rStyle w:val="AttributeTok"/>
        </w:rPr>
        <w:t xml:space="preserve">-c</w:t>
      </w:r>
      <w:r>
        <w:rPr>
          <w:rStyle w:val="NormalTok"/>
        </w:rPr>
        <w:t xml:space="preserve"> bcc </w:t>
      </w:r>
      <w:r>
        <w:rPr>
          <w:rStyle w:val="DataTypeTok"/>
        </w:rPr>
        <w:t xml:space="preserve">\</w:t>
      </w:r>
      <w:r>
        <w:br/>
      </w:r>
      <w:r>
        <w:rPr>
          <w:rStyle w:val="NormalTok"/>
        </w:rPr>
        <w:t xml:space="preserve">    </w:t>
      </w:r>
      <w:r>
        <w:rPr>
          <w:rStyle w:val="AttributeTok"/>
        </w:rPr>
        <w:t xml:space="preserve">-n</w:t>
      </w:r>
      <w:r>
        <w:rPr>
          <w:rStyle w:val="NormalTok"/>
        </w:rPr>
        <w:t xml:space="preserve"> 0 </w:t>
      </w:r>
      <w:r>
        <w:rPr>
          <w:rStyle w:val="DataTypeTok"/>
        </w:rPr>
        <w:t xml:space="preserve">\</w:t>
      </w:r>
      <w:r>
        <w:br/>
      </w:r>
      <w:r>
        <w:rPr>
          <w:rStyle w:val="NormalTok"/>
        </w:rPr>
        <w:t xml:space="preserve">    </w:t>
      </w:r>
      <w:r>
        <w:rPr>
          <w:rStyle w:val="AttributeTok"/>
        </w:rPr>
        <w:t xml:space="preserve">-a</w:t>
      </w:r>
      <w:r>
        <w:rPr>
          <w:rStyle w:val="NormalTok"/>
        </w:rPr>
        <w:t xml:space="preserve"> gaff2 </w:t>
      </w:r>
      <w:r>
        <w:rPr>
          <w:rStyle w:val="DataTypeTok"/>
        </w:rPr>
        <w:t xml:space="preserve">\</w:t>
      </w:r>
      <w:r>
        <w:br/>
      </w:r>
      <w:r>
        <w:rPr>
          <w:rStyle w:val="NormalTok"/>
        </w:rPr>
        <w:t xml:space="preserve">    </w:t>
      </w:r>
      <w:r>
        <w:rPr>
          <w:rStyle w:val="AttributeTok"/>
        </w:rPr>
        <w:t xml:space="preserve">-o</w:t>
      </w:r>
      <w:r>
        <w:rPr>
          <w:rStyle w:val="NormalTok"/>
        </w:rPr>
        <w:t xml:space="preserve"> gmx</w:t>
      </w:r>
    </w:p>
    <w:p>
      <w:pPr>
        <w:pStyle w:val="FirstParagraph"/>
      </w:pPr>
      <w:r>
        <w:t xml:space="preserve">No combine cargas generadas mediante métodos diferentes dentro de una misma serie de ligandos si se pretende comparar resultados. El método, la versión de AmberTools y la geometría usada para calcular las cargas forman parte del protocolo.</w:t>
      </w:r>
    </w:p>
    <w:p>
      <w:pPr>
        <w:pStyle w:val="BodyText"/>
      </w:pPr>
      <w:r>
        <w:t xml:space="preserve">La opción</w:t>
      </w:r>
      <w:r>
        <w:t xml:space="preserve"> </w:t>
      </w:r>
      <w:r>
        <w:rPr>
          <w:rStyle w:val="VerbatimChar"/>
          <w:b/>
          <w:bCs/>
        </w:rPr>
        <w:t xml:space="preserve">-n</w:t>
      </w:r>
      <w:r>
        <w:t xml:space="preserve"> </w:t>
      </w:r>
      <w:r>
        <w:t xml:space="preserve">es la carga neta entera del microestado simulado. Ejemplos:</w:t>
      </w:r>
    </w:p>
    <w:p>
      <w:pPr>
        <w:pStyle w:val="SourceCode"/>
      </w:pPr>
      <w:r>
        <w:rPr>
          <w:rStyle w:val="CommentTok"/>
        </w:rPr>
        <w:t xml:space="preserve"># Catión monovalente</w:t>
      </w:r>
      <w:r>
        <w:br/>
      </w:r>
      <w:r>
        <w:rPr>
          <w:rStyle w:val="ExtensionTok"/>
        </w:rPr>
        <w:t xml:space="preserve">acpype</w:t>
      </w:r>
      <w:r>
        <w:rPr>
          <w:rStyle w:val="NormalTok"/>
        </w:rPr>
        <w:t xml:space="preserve"> </w:t>
      </w:r>
      <w:r>
        <w:rPr>
          <w:rStyle w:val="AttributeTok"/>
        </w:rPr>
        <w:t xml:space="preserve">-i</w:t>
      </w:r>
      <w:r>
        <w:rPr>
          <w:rStyle w:val="NormalTok"/>
        </w:rPr>
        <w:t xml:space="preserve"> LIG_plus.mol2 </w:t>
      </w:r>
      <w:r>
        <w:rPr>
          <w:rStyle w:val="AttributeTok"/>
        </w:rPr>
        <w:t xml:space="preserve">-b</w:t>
      </w:r>
      <w:r>
        <w:rPr>
          <w:rStyle w:val="NormalTok"/>
        </w:rPr>
        <w:t xml:space="preserve"> LIP </w:t>
      </w:r>
      <w:r>
        <w:rPr>
          <w:rStyle w:val="AttributeTok"/>
        </w:rPr>
        <w:t xml:space="preserve">-c</w:t>
      </w:r>
      <w:r>
        <w:rPr>
          <w:rStyle w:val="NormalTok"/>
        </w:rPr>
        <w:t xml:space="preserve"> abcg2 </w:t>
      </w:r>
      <w:r>
        <w:rPr>
          <w:rStyle w:val="AttributeTok"/>
        </w:rPr>
        <w:t xml:space="preserve">-n</w:t>
      </w:r>
      <w:r>
        <w:rPr>
          <w:rStyle w:val="NormalTok"/>
        </w:rPr>
        <w:t xml:space="preserve"> 1 </w:t>
      </w:r>
      <w:r>
        <w:rPr>
          <w:rStyle w:val="AttributeTok"/>
        </w:rPr>
        <w:t xml:space="preserve">-a</w:t>
      </w:r>
      <w:r>
        <w:rPr>
          <w:rStyle w:val="NormalTok"/>
        </w:rPr>
        <w:t xml:space="preserve"> gaff2 </w:t>
      </w:r>
      <w:r>
        <w:rPr>
          <w:rStyle w:val="AttributeTok"/>
        </w:rPr>
        <w:t xml:space="preserve">-o</w:t>
      </w:r>
      <w:r>
        <w:rPr>
          <w:rStyle w:val="NormalTok"/>
        </w:rPr>
        <w:t xml:space="preserve"> gmx</w:t>
      </w:r>
      <w:r>
        <w:br/>
      </w:r>
      <w:r>
        <w:br/>
      </w:r>
      <w:r>
        <w:rPr>
          <w:rStyle w:val="CommentTok"/>
        </w:rPr>
        <w:t xml:space="preserve"># Anión monovalente</w:t>
      </w:r>
      <w:r>
        <w:br/>
      </w:r>
      <w:r>
        <w:rPr>
          <w:rStyle w:val="ExtensionTok"/>
        </w:rPr>
        <w:t xml:space="preserve">acpype</w:t>
      </w:r>
      <w:r>
        <w:rPr>
          <w:rStyle w:val="NormalTok"/>
        </w:rPr>
        <w:t xml:space="preserve"> </w:t>
      </w:r>
      <w:r>
        <w:rPr>
          <w:rStyle w:val="AttributeTok"/>
        </w:rPr>
        <w:t xml:space="preserve">-i</w:t>
      </w:r>
      <w:r>
        <w:rPr>
          <w:rStyle w:val="NormalTok"/>
        </w:rPr>
        <w:t xml:space="preserve"> LIG_minus.mol2 </w:t>
      </w:r>
      <w:r>
        <w:rPr>
          <w:rStyle w:val="AttributeTok"/>
        </w:rPr>
        <w:t xml:space="preserve">-b</w:t>
      </w:r>
      <w:r>
        <w:rPr>
          <w:rStyle w:val="NormalTok"/>
        </w:rPr>
        <w:t xml:space="preserve"> LIM </w:t>
      </w:r>
      <w:r>
        <w:rPr>
          <w:rStyle w:val="AttributeTok"/>
        </w:rPr>
        <w:t xml:space="preserve">-c</w:t>
      </w:r>
      <w:r>
        <w:rPr>
          <w:rStyle w:val="NormalTok"/>
        </w:rPr>
        <w:t xml:space="preserve"> abcg2 </w:t>
      </w:r>
      <w:r>
        <w:rPr>
          <w:rStyle w:val="AttributeTok"/>
        </w:rPr>
        <w:t xml:space="preserve">-n</w:t>
      </w:r>
      <w:r>
        <w:rPr>
          <w:rStyle w:val="NormalTok"/>
        </w:rPr>
        <w:t xml:space="preserve"> </w:t>
      </w:r>
      <w:r>
        <w:rPr>
          <w:rStyle w:val="AttributeTok"/>
        </w:rPr>
        <w:t xml:space="preserve">-1</w:t>
      </w:r>
      <w:r>
        <w:rPr>
          <w:rStyle w:val="NormalTok"/>
        </w:rPr>
        <w:t xml:space="preserve"> </w:t>
      </w:r>
      <w:r>
        <w:rPr>
          <w:rStyle w:val="AttributeTok"/>
        </w:rPr>
        <w:t xml:space="preserve">-a</w:t>
      </w:r>
      <w:r>
        <w:rPr>
          <w:rStyle w:val="NormalTok"/>
        </w:rPr>
        <w:t xml:space="preserve"> gaff2 </w:t>
      </w:r>
      <w:r>
        <w:rPr>
          <w:rStyle w:val="AttributeTok"/>
        </w:rPr>
        <w:t xml:space="preserve">-o</w:t>
      </w:r>
      <w:r>
        <w:rPr>
          <w:rStyle w:val="NormalTok"/>
        </w:rPr>
        <w:t xml:space="preserve"> gmx</w:t>
      </w:r>
    </w:p>
    <w:p>
      <w:pPr>
        <w:pStyle w:val="FirstParagraph"/>
      </w:pPr>
      <w:r>
        <w:t xml:space="preserve">No utilice</w:t>
      </w:r>
      <w:r>
        <w:t xml:space="preserve"> </w:t>
      </w:r>
      <w:r>
        <w:rPr>
          <w:rStyle w:val="VerbatimChar"/>
        </w:rPr>
        <w:t xml:space="preserve">-n 0</w:t>
      </w:r>
      <w:r>
        <w:t xml:space="preserve"> </w:t>
      </w:r>
      <w:r>
        <w:t xml:space="preserve">porque sea el valor del ejemplo. Una carga neta incorrecta cambia todas las cargas parciales y la electrostática del ligando.</w:t>
      </w:r>
    </w:p>
    <w:p>
      <w:pPr>
        <w:pStyle w:val="BodyText"/>
      </w:pPr>
      <w:r>
        <w:t xml:space="preserve">Para cargas obtenidas por otro procedimiento cuántico o ajustadas externamente, prepare un MOL2 que ya contenga esas cargas y consulte la opción:</w:t>
      </w:r>
    </w:p>
    <w:p>
      <w:pPr>
        <w:pStyle w:val="SourceCode"/>
      </w:pPr>
      <w:r>
        <w:rPr>
          <w:rStyle w:val="ExtensionTok"/>
        </w:rPr>
        <w:t xml:space="preserve">acpype</w:t>
      </w:r>
      <w:r>
        <w:rPr>
          <w:rStyle w:val="NormalTok"/>
        </w:rPr>
        <w:t xml:space="preserve"> </w:t>
      </w:r>
      <w:r>
        <w:rPr>
          <w:rStyle w:val="AttributeTok"/>
        </w:rPr>
        <w:t xml:space="preserve">-i</w:t>
      </w:r>
      <w:r>
        <w:rPr>
          <w:rStyle w:val="NormalTok"/>
        </w:rPr>
        <w:t xml:space="preserve"> LIG_charged.mol2 </w:t>
      </w:r>
      <w:r>
        <w:rPr>
          <w:rStyle w:val="AttributeTok"/>
        </w:rPr>
        <w:t xml:space="preserve">-b</w:t>
      </w:r>
      <w:r>
        <w:rPr>
          <w:rStyle w:val="NormalTok"/>
        </w:rPr>
        <w:t xml:space="preserve"> LIG </w:t>
      </w:r>
      <w:r>
        <w:rPr>
          <w:rStyle w:val="AttributeTok"/>
        </w:rPr>
        <w:t xml:space="preserve">-c</w:t>
      </w:r>
      <w:r>
        <w:rPr>
          <w:rStyle w:val="NormalTok"/>
        </w:rPr>
        <w:t xml:space="preserve"> user </w:t>
      </w:r>
      <w:r>
        <w:rPr>
          <w:rStyle w:val="AttributeTok"/>
        </w:rPr>
        <w:t xml:space="preserve">-n</w:t>
      </w:r>
      <w:r>
        <w:rPr>
          <w:rStyle w:val="NormalTok"/>
        </w:rPr>
        <w:t xml:space="preserve"> 0 </w:t>
      </w:r>
      <w:r>
        <w:rPr>
          <w:rStyle w:val="AttributeTok"/>
        </w:rPr>
        <w:t xml:space="preserve">-a</w:t>
      </w:r>
      <w:r>
        <w:rPr>
          <w:rStyle w:val="NormalTok"/>
        </w:rPr>
        <w:t xml:space="preserve"> gaff2 </w:t>
      </w:r>
      <w:r>
        <w:rPr>
          <w:rStyle w:val="AttributeTok"/>
        </w:rPr>
        <w:t xml:space="preserve">-o</w:t>
      </w:r>
      <w:r>
        <w:rPr>
          <w:rStyle w:val="NormalTok"/>
        </w:rPr>
        <w:t xml:space="preserve"> gmx</w:t>
      </w:r>
    </w:p>
    <w:p>
      <w:pPr>
        <w:pStyle w:val="FirstParagraph"/>
      </w:pPr>
      <w:r>
        <w:t xml:space="preserve">La carga indicada mediante</w:t>
      </w:r>
      <w:r>
        <w:t xml:space="preserve"> </w:t>
      </w:r>
      <w:r>
        <w:rPr>
          <w:rStyle w:val="VerbatimChar"/>
          <w:b/>
          <w:bCs/>
        </w:rPr>
        <w:t xml:space="preserve">-n</w:t>
      </w:r>
      <w:r>
        <w:t xml:space="preserve"> </w:t>
      </w:r>
      <w:r>
        <w:t xml:space="preserve">debe coincidir con la suma de las cargas suministradas.</w:t>
      </w:r>
    </w:p>
    <w:bookmarkEnd w:id="58"/>
    <w:bookmarkStart w:id="59" w:name="archivos-generados"/>
    <w:p>
      <w:pPr>
        <w:pStyle w:val="Heading4"/>
      </w:pPr>
      <w:r>
        <w:t xml:space="preserve">Archivos generados</w:t>
      </w:r>
    </w:p>
    <w:p>
      <w:pPr>
        <w:pStyle w:val="FirstParagraph"/>
      </w:pPr>
      <w:r>
        <w:t xml:space="preserve">La ejecución crea normalmente el directorio</w:t>
      </w:r>
      <w:r>
        <w:t xml:space="preserve"> </w:t>
      </w:r>
      <w:r>
        <w:rPr>
          <w:rStyle w:val="VerbatimChar"/>
          <w:b/>
          <w:bCs/>
        </w:rPr>
        <w:t xml:space="preserve">LIG.acpype/</w:t>
      </w:r>
      <w:r>
        <w:t xml:space="preserve">. Entre los archivos relevantes pueden encontrarse:</w:t>
      </w:r>
    </w:p>
    <w:p>
      <w:pPr>
        <w:pStyle w:val="SourceCode"/>
      </w:pPr>
      <w:r>
        <w:rPr>
          <w:rStyle w:val="VerbatimChar"/>
        </w:rPr>
        <w:t xml:space="preserve">LIG_GMX.gro       coordenadas para GROMACS</w:t>
      </w:r>
      <w:r>
        <w:br/>
      </w:r>
      <w:r>
        <w:rPr>
          <w:rStyle w:val="VerbatimChar"/>
        </w:rPr>
        <w:t xml:space="preserve">LIG_GMX.itp       tipos, cargas y parámetros del ligando</w:t>
      </w:r>
      <w:r>
        <w:br/>
      </w:r>
      <w:r>
        <w:rPr>
          <w:rStyle w:val="VerbatimChar"/>
        </w:rPr>
        <w:t xml:space="preserve">LIG_GMX.top       topología completa para probar el ligando aislado</w:t>
      </w:r>
      <w:r>
        <w:br/>
      </w:r>
      <w:r>
        <w:rPr>
          <w:rStyle w:val="VerbatimChar"/>
        </w:rPr>
        <w:t xml:space="preserve">LIG_AC.mol2       molécula procesada por Antechamber</w:t>
      </w:r>
      <w:r>
        <w:br/>
      </w:r>
      <w:r>
        <w:rPr>
          <w:rStyle w:val="VerbatimChar"/>
        </w:rPr>
        <w:t xml:space="preserve">LIG_AC.frcmod     parámetros complementarios producidos por parmchk2</w:t>
      </w:r>
    </w:p>
    <w:p>
      <w:pPr>
        <w:pStyle w:val="FirstParagraph"/>
      </w:pPr>
      <w:r>
        <w:t xml:space="preserve">Los nombres exactos pueden variar entre versiones. Conserve también la salida estándar y los archivos de registro: allí aparecen advertencias de Antechamber, convergencia de cargas y parámetros inferidos por analogía.</w:t>
      </w:r>
    </w:p>
    <w:bookmarkEnd w:id="59"/>
    <w:bookmarkStart w:id="60" w:name="validación-del-resultado"/>
    <w:p>
      <w:pPr>
        <w:pStyle w:val="Heading4"/>
      </w:pPr>
      <w:r>
        <w:t xml:space="preserve">Validación del resultado</w:t>
      </w:r>
    </w:p>
    <w:p>
      <w:pPr>
        <w:pStyle w:val="FirstParagraph"/>
      </w:pPr>
      <w:r>
        <w:t xml:space="preserve">Antes de incorporarlo al complejo, revise:</w:t>
      </w:r>
    </w:p>
    <w:p>
      <w:pPr>
        <w:pStyle w:val="Compact"/>
        <w:numPr>
          <w:ilvl w:val="0"/>
          <w:numId w:val="1014"/>
        </w:numPr>
      </w:pPr>
      <w:r>
        <w:t xml:space="preserve">suma de cargas parciales y carga neta;</w:t>
      </w:r>
    </w:p>
    <w:p>
      <w:pPr>
        <w:pStyle w:val="Compact"/>
        <w:numPr>
          <w:ilvl w:val="0"/>
          <w:numId w:val="1014"/>
        </w:numPr>
      </w:pPr>
      <w:r>
        <w:t xml:space="preserve">tipos atómicos asignados;</w:t>
      </w:r>
    </w:p>
    <w:p>
      <w:pPr>
        <w:pStyle w:val="Compact"/>
        <w:numPr>
          <w:ilvl w:val="0"/>
          <w:numId w:val="1014"/>
        </w:numPr>
      </w:pPr>
      <w:r>
        <w:t xml:space="preserve">orden de enlaces y aromaticidad;</w:t>
      </w:r>
    </w:p>
    <w:p>
      <w:pPr>
        <w:pStyle w:val="Compact"/>
        <w:numPr>
          <w:ilvl w:val="0"/>
          <w:numId w:val="1014"/>
        </w:numPr>
      </w:pPr>
      <w:r>
        <w:t xml:space="preserve">geometría de anillos, amidas y centros quirales;</w:t>
      </w:r>
    </w:p>
    <w:p>
      <w:pPr>
        <w:pStyle w:val="Compact"/>
        <w:numPr>
          <w:ilvl w:val="0"/>
          <w:numId w:val="1014"/>
        </w:numPr>
      </w:pPr>
      <w:r>
        <w:t xml:space="preserve">parámetros informados como ausentes o inferidos;</w:t>
      </w:r>
    </w:p>
    <w:p>
      <w:pPr>
        <w:pStyle w:val="Compact"/>
        <w:numPr>
          <w:ilvl w:val="0"/>
          <w:numId w:val="1014"/>
        </w:numPr>
      </w:pPr>
      <w:r>
        <w:t xml:space="preserve">nombres y orden de átomos entre GRO, MOL2 e ITP;</w:t>
      </w:r>
    </w:p>
    <w:p>
      <w:pPr>
        <w:pStyle w:val="Compact"/>
        <w:numPr>
          <w:ilvl w:val="0"/>
          <w:numId w:val="1014"/>
        </w:numPr>
      </w:pPr>
      <w:r>
        <w:t xml:space="preserve">energía y geometría después de una minimización corta;</w:t>
      </w:r>
    </w:p>
    <w:p>
      <w:pPr>
        <w:pStyle w:val="Compact"/>
        <w:numPr>
          <w:ilvl w:val="0"/>
          <w:numId w:val="1014"/>
        </w:numPr>
      </w:pPr>
      <w:r>
        <w:t xml:space="preserve">presencia de fuerzas excesivas, NaN o advertencias de</w:t>
      </w:r>
      <w:r>
        <w:t xml:space="preserve"> </w:t>
      </w:r>
      <w:r>
        <w:rPr>
          <w:b/>
          <w:bCs/>
        </w:rPr>
        <w:t xml:space="preserve">grompp</w:t>
      </w:r>
      <w:r>
        <w:t xml:space="preserve">.</w:t>
      </w:r>
    </w:p>
    <w:p>
      <w:pPr>
        <w:pStyle w:val="FirstParagraph"/>
      </w:pPr>
      <w:r>
        <w:t xml:space="preserve">Prueba independiente del ligando:</w:t>
      </w:r>
    </w:p>
    <w:p>
      <w:pPr>
        <w:pStyle w:val="SourceCode"/>
      </w:pPr>
      <w:r>
        <w:rPr>
          <w:rStyle w:val="BuiltInTok"/>
        </w:rPr>
        <w:t xml:space="preserve">cd</w:t>
      </w:r>
      <w:r>
        <w:rPr>
          <w:rStyle w:val="NormalTok"/>
        </w:rPr>
        <w:t xml:space="preserve"> LIG.acpype</w:t>
      </w:r>
      <w:r>
        <w:br/>
      </w:r>
      <w:r>
        <w:br/>
      </w: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../em_ligand.mdp </w:t>
      </w:r>
      <w:r>
        <w:rPr>
          <w:rStyle w:val="DataTypeTok"/>
        </w:rPr>
        <w:t xml:space="preserve">\</w:t>
      </w:r>
      <w:r>
        <w:br/>
      </w:r>
      <w:r>
        <w:rPr>
          <w:rStyle w:val="NormalTok"/>
        </w:rPr>
        <w:t xml:space="preserve">    </w:t>
      </w:r>
      <w:r>
        <w:rPr>
          <w:rStyle w:val="AttributeTok"/>
        </w:rPr>
        <w:t xml:space="preserve">-c</w:t>
      </w:r>
      <w:r>
        <w:rPr>
          <w:rStyle w:val="NormalTok"/>
        </w:rPr>
        <w:t xml:space="preserve"> LIG_GMX.gro </w:t>
      </w:r>
      <w:r>
        <w:rPr>
          <w:rStyle w:val="DataTypeTok"/>
        </w:rPr>
        <w:t xml:space="preserve">\</w:t>
      </w:r>
      <w:r>
        <w:br/>
      </w:r>
      <w:r>
        <w:rPr>
          <w:rStyle w:val="NormalTok"/>
        </w:rPr>
        <w:t xml:space="preserve">    </w:t>
      </w:r>
      <w:r>
        <w:rPr>
          <w:rStyle w:val="AttributeTok"/>
        </w:rPr>
        <w:t xml:space="preserve">-p</w:t>
      </w:r>
      <w:r>
        <w:rPr>
          <w:rStyle w:val="NormalTok"/>
        </w:rPr>
        <w:t xml:space="preserve"> LIG_GMX.top </w:t>
      </w:r>
      <w:r>
        <w:rPr>
          <w:rStyle w:val="DataTypeTok"/>
        </w:rPr>
        <w:t xml:space="preserve">\</w:t>
      </w:r>
      <w:r>
        <w:br/>
      </w:r>
      <w:r>
        <w:rPr>
          <w:rStyle w:val="NormalTok"/>
        </w:rPr>
        <w:t xml:space="preserve">    </w:t>
      </w:r>
      <w:r>
        <w:rPr>
          <w:rStyle w:val="AttributeTok"/>
        </w:rPr>
        <w:t xml:space="preserve">-pp</w:t>
      </w:r>
      <w:r>
        <w:rPr>
          <w:rStyle w:val="NormalTok"/>
        </w:rPr>
        <w:t xml:space="preserve"> LIG_processed.top </w:t>
      </w:r>
      <w:r>
        <w:rPr>
          <w:rStyle w:val="DataTypeTok"/>
        </w:rPr>
        <w:t xml:space="preserve">\</w:t>
      </w:r>
      <w:r>
        <w:br/>
      </w:r>
      <w:r>
        <w:rPr>
          <w:rStyle w:val="NormalTok"/>
        </w:rPr>
        <w:t xml:space="preserve">    </w:t>
      </w:r>
      <w:r>
        <w:rPr>
          <w:rStyle w:val="AttributeTok"/>
        </w:rPr>
        <w:t xml:space="preserve">-o</w:t>
      </w:r>
      <w:r>
        <w:rPr>
          <w:rStyle w:val="NormalTok"/>
        </w:rPr>
        <w:t xml:space="preserve"> LIG_em.tpr</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LIG_em </w:t>
      </w:r>
      <w:r>
        <w:rPr>
          <w:rStyle w:val="DataTypeTok"/>
        </w:rPr>
        <w:t xml:space="preserve">\</w:t>
      </w:r>
      <w:r>
        <w:br/>
      </w:r>
      <w:r>
        <w:rPr>
          <w:rStyle w:val="NormalTok"/>
        </w:rPr>
        <w:t xml:space="preserve">    </w:t>
      </w:r>
      <w:r>
        <w:rPr>
          <w:rStyle w:val="AttributeTok"/>
        </w:rPr>
        <w:t xml:space="preserve">-v</w:t>
      </w:r>
    </w:p>
    <w:p>
      <w:pPr>
        <w:pStyle w:val="FirstParagraph"/>
      </w:pPr>
      <w:r>
        <w:t xml:space="preserve">Una minimización exitosa solo verifica coherencia mecánica básica. No valida cargas, torsiones, estados de protonación ni la capacidad del modelo para reproducir conformaciones o propiedades experimentales.</w:t>
      </w:r>
    </w:p>
    <w:bookmarkEnd w:id="60"/>
    <w:bookmarkStart w:id="61" w:name="Xfd2d90fb5be6ca28c88ff9778c0a0056182dceb"/>
    <w:p>
      <w:pPr>
        <w:pStyle w:val="Heading4"/>
      </w:pPr>
      <w:r>
        <w:t xml:space="preserve">Incorporación en una topología AMBER de proteína–ligando</w:t>
      </w:r>
    </w:p>
    <w:p>
      <w:pPr>
        <w:pStyle w:val="FirstParagraph"/>
      </w:pPr>
      <w:r>
        <w:t xml:space="preserve">No incluya</w:t>
      </w:r>
      <w:r>
        <w:t xml:space="preserve"> </w:t>
      </w:r>
      <w:r>
        <w:rPr>
          <w:rStyle w:val="VerbatimChar"/>
          <w:b/>
          <w:bCs/>
        </w:rPr>
        <w:t xml:space="preserve">LIG_GMX.top</w:t>
      </w:r>
      <w:r>
        <w:t xml:space="preserve"> </w:t>
      </w:r>
      <w:r>
        <w:t xml:space="preserve">completo dentro de</w:t>
      </w:r>
      <w:r>
        <w:t xml:space="preserve"> </w:t>
      </w:r>
      <w:r>
        <w:rPr>
          <w:b/>
          <w:bCs/>
        </w:rPr>
        <w:t xml:space="preserve">topol.top</w:t>
      </w:r>
      <w:r>
        <w:t xml:space="preserve">, porque contiene secciones globales que ya existen. Utilice el ITP del ligando y asegúrese de que sus tipos atómicos se definan antes de ser usados.</w:t>
      </w:r>
    </w:p>
    <w:p>
      <w:pPr>
        <w:pStyle w:val="BodyText"/>
      </w:pPr>
      <w:r>
        <w:t xml:space="preserve">Esquema conceptual:</w:t>
      </w:r>
    </w:p>
    <w:p>
      <w:pPr>
        <w:pStyle w:val="SourceCode"/>
      </w:pPr>
      <w:r>
        <w:rPr>
          <w:rStyle w:val="CommentTok"/>
        </w:rPr>
        <w:t xml:space="preserve">; Campo de fuerza AMBER seleccionado mediante pdb2gmx</w:t>
      </w:r>
      <w:r>
        <w:br/>
      </w:r>
      <w:r>
        <w:rPr>
          <w:rStyle w:val="CommentTok"/>
        </w:rPr>
        <w:t xml:space="preserve">#include "amber14sb.ff/forcefield.itp"</w:t>
      </w:r>
      <w:r>
        <w:br/>
      </w:r>
      <w:r>
        <w:br/>
      </w:r>
      <w:r>
        <w:rPr>
          <w:rStyle w:val="CommentTok"/>
        </w:rPr>
        <w:t xml:space="preserve">; El ITP de ACPYPE puede contener [ atomtypes ]; debe aparecer</w:t>
      </w:r>
      <w:r>
        <w:br/>
      </w:r>
      <w:r>
        <w:rPr>
          <w:rStyle w:val="CommentTok"/>
        </w:rPr>
        <w:t xml:space="preserve">; antes de cualquier [ moleculetype ] que use esos tipos.</w:t>
      </w:r>
      <w:r>
        <w:br/>
      </w:r>
      <w:r>
        <w:rPr>
          <w:rStyle w:val="CommentTok"/>
        </w:rPr>
        <w:t xml:space="preserve">#include "LIG_GMX.itp"</w:t>
      </w:r>
      <w:r>
        <w:br/>
      </w:r>
      <w:r>
        <w:br/>
      </w:r>
      <w:r>
        <w:rPr>
          <w:rStyle w:val="CommentTok"/>
        </w:rPr>
        <w:t xml:space="preserve">; Topología de la proteína</w:t>
      </w:r>
      <w:r>
        <w:br/>
      </w:r>
      <w:r>
        <w:rPr>
          <w:rStyle w:val="CommentTok"/>
        </w:rPr>
        <w:t xml:space="preserve">#include "topol_Protein.itp"</w:t>
      </w:r>
      <w:r>
        <w:br/>
      </w:r>
      <w:r>
        <w:br/>
      </w:r>
      <w:r>
        <w:rPr>
          <w:rStyle w:val="CommentTok"/>
        </w:rPr>
        <w:t xml:space="preserve">; Agua e iones compatibles con el campo de fuerza</w:t>
      </w:r>
      <w:r>
        <w:br/>
      </w:r>
      <w:r>
        <w:rPr>
          <w:rStyle w:val="CommentTok"/>
        </w:rPr>
        <w:t xml:space="preserve">#include "amber14sb.ff/tip3p.itp"</w:t>
      </w:r>
      <w:r>
        <w:br/>
      </w:r>
      <w:r>
        <w:rPr>
          <w:rStyle w:val="CommentTok"/>
        </w:rPr>
        <w:t xml:space="preserve">#include "amber14sb.ff/ions.itp"</w:t>
      </w:r>
      <w:r>
        <w:br/>
      </w:r>
      <w:r>
        <w:br/>
      </w:r>
      <w:r>
        <w:rPr>
          <w:rStyle w:val="KeywordTok"/>
        </w:rPr>
        <w:t xml:space="preserve">[ system ]</w:t>
      </w:r>
      <w:r>
        <w:br/>
      </w:r>
      <w:r>
        <w:rPr>
          <w:rStyle w:val="DataTypeTok"/>
        </w:rPr>
        <w:t xml:space="preserve">Complejo proteína–ligando</w:t>
      </w:r>
      <w:r>
        <w:br/>
      </w:r>
      <w:r>
        <w:br/>
      </w:r>
      <w:r>
        <w:rPr>
          <w:rStyle w:val="KeywordTok"/>
        </w:rPr>
        <w:t xml:space="preserve">[ molecules ]</w:t>
      </w:r>
      <w:r>
        <w:br/>
      </w:r>
      <w:r>
        <w:rPr>
          <w:rStyle w:val="DataTypeTok"/>
        </w:rPr>
        <w:t xml:space="preserve">Protein    1</w:t>
      </w:r>
      <w:r>
        <w:br/>
      </w:r>
      <w:r>
        <w:rPr>
          <w:rStyle w:val="DataTypeTok"/>
        </w:rPr>
        <w:t xml:space="preserve">LIG        1</w:t>
      </w:r>
    </w:p>
    <w:p>
      <w:pPr>
        <w:pStyle w:val="FirstParagraph"/>
      </w:pPr>
      <w:r>
        <w:t xml:space="preserve">El identificador</w:t>
      </w:r>
      <w:r>
        <w:t xml:space="preserve"> </w:t>
      </w:r>
      <w:r>
        <w:rPr>
          <w:rStyle w:val="VerbatimChar"/>
        </w:rPr>
        <w:t xml:space="preserve">amber14sb.ff</w:t>
      </w:r>
      <w:r>
        <w:t xml:space="preserve"> </w:t>
      </w:r>
      <w:r>
        <w:t xml:space="preserve">es ilustrativo: debe coincidir con el directorio realmente instalado. Si el ITP de ACPYPE contiene</w:t>
      </w:r>
      <w:r>
        <w:t xml:space="preserve"> </w:t>
      </w:r>
      <w:r>
        <w:rPr>
          <w:rStyle w:val="VerbatimChar"/>
        </w:rPr>
        <w:t xml:space="preserve">[ atomtypes ]</w:t>
      </w:r>
      <w:r>
        <w:t xml:space="preserve"> </w:t>
      </w:r>
      <w:r>
        <w:t xml:space="preserve">y se incluye después de la topología de la proteína,</w:t>
      </w:r>
      <w:r>
        <w:t xml:space="preserve"> </w:t>
      </w:r>
      <w:r>
        <w:rPr>
          <w:b/>
          <w:bCs/>
        </w:rPr>
        <w:t xml:space="preserve">grompp</w:t>
      </w:r>
      <w:r>
        <w:t xml:space="preserve"> </w:t>
      </w:r>
      <w:r>
        <w:t xml:space="preserve">puede detenerse con un error de orden de directivas. Como alternativa, separe los tipos del ligando en</w:t>
      </w:r>
      <w:r>
        <w:t xml:space="preserve"> </w:t>
      </w:r>
      <w:r>
        <w:rPr>
          <w:b/>
          <w:bCs/>
        </w:rPr>
        <w:t xml:space="preserve">ligand_atomtypes.itp</w:t>
      </w:r>
      <w:r>
        <w:t xml:space="preserve">, inclúyalos inmediatamente después de</w:t>
      </w:r>
      <w:r>
        <w:t xml:space="preserve"> </w:t>
      </w:r>
      <w:r>
        <w:rPr>
          <w:b/>
          <w:bCs/>
        </w:rPr>
        <w:t xml:space="preserve">forcefield.itp</w:t>
      </w:r>
      <w:r>
        <w:t xml:space="preserve"> </w:t>
      </w:r>
      <w:r>
        <w:t xml:space="preserve">y deje las secciones</w:t>
      </w:r>
      <w:r>
        <w:t xml:space="preserve"> </w:t>
      </w:r>
      <w:r>
        <w:rPr>
          <w:rStyle w:val="VerbatimChar"/>
        </w:rPr>
        <w:t xml:space="preserve">[ moleculetype ]</w:t>
      </w:r>
      <w:r>
        <w:t xml:space="preserve">,</w:t>
      </w:r>
      <w:r>
        <w:t xml:space="preserve"> </w:t>
      </w:r>
      <w:r>
        <w:rPr>
          <w:rStyle w:val="VerbatimChar"/>
        </w:rPr>
        <w:t xml:space="preserve">[ atoms ]</w:t>
      </w:r>
      <w:r>
        <w:t xml:space="preserve">, enlaces, ángulos y diedros en</w:t>
      </w:r>
      <w:r>
        <w:t xml:space="preserve"> </w:t>
      </w:r>
      <w:r>
        <w:rPr>
          <w:b/>
          <w:bCs/>
        </w:rPr>
        <w:t xml:space="preserve">LIG.itp</w:t>
      </w:r>
      <w:r>
        <w:t xml:space="preserve">.</w:t>
      </w:r>
    </w:p>
    <w:p>
      <w:pPr>
        <w:pStyle w:val="BodyText"/>
      </w:pPr>
      <w:r>
        <w:t xml:space="preserve">El orden de</w:t>
      </w:r>
      <w:r>
        <w:t xml:space="preserve"> </w:t>
      </w:r>
      <w:r>
        <w:rPr>
          <w:rStyle w:val="VerbatimChar"/>
        </w:rPr>
        <w:t xml:space="preserve">[ molecules ]</w:t>
      </w:r>
      <w:r>
        <w:t xml:space="preserve"> </w:t>
      </w:r>
      <w:r>
        <w:t xml:space="preserve">debe reproducir el orden de las moléculas en el archivo de coordenadas. El nombre</w:t>
      </w:r>
      <w:r>
        <w:t xml:space="preserve"> </w:t>
      </w:r>
      <w:r>
        <w:rPr>
          <w:b/>
          <w:bCs/>
        </w:rPr>
        <w:t xml:space="preserve">LIG</w:t>
      </w:r>
      <w:r>
        <w:t xml:space="preserve"> </w:t>
      </w:r>
      <w:r>
        <w:t xml:space="preserve">debe coincidir exactamente con el valor definido en</w:t>
      </w:r>
      <w:r>
        <w:t xml:space="preserve"> </w:t>
      </w:r>
      <w:r>
        <w:rPr>
          <w:rStyle w:val="VerbatimChar"/>
        </w:rPr>
        <w:t xml:space="preserve">[ moleculetype ]</w:t>
      </w:r>
      <w:r>
        <w:t xml:space="preserve">, no solo con el nombre de residuo mostrado en el GRO.</w:t>
      </w:r>
    </w:p>
    <w:p>
      <w:pPr>
        <w:pStyle w:val="BodyText"/>
      </w:pPr>
      <w:r>
        <w:t xml:space="preserve">Genere siempre una topología preprocesada para auditar la integración:</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em.mdp </w:t>
      </w:r>
      <w:r>
        <w:rPr>
          <w:rStyle w:val="DataTypeTok"/>
        </w:rPr>
        <w:t xml:space="preserve">\</w:t>
      </w:r>
      <w:r>
        <w:br/>
      </w:r>
      <w:r>
        <w:rPr>
          <w:rStyle w:val="NormalTok"/>
        </w:rPr>
        <w:t xml:space="preserve">    </w:t>
      </w:r>
      <w:r>
        <w:rPr>
          <w:rStyle w:val="AttributeTok"/>
        </w:rPr>
        <w:t xml:space="preserve">-c</w:t>
      </w:r>
      <w:r>
        <w:rPr>
          <w:rStyle w:val="NormalTok"/>
        </w:rPr>
        <w:t xml:space="preserve"> complex.gro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-pp</w:t>
      </w:r>
      <w:r>
        <w:rPr>
          <w:rStyle w:val="NormalTok"/>
        </w:rPr>
        <w:t xml:space="preserve"> complex_processed.top </w:t>
      </w:r>
      <w:r>
        <w:rPr>
          <w:rStyle w:val="DataTypeTok"/>
        </w:rPr>
        <w:t xml:space="preserve">\</w:t>
      </w:r>
      <w:r>
        <w:br/>
      </w:r>
      <w:r>
        <w:rPr>
          <w:rStyle w:val="NormalTok"/>
        </w:rPr>
        <w:t xml:space="preserve">    </w:t>
      </w:r>
      <w:r>
        <w:rPr>
          <w:rStyle w:val="AttributeTok"/>
        </w:rPr>
        <w:t xml:space="preserve">-o</w:t>
      </w:r>
      <w:r>
        <w:rPr>
          <w:rStyle w:val="NormalTok"/>
        </w:rPr>
        <w:t xml:space="preserve"> complex_em.tpr</w:t>
      </w:r>
    </w:p>
    <w:p>
      <w:pPr>
        <w:pStyle w:val="FirstParagraph"/>
      </w:pPr>
      <w:r>
        <w:t xml:space="preserve">No use</w:t>
      </w:r>
      <w:r>
        <w:t xml:space="preserve"> </w:t>
      </w:r>
      <w:r>
        <w:rPr>
          <w:rStyle w:val="VerbatimChar"/>
          <w:b/>
          <w:bCs/>
        </w:rPr>
        <w:t xml:space="preserve">-maxwarn</w:t>
      </w:r>
      <w:r>
        <w:t xml:space="preserve"> </w:t>
      </w:r>
      <w:r>
        <w:t xml:space="preserve">para ignorar cargas inesperadas, átomos ausentes, directivas fuera de orden o parámetros duplicados.</w:t>
      </w:r>
    </w:p>
    <w:bookmarkEnd w:id="61"/>
    <w:bookmarkStart w:id="62" w:name="cuándo-acpype-no-es-suficiente"/>
    <w:p>
      <w:pPr>
        <w:pStyle w:val="Heading4"/>
      </w:pPr>
      <w:r>
        <w:t xml:space="preserve">Cuándo ACPYPE no es suficiente</w:t>
      </w:r>
    </w:p>
    <w:p>
      <w:pPr>
        <w:pStyle w:val="FirstParagraph"/>
      </w:pPr>
      <w:r>
        <w:t xml:space="preserve">ACPYPE y GAFF2 requieren una revisión adicional o una estrategia diferente para:</w:t>
      </w:r>
    </w:p>
    <w:p>
      <w:pPr>
        <w:pStyle w:val="Compact"/>
        <w:numPr>
          <w:ilvl w:val="0"/>
          <w:numId w:val="1015"/>
        </w:numPr>
      </w:pPr>
      <w:r>
        <w:t xml:space="preserve">metales coordinados y compuestos organometálicos;</w:t>
      </w:r>
    </w:p>
    <w:p>
      <w:pPr>
        <w:pStyle w:val="Compact"/>
        <w:numPr>
          <w:ilvl w:val="0"/>
          <w:numId w:val="1015"/>
        </w:numPr>
      </w:pPr>
      <w:r>
        <w:t xml:space="preserve">enlaces covalentes entre ligando y proteína;</w:t>
      </w:r>
    </w:p>
    <w:p>
      <w:pPr>
        <w:pStyle w:val="Compact"/>
        <w:numPr>
          <w:ilvl w:val="0"/>
          <w:numId w:val="1015"/>
        </w:numPr>
      </w:pPr>
      <w:r>
        <w:t xml:space="preserve">estados electrónicos abiertos;</w:t>
      </w:r>
    </w:p>
    <w:p>
      <w:pPr>
        <w:pStyle w:val="Compact"/>
        <w:numPr>
          <w:ilvl w:val="0"/>
          <w:numId w:val="1015"/>
        </w:numPr>
      </w:pPr>
      <w:r>
        <w:t xml:space="preserve">moléculas con química poco representada por GAFF2;</w:t>
      </w:r>
    </w:p>
    <w:p>
      <w:pPr>
        <w:pStyle w:val="Compact"/>
        <w:numPr>
          <w:ilvl w:val="0"/>
          <w:numId w:val="1015"/>
        </w:numPr>
      </w:pPr>
      <w:r>
        <w:t xml:space="preserve">sistemas para los que se necesita compatibilidad estricta con CHARMM/CGenFF, OPLS o GROMOS;</w:t>
      </w:r>
    </w:p>
    <w:p>
      <w:pPr>
        <w:pStyle w:val="Compact"/>
        <w:numPr>
          <w:ilvl w:val="0"/>
          <w:numId w:val="1015"/>
        </w:numPr>
      </w:pPr>
      <w:r>
        <w:t xml:space="preserve">torsiones críticas que deben validarse contra cálculos cuánticos;</w:t>
      </w:r>
    </w:p>
    <w:p>
      <w:pPr>
        <w:pStyle w:val="Compact"/>
        <w:numPr>
          <w:ilvl w:val="0"/>
          <w:numId w:val="1015"/>
        </w:numPr>
      </w:pPr>
      <w:r>
        <w:t xml:space="preserve">transformaciones alquímicas donde la correspondencia atómica y la topología híbrida requieren construcción específica.</w:t>
      </w:r>
    </w:p>
    <w:p>
      <w:pPr>
        <w:pStyle w:val="FirstParagraph"/>
      </w:pPr>
      <w:r>
        <w:t xml:space="preserve">Para una proteína parametrizada con CHARMM36, use una ruta CGenFF compatible. Para OPLS-AA o GROMOS, emplee parámetros desarrollados y validados bajo las convenciones respectivas. Convertir el archivo final a sintaxis de GROMACS no resuelve la incompatibilidad entre familias.</w:t>
      </w:r>
    </w:p>
    <w:p>
      <w:pPr>
        <w:pStyle w:val="BodyText"/>
      </w:pPr>
      <w:r>
        <w:t xml:space="preserve">Ejemplo mínimo de un archivo ITP:</w:t>
      </w:r>
    </w:p>
    <w:p>
      <w:pPr>
        <w:pStyle w:val="SourceCode"/>
      </w:pPr>
      <w:r>
        <w:rPr>
          <w:rStyle w:val="KeywordTok"/>
        </w:rPr>
        <w:t xml:space="preserve">[ moleculetype ]</w:t>
      </w:r>
      <w:r>
        <w:br/>
      </w:r>
      <w:r>
        <w:rPr>
          <w:rStyle w:val="CommentTok"/>
        </w:rPr>
        <w:t xml:space="preserve">; nombre   nrexcl</w:t>
      </w:r>
      <w:r>
        <w:br/>
      </w:r>
      <w:r>
        <w:rPr>
          <w:rStyle w:val="DataTypeTok"/>
        </w:rPr>
        <w:t xml:space="preserve">LIG        3</w:t>
      </w:r>
      <w:r>
        <w:br/>
      </w:r>
      <w:r>
        <w:br/>
      </w:r>
      <w:r>
        <w:rPr>
          <w:rStyle w:val="KeywordTok"/>
        </w:rPr>
        <w:t xml:space="preserve">[ atoms ]</w:t>
      </w:r>
      <w:r>
        <w:br/>
      </w:r>
      <w:r>
        <w:rPr>
          <w:rStyle w:val="CommentTok"/>
        </w:rPr>
        <w:t xml:space="preserve">; nr  type  resnr  residuo  átomo  cgnr  carga  masa</w:t>
      </w:r>
      <w:r>
        <w:br/>
      </w:r>
      <w:r>
        <w:rPr>
          <w:rStyle w:val="DataTypeTok"/>
        </w:rPr>
        <w:t xml:space="preserve">1     CG2R61  1     LIG      C1     1     0.12   12.011</w:t>
      </w:r>
      <w:r>
        <w:br/>
      </w:r>
      <w:r>
        <w:rPr>
          <w:rStyle w:val="DataTypeTok"/>
        </w:rPr>
        <w:t xml:space="preserve">2     NG2R50  1     LIG      N1     2    -0.32   14.007</w:t>
      </w:r>
      <w:r>
        <w:br/>
      </w:r>
      <w:r>
        <w:rPr>
          <w:rStyle w:val="CommentTok"/>
        </w:rPr>
        <w:t xml:space="preserve">; ...</w:t>
      </w:r>
    </w:p>
    <w:p>
      <w:pPr>
        <w:pStyle w:val="FirstParagraph"/>
      </w:pPr>
      <w:r>
        <w:t xml:space="preserve">Las líneas iniciadas por punto y coma son comentarios. El nombre definido en</w:t>
      </w:r>
      <w:r>
        <w:t xml:space="preserve"> </w:t>
      </w:r>
      <w:r>
        <w:rPr>
          <w:rStyle w:val="VerbatimChar"/>
        </w:rPr>
        <w:t xml:space="preserve">[ moleculetype ]</w:t>
      </w:r>
      <w:r>
        <w:t xml:space="preserve"> </w:t>
      </w:r>
      <w:r>
        <w:t xml:space="preserve">debe coincidir exactamente con el utilizado en</w:t>
      </w:r>
      <w:r>
        <w:t xml:space="preserve"> </w:t>
      </w:r>
      <w:r>
        <w:rPr>
          <w:rStyle w:val="VerbatimChar"/>
        </w:rPr>
        <w:t xml:space="preserve">[ molecules ]</w:t>
      </w:r>
      <w:r>
        <w:t xml:space="preserve">. La suma de las cargas parciales debe reproducir la carga formal esperada dentro de la precisión numérica del modelo.</w:t>
      </w:r>
    </w:p>
    <w:p>
      <w:pPr>
        <w:pStyle w:val="BodyText"/>
      </w:pPr>
      <w:r>
        <w:t xml:space="preserve">El valor de</w:t>
      </w:r>
      <w:r>
        <w:t xml:space="preserve"> </w:t>
      </w:r>
      <w:r>
        <w:rPr>
          <w:b/>
          <w:bCs/>
        </w:rPr>
        <w:t xml:space="preserve">nrexcl</w:t>
      </w:r>
      <w:r>
        <w:t xml:space="preserve"> </w:t>
      </w:r>
      <w:r>
        <w:t xml:space="preserve">depende de la convención del campo de fuerza. No debe cambiarse solo para eliminar errores de preprocesamiento.</w:t>
      </w:r>
    </w:p>
    <w:bookmarkEnd w:id="62"/>
    <w:bookmarkEnd w:id="63"/>
    <w:bookmarkEnd w:id="64"/>
    <w:bookmarkStart w:id="65" w:name="preparación-de-la-proteína"/>
    <w:p>
      <w:pPr>
        <w:pStyle w:val="Heading2"/>
      </w:pPr>
      <w:r>
        <w:t xml:space="preserve">Preparación de la proteína</w:t>
      </w:r>
    </w:p>
    <w:p>
      <w:pPr>
        <w:pStyle w:val="FirstParagraph"/>
      </w:pPr>
      <w:r>
        <w:t xml:space="preserve">Ejecute</w:t>
      </w:r>
      <w:r>
        <w:t xml:space="preserve"> </w:t>
      </w:r>
      <w:r>
        <w:rPr>
          <w:b/>
          <w:bCs/>
        </w:rPr>
        <w:t xml:space="preserve">pdb2gmx</w:t>
      </w:r>
      <w:r>
        <w:t xml:space="preserve"> </w:t>
      </w:r>
      <w:r>
        <w:t xml:space="preserve">sobre una copia de la estructura original:</w:t>
      </w:r>
    </w:p>
    <w:p>
      <w:pPr>
        <w:pStyle w:val="SourceCode"/>
      </w:pPr>
      <w:r>
        <w:rPr>
          <w:rStyle w:val="BuiltInTok"/>
        </w:rPr>
        <w:t xml:space="preserve">cd</w:t>
      </w:r>
      <w:r>
        <w:rPr>
          <w:rStyle w:val="NormalTok"/>
        </w:rPr>
        <w:t xml:space="preserve"> 01_preparacion</w:t>
      </w:r>
      <w:r>
        <w:br/>
      </w:r>
      <w:r>
        <w:br/>
      </w:r>
      <w:r>
        <w:rPr>
          <w:rStyle w:val="ExtensionTok"/>
        </w:rPr>
        <w:t xml:space="preserve">gmx</w:t>
      </w:r>
      <w:r>
        <w:rPr>
          <w:rStyle w:val="NormalTok"/>
        </w:rPr>
        <w:t xml:space="preserve"> pdb2gmx     </w:t>
      </w:r>
      <w:r>
        <w:rPr>
          <w:rStyle w:val="AttributeTok"/>
        </w:rPr>
        <w:t xml:space="preserve">-f</w:t>
      </w:r>
      <w:r>
        <w:rPr>
          <w:rStyle w:val="NormalTok"/>
        </w:rPr>
        <w:t xml:space="preserve"> ../00_entrada/protein.pdb     </w:t>
      </w:r>
      <w:r>
        <w:rPr>
          <w:rStyle w:val="AttributeTok"/>
        </w:rPr>
        <w:t xml:space="preserve">-o</w:t>
      </w:r>
      <w:r>
        <w:rPr>
          <w:rStyle w:val="NormalTok"/>
        </w:rPr>
        <w:t xml:space="preserve"> protein_processed.gro     </w:t>
      </w:r>
      <w:r>
        <w:rPr>
          <w:rStyle w:val="AttributeTok"/>
        </w:rPr>
        <w:t xml:space="preserve">-p</w:t>
      </w:r>
      <w:r>
        <w:rPr>
          <w:rStyle w:val="NormalTok"/>
        </w:rPr>
        <w:t xml:space="preserve"> topol.top     </w:t>
      </w:r>
      <w:r>
        <w:rPr>
          <w:rStyle w:val="AttributeTok"/>
        </w:rPr>
        <w:t xml:space="preserve">-i</w:t>
      </w:r>
      <w:r>
        <w:rPr>
          <w:rStyle w:val="NormalTok"/>
        </w:rPr>
        <w:t xml:space="preserve"> posre_protein.itp     </w:t>
      </w:r>
      <w:r>
        <w:rPr>
          <w:rStyle w:val="AttributeTok"/>
        </w:rPr>
        <w:t xml:space="preserve">-water</w:t>
      </w:r>
      <w:r>
        <w:rPr>
          <w:rStyle w:val="NormalTok"/>
        </w:rPr>
        <w:t xml:space="preserve"> tip3p</w:t>
      </w:r>
    </w:p>
    <w:p>
      <w:pPr>
        <w:pStyle w:val="FirstParagraph"/>
      </w:pPr>
      <w:r>
        <w:t xml:space="preserve">Seleccione el campo de fuerza de manera interactiva o especifíquelo mediante</w:t>
      </w:r>
      <w:r>
        <w:t xml:space="preserve"> </w:t>
      </w:r>
      <w:r>
        <w:rPr>
          <w:b/>
          <w:bCs/>
        </w:rPr>
        <w:t xml:space="preserve">-ff</w:t>
      </w:r>
      <w:r>
        <w:t xml:space="preserve"> </w:t>
      </w:r>
      <w:r>
        <w:t xml:space="preserve">si el identificador instalado está documentado:</w:t>
      </w:r>
    </w:p>
    <w:p>
      <w:pPr>
        <w:pStyle w:val="SourceCode"/>
      </w:pPr>
      <w:r>
        <w:rPr>
          <w:rStyle w:val="ExtensionTok"/>
        </w:rPr>
        <w:t xml:space="preserve">gmx</w:t>
      </w:r>
      <w:r>
        <w:rPr>
          <w:rStyle w:val="NormalTok"/>
        </w:rPr>
        <w:t xml:space="preserve"> pdb2gmx     </w:t>
      </w:r>
      <w:r>
        <w:rPr>
          <w:rStyle w:val="AttributeTok"/>
        </w:rPr>
        <w:t xml:space="preserve">-f</w:t>
      </w:r>
      <w:r>
        <w:rPr>
          <w:rStyle w:val="NormalTok"/>
        </w:rPr>
        <w:t xml:space="preserve"> ../00_entrada/protein.pdb     </w:t>
      </w:r>
      <w:r>
        <w:rPr>
          <w:rStyle w:val="AttributeTok"/>
        </w:rPr>
        <w:t xml:space="preserve">-o</w:t>
      </w:r>
      <w:r>
        <w:rPr>
          <w:rStyle w:val="NormalTok"/>
        </w:rPr>
        <w:t xml:space="preserve"> protein_processed.gro     </w:t>
      </w:r>
      <w:r>
        <w:rPr>
          <w:rStyle w:val="AttributeTok"/>
        </w:rPr>
        <w:t xml:space="preserve">-p</w:t>
      </w:r>
      <w:r>
        <w:rPr>
          <w:rStyle w:val="NormalTok"/>
        </w:rPr>
        <w:t xml:space="preserve"> topol.top     </w:t>
      </w:r>
      <w:r>
        <w:rPr>
          <w:rStyle w:val="AttributeTok"/>
        </w:rPr>
        <w:t xml:space="preserve">-i</w:t>
      </w:r>
      <w:r>
        <w:rPr>
          <w:rStyle w:val="NormalTok"/>
        </w:rPr>
        <w:t xml:space="preserve"> posre_protein.itp     </w:t>
      </w:r>
      <w:r>
        <w:rPr>
          <w:rStyle w:val="AttributeTok"/>
        </w:rPr>
        <w:t xml:space="preserve">-ff</w:t>
      </w:r>
      <w:r>
        <w:rPr>
          <w:rStyle w:val="NormalTok"/>
        </w:rPr>
        <w:t xml:space="preserve"> charmm36-jul2022     </w:t>
      </w:r>
      <w:r>
        <w:rPr>
          <w:rStyle w:val="AttributeTok"/>
        </w:rPr>
        <w:t xml:space="preserve">-water</w:t>
      </w:r>
      <w:r>
        <w:rPr>
          <w:rStyle w:val="NormalTok"/>
        </w:rPr>
        <w:t xml:space="preserve"> tip3p</w:t>
      </w:r>
    </w:p>
    <w:p>
      <w:pPr>
        <w:pStyle w:val="FirstParagraph"/>
      </w:pPr>
      <w:r>
        <w:t xml:space="preserve">El nombre disponible puede diferir según los campos de fuerza instalados. Consulte:</w:t>
      </w:r>
    </w:p>
    <w:p>
      <w:pPr>
        <w:pStyle w:val="SourceCode"/>
      </w:pPr>
      <w:r>
        <w:rPr>
          <w:rStyle w:val="ExtensionTok"/>
        </w:rPr>
        <w:t xml:space="preserve">gmx</w:t>
      </w:r>
      <w:r>
        <w:rPr>
          <w:rStyle w:val="NormalTok"/>
        </w:rPr>
        <w:t xml:space="preserve"> pdb2gmx </w:t>
      </w:r>
      <w:r>
        <w:rPr>
          <w:rStyle w:val="AttributeTok"/>
        </w:rPr>
        <w:t xml:space="preserve">-h</w:t>
      </w:r>
    </w:p>
    <w:p>
      <w:pPr>
        <w:pStyle w:val="FirstParagraph"/>
      </w:pPr>
      <w:r>
        <w:t xml:space="preserve">Evite</w:t>
      </w:r>
      <w:r>
        <w:t xml:space="preserve"> </w:t>
      </w:r>
      <w:r>
        <w:rPr>
          <w:b/>
          <w:bCs/>
        </w:rPr>
        <w:t xml:space="preserve">-ignh</w:t>
      </w:r>
      <w:r>
        <w:t xml:space="preserve"> </w:t>
      </w:r>
      <w:r>
        <w:t xml:space="preserve">como opción automática: descarta los hidrógenos presentes y los regenera según las plantillas del campo de fuerza. Puede ser útil, pero también elimina estados de protonación definidos previamente.</w:t>
      </w:r>
    </w:p>
    <w:p>
      <w:pPr>
        <w:pStyle w:val="BodyText"/>
      </w:pPr>
      <w:r>
        <w:t xml:space="preserve">Compruebe la estructura:</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protein_processed.gro</w:t>
      </w:r>
    </w:p>
    <w:p>
      <w:pPr>
        <w:pStyle w:val="FirstParagraph"/>
      </w:pPr>
      <w:r>
        <w:t xml:space="preserve">Revise en la salida de</w:t>
      </w:r>
      <w:r>
        <w:t xml:space="preserve"> </w:t>
      </w:r>
      <w:r>
        <w:rPr>
          <w:b/>
          <w:bCs/>
        </w:rPr>
        <w:t xml:space="preserve">pdb2gmx</w:t>
      </w:r>
      <w:r>
        <w:t xml:space="preserve">:</w:t>
      </w:r>
    </w:p>
    <w:p>
      <w:pPr>
        <w:pStyle w:val="Compact"/>
        <w:numPr>
          <w:ilvl w:val="0"/>
          <w:numId w:val="1016"/>
        </w:numPr>
      </w:pPr>
      <w:r>
        <w:t xml:space="preserve">residuos y átomos no reconocidos;</w:t>
      </w:r>
    </w:p>
    <w:p>
      <w:pPr>
        <w:pStyle w:val="Compact"/>
        <w:numPr>
          <w:ilvl w:val="0"/>
          <w:numId w:val="1016"/>
        </w:numPr>
      </w:pPr>
      <w:r>
        <w:t xml:space="preserve">carga total de la proteína;</w:t>
      </w:r>
    </w:p>
    <w:p>
      <w:pPr>
        <w:pStyle w:val="Compact"/>
        <w:numPr>
          <w:ilvl w:val="0"/>
          <w:numId w:val="1016"/>
        </w:numPr>
      </w:pPr>
      <w:r>
        <w:t xml:space="preserve">enlaces disulfuro;</w:t>
      </w:r>
    </w:p>
    <w:p>
      <w:pPr>
        <w:pStyle w:val="Compact"/>
        <w:numPr>
          <w:ilvl w:val="0"/>
          <w:numId w:val="1016"/>
        </w:numPr>
      </w:pPr>
      <w:r>
        <w:t xml:space="preserve">terminales asignados;</w:t>
      </w:r>
    </w:p>
    <w:p>
      <w:pPr>
        <w:pStyle w:val="Compact"/>
        <w:numPr>
          <w:ilvl w:val="0"/>
          <w:numId w:val="1016"/>
        </w:numPr>
      </w:pPr>
      <w:r>
        <w:t xml:space="preserve">histidinas y otros residuos titulables;</w:t>
      </w:r>
    </w:p>
    <w:p>
      <w:pPr>
        <w:pStyle w:val="Compact"/>
        <w:numPr>
          <w:ilvl w:val="0"/>
          <w:numId w:val="1016"/>
        </w:numPr>
      </w:pPr>
      <w:r>
        <w:t xml:space="preserve">moléculas separadas por cadena.</w:t>
      </w:r>
    </w:p>
    <w:bookmarkEnd w:id="65"/>
    <w:bookmarkStart w:id="66" w:name="construcción-del-complejo"/>
    <w:p>
      <w:pPr>
        <w:pStyle w:val="Heading2"/>
      </w:pPr>
      <w:r>
        <w:t xml:space="preserve">Construcción del complejo</w:t>
      </w:r>
    </w:p>
    <w:p>
      <w:pPr>
        <w:pStyle w:val="FirstParagraph"/>
      </w:pPr>
      <w:r>
        <w:t xml:space="preserve">Las coordenadas finales deben contener primero la proteína y después el ligando si ese es el orden declarado en la topología. No concatene directamente dos archivos GRO completos: cada uno contiene título, número de átomos y caja.</w:t>
      </w:r>
    </w:p>
    <w:p>
      <w:pPr>
        <w:pStyle w:val="BodyText"/>
      </w:pPr>
      <w:r>
        <w:t xml:space="preserve">Use un editor molecular o un script validado para combinar las coordenadas sin alterar la pose. Después inspeccione el complejo visualmente y descarte solapamientos.</w:t>
      </w:r>
    </w:p>
    <w:p>
      <w:pPr>
        <w:pStyle w:val="BodyText"/>
      </w:pPr>
      <w:r>
        <w:t xml:space="preserve">En</w:t>
      </w:r>
      <w:r>
        <w:t xml:space="preserve"> </w:t>
      </w:r>
      <w:r>
        <w:rPr>
          <w:b/>
          <w:bCs/>
        </w:rPr>
        <w:t xml:space="preserve">topol.top</w:t>
      </w:r>
      <w:r>
        <w:t xml:space="preserve">, incluya la topología del ligando después de los parámetros generales del campo de fuerza y antes de las topologías de agua e iones:</w:t>
      </w:r>
    </w:p>
    <w:p>
      <w:pPr>
        <w:pStyle w:val="SourceCode"/>
      </w:pPr>
      <w:r>
        <w:rPr>
          <w:rStyle w:val="CommentTok"/>
        </w:rPr>
        <w:t xml:space="preserve">; Parámetros generales</w:t>
      </w:r>
      <w:r>
        <w:br/>
      </w:r>
      <w:r>
        <w:rPr>
          <w:rStyle w:val="CommentTok"/>
        </w:rPr>
        <w:t xml:space="preserve">#include "charmm36-jul2022.ff/forcefield.itp"</w:t>
      </w:r>
      <w:r>
        <w:br/>
      </w:r>
      <w:r>
        <w:br/>
      </w:r>
      <w:r>
        <w:rPr>
          <w:rStyle w:val="CommentTok"/>
        </w:rPr>
        <w:t xml:space="preserve">; Tipos o parámetros adicionales del ligando, si existen</w:t>
      </w:r>
      <w:r>
        <w:br/>
      </w:r>
      <w:r>
        <w:rPr>
          <w:rStyle w:val="CommentTok"/>
        </w:rPr>
        <w:t xml:space="preserve">#include "ligand_atomtypes.itp"</w:t>
      </w:r>
      <w:r>
        <w:br/>
      </w:r>
      <w:r>
        <w:br/>
      </w:r>
      <w:r>
        <w:rPr>
          <w:rStyle w:val="CommentTok"/>
        </w:rPr>
        <w:t xml:space="preserve">; Topología molecular del ligando</w:t>
      </w:r>
      <w:r>
        <w:br/>
      </w:r>
      <w:r>
        <w:rPr>
          <w:rStyle w:val="CommentTok"/>
        </w:rPr>
        <w:t xml:space="preserve">#include "ligand.itp"</w:t>
      </w:r>
      <w:r>
        <w:br/>
      </w:r>
      <w:r>
        <w:br/>
      </w:r>
      <w:r>
        <w:rPr>
          <w:rStyle w:val="CommentTok"/>
        </w:rPr>
        <w:t xml:space="preserve">; Topología de la proteína generada por pdb2gmx</w:t>
      </w:r>
      <w:r>
        <w:br/>
      </w:r>
      <w:r>
        <w:rPr>
          <w:rStyle w:val="CommentTok"/>
        </w:rPr>
        <w:t xml:space="preserve">#include "topol_Protein_chain_A.itp"</w:t>
      </w:r>
    </w:p>
    <w:p>
      <w:pPr>
        <w:pStyle w:val="FirstParagraph"/>
      </w:pPr>
      <w:r>
        <w:t xml:space="preserve">Una sección</w:t>
      </w:r>
      <w:r>
        <w:t xml:space="preserve"> </w:t>
      </w:r>
      <w:r>
        <w:rPr>
          <w:rStyle w:val="VerbatimChar"/>
        </w:rPr>
        <w:t xml:space="preserve">[ atomtypes ]</w:t>
      </w:r>
      <w:r>
        <w:t xml:space="preserve"> </w:t>
      </w:r>
      <w:r>
        <w:t xml:space="preserve">debe aparecer antes de cualquier</w:t>
      </w:r>
      <w:r>
        <w:t xml:space="preserve"> </w:t>
      </w:r>
      <w:r>
        <w:rPr>
          <w:rStyle w:val="VerbatimChar"/>
        </w:rPr>
        <w:t xml:space="preserve">[ moleculetype ]</w:t>
      </w:r>
      <w:r>
        <w:t xml:space="preserve"> </w:t>
      </w:r>
      <w:r>
        <w:t xml:space="preserve">que utilice esos tipos. No incluya el mismo bloque de tipos atómicos más de una vez.</w:t>
      </w:r>
    </w:p>
    <w:p>
      <w:pPr>
        <w:pStyle w:val="BodyText"/>
      </w:pPr>
      <w:r>
        <w:t xml:space="preserve">Al final de</w:t>
      </w:r>
      <w:r>
        <w:t xml:space="preserve"> </w:t>
      </w:r>
      <w:r>
        <w:rPr>
          <w:b/>
          <w:bCs/>
        </w:rPr>
        <w:t xml:space="preserve">topol.top</w:t>
      </w:r>
      <w:r>
        <w:t xml:space="preserve">:</w:t>
      </w:r>
    </w:p>
    <w:p>
      <w:pPr>
        <w:pStyle w:val="SourceCode"/>
      </w:pPr>
      <w:r>
        <w:rPr>
          <w:rStyle w:val="KeywordTok"/>
        </w:rPr>
        <w:t xml:space="preserve">[ system ]</w:t>
      </w:r>
      <w:r>
        <w:br/>
      </w:r>
      <w:r>
        <w:rPr>
          <w:rStyle w:val="DataTypeTok"/>
        </w:rPr>
        <w:t xml:space="preserve">Complejo proteína–ligando</w:t>
      </w:r>
      <w:r>
        <w:br/>
      </w:r>
      <w:r>
        <w:br/>
      </w:r>
      <w:r>
        <w:rPr>
          <w:rStyle w:val="KeywordTok"/>
        </w:rPr>
        <w:t xml:space="preserve">[ molecules ]</w:t>
      </w:r>
      <w:r>
        <w:br/>
      </w:r>
      <w:r>
        <w:rPr>
          <w:rStyle w:val="CommentTok"/>
        </w:rPr>
        <w:t xml:space="preserve">; molécula          cantidad</w:t>
      </w:r>
      <w:r>
        <w:br/>
      </w:r>
      <w:r>
        <w:rPr>
          <w:rStyle w:val="DataTypeTok"/>
        </w:rPr>
        <w:t xml:space="preserve">Protein_chain_A     1</w:t>
      </w:r>
      <w:r>
        <w:br/>
      </w:r>
      <w:r>
        <w:rPr>
          <w:rStyle w:val="DataTypeTok"/>
        </w:rPr>
        <w:t xml:space="preserve">LIG                 1</w:t>
      </w:r>
    </w:p>
    <w:p>
      <w:pPr>
        <w:pStyle w:val="FirstParagraph"/>
      </w:pPr>
      <w:r>
        <w:t xml:space="preserve">El orden en</w:t>
      </w:r>
      <w:r>
        <w:t xml:space="preserve"> </w:t>
      </w:r>
      <w:r>
        <w:rPr>
          <w:rStyle w:val="VerbatimChar"/>
        </w:rPr>
        <w:t xml:space="preserve">[ molecules ]</w:t>
      </w:r>
      <w:r>
        <w:t xml:space="preserve"> </w:t>
      </w:r>
      <w:r>
        <w:t xml:space="preserve">debe coincidir con el orden de las moléculas en el archivo de coordenadas. La cantidad representa moléculas, no átomos ni residuos.</w:t>
      </w:r>
    </w:p>
    <w:bookmarkEnd w:id="66"/>
    <w:bookmarkStart w:id="67" w:name="caja-periódica"/>
    <w:p>
      <w:pPr>
        <w:pStyle w:val="Heading2"/>
      </w:pPr>
      <w:r>
        <w:t xml:space="preserve">Caja periódica</w:t>
      </w:r>
    </w:p>
    <w:p>
      <w:pPr>
        <w:pStyle w:val="FirstParagraph"/>
      </w:pPr>
      <w:r>
        <w:t xml:space="preserve">Para una proteína soluble aproximadamente globular, una caja dodecaédrica reduce el número de moléculas de agua respecto de una caja cúbica:</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complex.gro     </w:t>
      </w:r>
      <w:r>
        <w:rPr>
          <w:rStyle w:val="AttributeTok"/>
        </w:rPr>
        <w:t xml:space="preserve">-o</w:t>
      </w:r>
      <w:r>
        <w:rPr>
          <w:rStyle w:val="NormalTok"/>
        </w:rPr>
        <w:t xml:space="preserve"> complex_box.gro     </w:t>
      </w:r>
      <w:r>
        <w:rPr>
          <w:rStyle w:val="AttributeTok"/>
        </w:rPr>
        <w:t xml:space="preserve">-c</w:t>
      </w:r>
      <w:r>
        <w:rPr>
          <w:rStyle w:val="NormalTok"/>
        </w:rPr>
        <w:t xml:space="preserve">     </w:t>
      </w:r>
      <w:r>
        <w:rPr>
          <w:rStyle w:val="AttributeTok"/>
        </w:rPr>
        <w:t xml:space="preserve">-d</w:t>
      </w:r>
      <w:r>
        <w:rPr>
          <w:rStyle w:val="NormalTok"/>
        </w:rPr>
        <w:t xml:space="preserve"> 1.0     </w:t>
      </w:r>
      <w:r>
        <w:rPr>
          <w:rStyle w:val="AttributeTok"/>
        </w:rPr>
        <w:t xml:space="preserve">-bt</w:t>
      </w:r>
      <w:r>
        <w:rPr>
          <w:rStyle w:val="NormalTok"/>
        </w:rPr>
        <w:t xml:space="preserve"> dodecahedron</w:t>
      </w:r>
    </w:p>
    <w:p>
      <w:pPr>
        <w:pStyle w:val="FirstParagraph"/>
      </w:pPr>
      <w:r>
        <w:rPr>
          <w:b/>
          <w:bCs/>
        </w:rPr>
        <w:t xml:space="preserve">-d 1.0</w:t>
      </w:r>
      <w:r>
        <w:t xml:space="preserve"> </w:t>
      </w:r>
      <w:r>
        <w:t xml:space="preserve">establece una distancia mínima de 1.0 nm entre el soluto y el límite de la caja. No es una constante universal. Debe ser compatible con los radios de corte y con los movimientos esperados del sistema.</w:t>
      </w:r>
    </w:p>
    <w:p>
      <w:pPr>
        <w:pStyle w:val="BodyText"/>
      </w:pPr>
      <w:r>
        <w:t xml:space="preserve">Compruebe el volumen y los vectores de caja:</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complex_box.gro</w:t>
      </w:r>
    </w:p>
    <w:bookmarkEnd w:id="67"/>
    <w:bookmarkStart w:id="68" w:name="solvatación"/>
    <w:p>
      <w:pPr>
        <w:pStyle w:val="Heading2"/>
      </w:pPr>
      <w:r>
        <w:t xml:space="preserve">Solvatación</w:t>
      </w:r>
    </w:p>
    <w:p>
      <w:pPr>
        <w:pStyle w:val="SourceCode"/>
      </w:pPr>
      <w:r>
        <w:rPr>
          <w:rStyle w:val="ExtensionTok"/>
        </w:rPr>
        <w:t xml:space="preserve">gmx</w:t>
      </w:r>
      <w:r>
        <w:rPr>
          <w:rStyle w:val="NormalTok"/>
        </w:rPr>
        <w:t xml:space="preserve"> solvate     </w:t>
      </w:r>
      <w:r>
        <w:rPr>
          <w:rStyle w:val="AttributeTok"/>
        </w:rPr>
        <w:t xml:space="preserve">-cp</w:t>
      </w:r>
      <w:r>
        <w:rPr>
          <w:rStyle w:val="NormalTok"/>
        </w:rPr>
        <w:t xml:space="preserve"> complex_box.gro     </w:t>
      </w:r>
      <w:r>
        <w:rPr>
          <w:rStyle w:val="AttributeTok"/>
        </w:rPr>
        <w:t xml:space="preserve">-cs</w:t>
      </w:r>
      <w:r>
        <w:rPr>
          <w:rStyle w:val="NormalTok"/>
        </w:rPr>
        <w:t xml:space="preserve"> spc216.gro     </w:t>
      </w:r>
      <w:r>
        <w:rPr>
          <w:rStyle w:val="AttributeTok"/>
        </w:rPr>
        <w:t xml:space="preserve">-o</w:t>
      </w:r>
      <w:r>
        <w:rPr>
          <w:rStyle w:val="NormalTok"/>
        </w:rPr>
        <w:t xml:space="preserve"> complex_solv.gro     </w:t>
      </w:r>
      <w:r>
        <w:rPr>
          <w:rStyle w:val="AttributeTok"/>
        </w:rPr>
        <w:t xml:space="preserve">-p</w:t>
      </w:r>
      <w:r>
        <w:rPr>
          <w:rStyle w:val="NormalTok"/>
        </w:rPr>
        <w:t xml:space="preserve"> topol.top</w:t>
      </w:r>
    </w:p>
    <w:p>
      <w:pPr>
        <w:pStyle w:val="FirstParagraph"/>
      </w:pPr>
      <w:r>
        <w:t xml:space="preserve">El nombre</w:t>
      </w:r>
      <w:r>
        <w:t xml:space="preserve"> </w:t>
      </w:r>
      <w:r>
        <w:rPr>
          <w:b/>
          <w:bCs/>
        </w:rPr>
        <w:t xml:space="preserve">spc216.gro</w:t>
      </w:r>
      <w:r>
        <w:t xml:space="preserve"> </w:t>
      </w:r>
      <w:r>
        <w:t xml:space="preserve">identifica una configuración preequilibrada distribuida con GROMACS. La topología final del agua está determinada por el modelo elegido en</w:t>
      </w:r>
      <w:r>
        <w:t xml:space="preserve"> </w:t>
      </w:r>
      <w:r>
        <w:rPr>
          <w:b/>
          <w:bCs/>
        </w:rPr>
        <w:t xml:space="preserve">pdb2gmx</w:t>
      </w:r>
      <w:r>
        <w:t xml:space="preserve">, por lo que debe mantenerse la compatibilidad entre campo de fuerza, archivo de agua y topología.</w:t>
      </w:r>
    </w:p>
    <w:p>
      <w:pPr>
        <w:pStyle w:val="BodyText"/>
      </w:pPr>
      <w:r>
        <w:rPr>
          <w:b/>
          <w:bCs/>
        </w:rPr>
        <w:t xml:space="preserve">gmx solvate</w:t>
      </w:r>
      <w:r>
        <w:t xml:space="preserve"> </w:t>
      </w:r>
      <w:r>
        <w:t xml:space="preserve">actualiza automáticamente el número de moléculas de solvente en</w:t>
      </w:r>
      <w:r>
        <w:t xml:space="preserve"> </w:t>
      </w:r>
      <w:r>
        <w:rPr>
          <w:b/>
          <w:bCs/>
        </w:rPr>
        <w:t xml:space="preserve">topol.top</w:t>
      </w:r>
      <w:r>
        <w:t xml:space="preserve">. Revise la sección</w:t>
      </w:r>
      <w:r>
        <w:t xml:space="preserve"> </w:t>
      </w:r>
      <w:r>
        <w:rPr>
          <w:rStyle w:val="VerbatimChar"/>
        </w:rPr>
        <w:t xml:space="preserve">[ molecules ]</w:t>
      </w:r>
      <w:r>
        <w:t xml:space="preserve"> </w:t>
      </w:r>
      <w:r>
        <w:t xml:space="preserve">después del comando.</w:t>
      </w:r>
    </w:p>
    <w:bookmarkEnd w:id="68"/>
    <w:bookmarkStart w:id="69" w:name="neutralización-y-concentración-salina"/>
    <w:p>
      <w:pPr>
        <w:pStyle w:val="Heading2"/>
      </w:pPr>
      <w:r>
        <w:t xml:space="preserve">Neutralización y concentración salina</w:t>
      </w:r>
    </w:p>
    <w:p>
      <w:pPr>
        <w:pStyle w:val="FirstParagraph"/>
      </w:pPr>
      <w:r>
        <w:t xml:space="preserve">Archivo</w:t>
      </w:r>
      <w:r>
        <w:t xml:space="preserve"> </w:t>
      </w:r>
      <w:r>
        <w:rPr>
          <w:b/>
          <w:bCs/>
        </w:rPr>
        <w:t xml:space="preserve">ions.mdp</w:t>
      </w:r>
      <w:r>
        <w:t xml:space="preserve"> </w:t>
      </w:r>
      <w:r>
        <w:t xml:space="preserve">mínimo:</w:t>
      </w:r>
    </w:p>
    <w:p>
      <w:pPr>
        <w:pStyle w:val="SourceCode"/>
      </w:pP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rvdw            </w:t>
      </w:r>
      <w:r>
        <w:rPr>
          <w:rStyle w:val="OtherTok"/>
        </w:rPr>
        <w:t xml:space="preserve">=</w:t>
      </w:r>
      <w:r>
        <w:rPr>
          <w:rStyle w:val="StringTok"/>
        </w:rPr>
        <w:t xml:space="preserve"> </w:t>
      </w:r>
      <w:r>
        <w:rPr>
          <w:rStyle w:val="FloatTok"/>
        </w:rPr>
        <w:t xml:space="preserve">1.0</w:t>
      </w:r>
      <w:r>
        <w:br/>
      </w:r>
      <w:r>
        <w:rPr>
          <w:rStyle w:val="DataTypeTok"/>
        </w:rPr>
        <w:t xml:space="preserve">pbc             </w:t>
      </w:r>
      <w:r>
        <w:rPr>
          <w:rStyle w:val="OtherTok"/>
        </w:rPr>
        <w:t xml:space="preserve">=</w:t>
      </w:r>
      <w:r>
        <w:rPr>
          <w:rStyle w:val="StringTok"/>
        </w:rPr>
        <w:t xml:space="preserve"> xyz</w:t>
      </w:r>
    </w:p>
    <w:p>
      <w:pPr>
        <w:pStyle w:val="FirstParagraph"/>
      </w:pPr>
      <w:r>
        <w:t xml:space="preserve">Genere un TPR temporal:</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ions.mdp     </w:t>
      </w:r>
      <w:r>
        <w:rPr>
          <w:rStyle w:val="AttributeTok"/>
        </w:rPr>
        <w:t xml:space="preserve">-c</w:t>
      </w:r>
      <w:r>
        <w:rPr>
          <w:rStyle w:val="NormalTok"/>
        </w:rPr>
        <w:t xml:space="preserve"> complex_solv.gro     </w:t>
      </w:r>
      <w:r>
        <w:rPr>
          <w:rStyle w:val="AttributeTok"/>
        </w:rPr>
        <w:t xml:space="preserve">-p</w:t>
      </w:r>
      <w:r>
        <w:rPr>
          <w:rStyle w:val="NormalTok"/>
        </w:rPr>
        <w:t xml:space="preserve"> topol.top     </w:t>
      </w:r>
      <w:r>
        <w:rPr>
          <w:rStyle w:val="AttributeTok"/>
        </w:rPr>
        <w:t xml:space="preserve">-o</w:t>
      </w:r>
      <w:r>
        <w:rPr>
          <w:rStyle w:val="NormalTok"/>
        </w:rPr>
        <w:t xml:space="preserve"> ions.tpr</w:t>
      </w:r>
    </w:p>
    <w:p>
      <w:pPr>
        <w:pStyle w:val="FirstParagraph"/>
      </w:pPr>
      <w:r>
        <w:t xml:space="preserve">Añada NaCl, neutralice la carga neta y solicite una concentración nominal de 0.15 mol L⁻¹:</w:t>
      </w:r>
    </w:p>
    <w:p>
      <w:pPr>
        <w:pStyle w:val="SourceCode"/>
      </w:pPr>
      <w:r>
        <w:rPr>
          <w:rStyle w:val="ExtensionTok"/>
        </w:rPr>
        <w:t xml:space="preserve">gmx</w:t>
      </w:r>
      <w:r>
        <w:rPr>
          <w:rStyle w:val="NormalTok"/>
        </w:rPr>
        <w:t xml:space="preserve"> genion     </w:t>
      </w:r>
      <w:r>
        <w:rPr>
          <w:rStyle w:val="AttributeTok"/>
        </w:rPr>
        <w:t xml:space="preserve">-s</w:t>
      </w:r>
      <w:r>
        <w:rPr>
          <w:rStyle w:val="NormalTok"/>
        </w:rPr>
        <w:t xml:space="preserve"> ions.tpr     </w:t>
      </w:r>
      <w:r>
        <w:rPr>
          <w:rStyle w:val="AttributeTok"/>
        </w:rPr>
        <w:t xml:space="preserve">-o</w:t>
      </w:r>
      <w:r>
        <w:rPr>
          <w:rStyle w:val="NormalTok"/>
        </w:rPr>
        <w:t xml:space="preserve"> complex_solv_ions.gro     </w:t>
      </w:r>
      <w:r>
        <w:rPr>
          <w:rStyle w:val="AttributeTok"/>
        </w:rPr>
        <w:t xml:space="preserve">-p</w:t>
      </w:r>
      <w:r>
        <w:rPr>
          <w:rStyle w:val="NormalTok"/>
        </w:rPr>
        <w:t xml:space="preserve"> topol.top     </w:t>
      </w:r>
      <w:r>
        <w:rPr>
          <w:rStyle w:val="AttributeTok"/>
        </w:rPr>
        <w:t xml:space="preserve">-pname</w:t>
      </w:r>
      <w:r>
        <w:rPr>
          <w:rStyle w:val="NormalTok"/>
        </w:rPr>
        <w:t xml:space="preserve"> NA     </w:t>
      </w:r>
      <w:r>
        <w:rPr>
          <w:rStyle w:val="AttributeTok"/>
        </w:rPr>
        <w:t xml:space="preserve">-nname</w:t>
      </w:r>
      <w:r>
        <w:rPr>
          <w:rStyle w:val="NormalTok"/>
        </w:rPr>
        <w:t xml:space="preserve"> CL     </w:t>
      </w:r>
      <w:r>
        <w:rPr>
          <w:rStyle w:val="AttributeTok"/>
        </w:rPr>
        <w:t xml:space="preserve">-neutral</w:t>
      </w:r>
      <w:r>
        <w:rPr>
          <w:rStyle w:val="NormalTok"/>
        </w:rPr>
        <w:t xml:space="preserve">     </w:t>
      </w:r>
      <w:r>
        <w:rPr>
          <w:rStyle w:val="AttributeTok"/>
        </w:rPr>
        <w:t xml:space="preserve">-conc</w:t>
      </w:r>
      <w:r>
        <w:rPr>
          <w:rStyle w:val="NormalTok"/>
        </w:rPr>
        <w:t xml:space="preserve"> 0.15</w:t>
      </w:r>
    </w:p>
    <w:p>
      <w:pPr>
        <w:pStyle w:val="FirstParagraph"/>
      </w:pPr>
      <w:r>
        <w:t xml:space="preserve">Seleccione el grupo de solvente, normalmente</w:t>
      </w:r>
      <w:r>
        <w:t xml:space="preserve"> </w:t>
      </w:r>
      <w:r>
        <w:rPr>
          <w:b/>
          <w:bCs/>
        </w:rPr>
        <w:t xml:space="preserve">SOL</w:t>
      </w:r>
      <w:r>
        <w:t xml:space="preserve">, cuando el programa pregunte qué moléculas reemplazar. No use un número de grupo copiado de otro sistema.</w:t>
      </w:r>
    </w:p>
    <w:p>
      <w:pPr>
        <w:pStyle w:val="BodyText"/>
      </w:pPr>
      <w:r>
        <w:t xml:space="preserve">La concentración se relaciona con el número de pares iónicos mediante:</w:t>
      </w:r>
    </w:p>
    <w:p>
      <w:pPr>
        <w:pStyle w:val="BodyText"/>
      </w:pPr>
      <m:oMathPara>
        <m:oMathParaPr>
          <m:jc m:val="center"/>
        </m:oMathParaPr>
        <m:oMath>
          <m:sSub>
            <m:e>
              <m:r>
                <m:t>N</m:t>
              </m:r>
            </m:e>
            <m:sub>
              <m:r>
                <m:rPr>
                  <m:sty m:val="p"/>
                </m:rPr>
                <m:t>p</m:t>
              </m:r>
              <m:r>
                <m:rPr>
                  <m:sty m:val="p"/>
                </m:rPr>
                <m:t>a</m:t>
              </m:r>
              <m:r>
                <m:rPr>
                  <m:sty m:val="p"/>
                </m:rPr>
                <m:t>r</m:t>
              </m:r>
              <m:r>
                <m:rPr>
                  <m:sty m:val="p"/>
                </m:rPr>
                <m:t>e</m:t>
              </m:r>
              <m:r>
                <m:rPr>
                  <m:sty m:val="p"/>
                </m:rPr>
                <m:t>s</m:t>
              </m:r>
            </m:sub>
          </m:sSub>
          <m:r>
            <m:rPr>
              <m:sty m:val="p"/>
            </m:rPr>
            <m:t>≈</m:t>
          </m:r>
          <m:r>
            <m:t>c</m:t>
          </m:r>
          <m:r>
            <m:t> </m:t>
          </m:r>
          <m:sSub>
            <m:e>
              <m:r>
                <m:t>N</m:t>
              </m:r>
            </m:e>
            <m:sub>
              <m:r>
                <m:t>A</m:t>
              </m:r>
            </m:sub>
          </m:sSub>
          <m:r>
            <m:t> </m:t>
          </m:r>
          <m:r>
            <m:t>V</m:t>
          </m:r>
        </m:oMath>
      </m:oMathPara>
    </w:p>
    <w:p>
      <w:pPr>
        <w:pStyle w:val="FirstParagraph"/>
      </w:pPr>
      <w:r>
        <w:t xml:space="preserve">donde</w:t>
      </w:r>
      <w:r>
        <w:t xml:space="preserve"> </w:t>
      </w:r>
      <w:r>
        <w:rPr>
          <w:b/>
          <w:bCs/>
        </w:rPr>
        <w:t xml:space="preserve">c</w:t>
      </w:r>
      <w:r>
        <w:t xml:space="preserve"> </w:t>
      </w:r>
      <w:r>
        <w:t xml:space="preserve">es la concentración en mol L⁻¹,</w:t>
      </w:r>
      <w:r>
        <w:t xml:space="preserve"> </w:t>
      </w:r>
      <m:oMath>
        <m:sSub>
          <m:e>
            <m:r>
              <m:t>N</m:t>
            </m:r>
          </m:e>
          <m:sub>
            <m:r>
              <m:t>A</m:t>
            </m:r>
          </m:sub>
        </m:sSub>
      </m:oMath>
      <w:r>
        <w:t xml:space="preserve"> </w:t>
      </w:r>
      <w:r>
        <w:t xml:space="preserve">es la constante de Avogadro y</w:t>
      </w:r>
      <w:r>
        <w:t xml:space="preserve"> </w:t>
      </w:r>
      <w:r>
        <w:rPr>
          <w:b/>
          <w:bCs/>
        </w:rPr>
        <w:t xml:space="preserve">V</w:t>
      </w:r>
      <w:r>
        <w:t xml:space="preserve"> </w:t>
      </w:r>
      <w:r>
        <w:t xml:space="preserve">es el volumen en litros. Debido a que el número de iones debe ser entero y la caja es pequeña, la concentración efectiva puede diferir del valor solicitado.</w:t>
      </w:r>
    </w:p>
    <w:p>
      <w:pPr>
        <w:pStyle w:val="BodyText"/>
      </w:pPr>
      <w:r>
        <w:t xml:space="preserve">La opción</w:t>
      </w:r>
      <w:r>
        <w:t xml:space="preserve"> </w:t>
      </w:r>
      <w:r>
        <w:rPr>
          <w:b/>
          <w:bCs/>
        </w:rPr>
        <w:t xml:space="preserve">-neutral</w:t>
      </w:r>
      <w:r>
        <w:t xml:space="preserve"> </w:t>
      </w:r>
      <w:r>
        <w:t xml:space="preserve">agrega los contraiones necesarios para llevar la carga neta a cero.</w:t>
      </w:r>
      <w:r>
        <w:t xml:space="preserve"> </w:t>
      </w:r>
      <w:r>
        <w:rPr>
          <w:b/>
          <w:bCs/>
        </w:rPr>
        <w:t xml:space="preserve">-conc 0.15</w:t>
      </w:r>
      <w:r>
        <w:t xml:space="preserve"> </w:t>
      </w:r>
      <w:r>
        <w:t xml:space="preserve">agrega además la sal correspondiente a la concentración solicitada. Revise la cantidad final de NA y CL en</w:t>
      </w:r>
      <w:r>
        <w:t xml:space="preserve"> </w:t>
      </w:r>
      <w:r>
        <w:rPr>
          <w:b/>
          <w:bCs/>
        </w:rPr>
        <w:t xml:space="preserve">topol.top</w:t>
      </w:r>
      <w:r>
        <w:t xml:space="preserve">.</w:t>
      </w:r>
    </w:p>
    <w:p>
      <w:pPr>
        <w:pStyle w:val="BodyText"/>
      </w:pPr>
      <w:r>
        <w:t xml:space="preserve">Concentración de sal y fuerza iónica no son siempre equivalentes. La fuerza iónica se define como</w:t>
      </w:r>
    </w:p>
    <w:p>
      <w:pPr>
        <w:pStyle w:val="BodyText"/>
      </w:pPr>
      <m:oMathPara>
        <m:oMathParaPr>
          <m:jc m:val="center"/>
        </m:oMathParaPr>
        <m:oMath>
          <m:r>
            <m:t>I</m:t>
          </m:r>
          <m:r>
            <m:rPr>
              <m:sty m:val="p"/>
            </m:rPr>
            <m:t>=</m:t>
          </m:r>
          <m:f>
            <m:fPr>
              <m:type m:val="bar"/>
            </m:fPr>
            <m:num>
              <m:r>
                <m:t>1</m:t>
              </m:r>
            </m:num>
            <m:den>
              <m:r>
                <m:t>2</m:t>
              </m:r>
            </m:den>
          </m:f>
          <m:nary>
            <m:naryPr>
              <m:chr m:val="∑"/>
              <m:limLoc m:val="undOvr"/>
              <m:subHide m:val="off"/>
              <m:supHide m:val="on"/>
            </m:naryPr>
            <m:sub>
              <m:r>
                <m:t>i</m:t>
              </m:r>
            </m:sub>
            <m:sup>
              <m:r>
                <m:t>​</m:t>
              </m:r>
            </m:sup>
            <m:e>
              <m:sSub>
                <m:e>
                  <m:r>
                    <m:t>c</m:t>
                  </m:r>
                </m:e>
                <m:sub>
                  <m:r>
                    <m:t>i</m:t>
                  </m:r>
                </m:sub>
              </m:sSub>
            </m:e>
          </m:nary>
          <m:sSubSup>
            <m:e>
              <m:r>
                <m:t>z</m:t>
              </m:r>
            </m:e>
            <m:sub>
              <m:r>
                <m:t>i</m:t>
              </m:r>
            </m:sub>
            <m:sup>
              <m:r>
                <m:t>2</m:t>
              </m:r>
            </m:sup>
          </m:sSubSup>
          <m:r>
            <m:rPr>
              <m:sty m:val="p"/>
            </m:rPr>
            <m:t>,</m:t>
          </m:r>
        </m:oMath>
      </m:oMathPara>
    </w:p>
    <w:p>
      <w:pPr>
        <w:pStyle w:val="FirstParagraph"/>
      </w:pPr>
      <w:r>
        <w:t xml:space="preserve">donde</w:t>
      </w:r>
      <w:r>
        <w:t xml:space="preserve"> </w:t>
      </w:r>
      <m:oMath>
        <m:sSub>
          <m:e>
            <m:r>
              <m:t>c</m:t>
            </m:r>
          </m:e>
          <m:sub>
            <m:r>
              <m:t>i</m:t>
            </m:r>
          </m:sub>
        </m:sSub>
      </m:oMath>
      <w:r>
        <w:t xml:space="preserve"> </w:t>
      </w:r>
      <w:r>
        <w:t xml:space="preserve">es la concentración molar de la especie iónica</w:t>
      </w:r>
      <w:r>
        <w:t xml:space="preserve"> </w:t>
      </w:r>
      <m:oMath>
        <m:r>
          <m:t>i</m:t>
        </m:r>
      </m:oMath>
      <w:r>
        <w:t xml:space="preserve"> </w:t>
      </w:r>
      <w:r>
        <w:t xml:space="preserve">y</w:t>
      </w:r>
      <w:r>
        <w:t xml:space="preserve"> </w:t>
      </w:r>
      <m:oMath>
        <m:sSub>
          <m:e>
            <m:r>
              <m:t>z</m:t>
            </m:r>
          </m:e>
          <m:sub>
            <m:r>
              <m:t>i</m:t>
            </m:r>
          </m:sub>
        </m:sSub>
      </m:oMath>
      <w:r>
        <w:t xml:space="preserve"> </w:t>
      </w:r>
      <w:r>
        <w:t xml:space="preserve">su número de carga. Para NaCl ideal, 0.15 mol L⁻¹ corresponde aproximadamente a</w:t>
      </w:r>
      <w:r>
        <w:t xml:space="preserve"> </w:t>
      </w:r>
      <m:oMath>
        <m:r>
          <m:t>I</m:t>
        </m:r>
        <m:r>
          <m:rPr>
            <m:sty m:val="p"/>
          </m:rPr>
          <m:t>=</m:t>
        </m:r>
        <m:r>
          <m:t>0.15</m:t>
        </m:r>
      </m:oMath>
      <w:r>
        <w:t xml:space="preserve"> </w:t>
      </w:r>
      <w:r>
        <w:t xml:space="preserve">mol L⁻¹. La presencia de contraiones añadidos para neutralizar una proteína cargada modifica la composición y la fuerza iónica efectiva; el efecto es más visible en cajas pequeñas o con solutos muy cargados.</w:t>
      </w:r>
    </w:p>
    <w:bookmarkEnd w:id="69"/>
    <w:bookmarkStart w:id="70" w:name="grupos-de-índice"/>
    <w:p>
      <w:pPr>
        <w:pStyle w:val="Heading2"/>
      </w:pPr>
      <w:r>
        <w:t xml:space="preserve">Grupos de índice</w:t>
      </w:r>
    </w:p>
    <w:p>
      <w:pPr>
        <w:pStyle w:val="FirstParagraph"/>
      </w:pPr>
      <w:r>
        <w:t xml:space="preserve">Los números de grupo cambian con la composición del sistema. Cree los grupos necesarios y documente las selecciones:</w:t>
      </w:r>
    </w:p>
    <w:p>
      <w:pPr>
        <w:pStyle w:val="SourceCode"/>
      </w:pPr>
      <w:r>
        <w:rPr>
          <w:rStyle w:val="ExtensionTok"/>
        </w:rPr>
        <w:t xml:space="preserve">gmx</w:t>
      </w:r>
      <w:r>
        <w:rPr>
          <w:rStyle w:val="NormalTok"/>
        </w:rPr>
        <w:t xml:space="preserve"> make_ndx </w:t>
      </w:r>
      <w:r>
        <w:rPr>
          <w:rStyle w:val="AttributeTok"/>
        </w:rPr>
        <w:t xml:space="preserve">-f</w:t>
      </w:r>
      <w:r>
        <w:rPr>
          <w:rStyle w:val="NormalTok"/>
        </w:rPr>
        <w:t xml:space="preserve"> complex_solv_ions.gro </w:t>
      </w:r>
      <w:r>
        <w:rPr>
          <w:rStyle w:val="AttributeTok"/>
        </w:rPr>
        <w:t xml:space="preserve">-o</w:t>
      </w:r>
      <w:r>
        <w:rPr>
          <w:rStyle w:val="NormalTok"/>
        </w:rPr>
        <w:t xml:space="preserve"> index.ndx</w:t>
      </w:r>
    </w:p>
    <w:p>
      <w:pPr>
        <w:pStyle w:val="FirstParagraph"/>
      </w:pPr>
      <w:r>
        <w:t xml:space="preserve">Ejemplo interactivo:</w:t>
      </w:r>
    </w:p>
    <w:p>
      <w:pPr>
        <w:pStyle w:val="SourceCode"/>
      </w:pPr>
      <w:r>
        <w:rPr>
          <w:rStyle w:val="VerbatimChar"/>
        </w:rPr>
        <w:t xml:space="preserve">r LIG</w:t>
      </w:r>
      <w:r>
        <w:br/>
      </w:r>
      <w:r>
        <w:rPr>
          <w:rStyle w:val="VerbatimChar"/>
        </w:rPr>
        <w:t xml:space="preserve">"Protein" | "LIG"</w:t>
      </w:r>
      <w:r>
        <w:br/>
      </w:r>
      <w:r>
        <w:rPr>
          <w:rStyle w:val="VerbatimChar"/>
        </w:rPr>
        <w:t xml:space="preserve">name 18 Protein_LIG</w:t>
      </w:r>
      <w:r>
        <w:br/>
      </w:r>
      <w:r>
        <w:rPr>
          <w:rStyle w:val="VerbatimChar"/>
        </w:rPr>
        <w:t xml:space="preserve">q</w:t>
      </w:r>
    </w:p>
    <w:p>
      <w:pPr>
        <w:pStyle w:val="FirstParagraph"/>
      </w:pPr>
      <w:r>
        <w:t xml:space="preserve">El número 18 es ilustrativo: debe reemplazarse por el número asignado durante esa sesión. El grupo</w:t>
      </w:r>
      <w:r>
        <w:t xml:space="preserve"> </w:t>
      </w:r>
      <w:r>
        <w:rPr>
          <w:b/>
          <w:bCs/>
        </w:rPr>
        <w:t xml:space="preserve">Protein_LIG</w:t>
      </w:r>
      <w:r>
        <w:t xml:space="preserve"> </w:t>
      </w:r>
      <w:r>
        <w:t xml:space="preserve">resulta útil para centrar y visualizar el complejo, pero no crea una única molécula física.</w:t>
      </w:r>
    </w:p>
    <w:p>
      <w:pPr>
        <w:pStyle w:val="BodyText"/>
      </w:pPr>
      <w:r>
        <w:t xml:space="preserve">Puede examinar selecciones modernas con:</w:t>
      </w:r>
    </w:p>
    <w:p>
      <w:pPr>
        <w:pStyle w:val="SourceCode"/>
      </w:pPr>
      <w:r>
        <w:rPr>
          <w:rStyle w:val="ExtensionTok"/>
        </w:rPr>
        <w:t xml:space="preserve">gmx</w:t>
      </w:r>
      <w:r>
        <w:rPr>
          <w:rStyle w:val="NormalTok"/>
        </w:rPr>
        <w:t xml:space="preserve"> select     </w:t>
      </w:r>
      <w:r>
        <w:rPr>
          <w:rStyle w:val="AttributeTok"/>
        </w:rPr>
        <w:t xml:space="preserve">-s</w:t>
      </w:r>
      <w:r>
        <w:rPr>
          <w:rStyle w:val="NormalTok"/>
        </w:rPr>
        <w:t xml:space="preserve"> complex_solv_ions.gro     </w:t>
      </w:r>
      <w:r>
        <w:rPr>
          <w:rStyle w:val="AttributeTok"/>
        </w:rPr>
        <w:t xml:space="preserve">-select</w:t>
      </w:r>
      <w:r>
        <w:rPr>
          <w:rStyle w:val="NormalTok"/>
        </w:rPr>
        <w:t xml:space="preserve"> </w:t>
      </w:r>
      <w:r>
        <w:rPr>
          <w:rStyle w:val="StringTok"/>
        </w:rPr>
        <w:t xml:space="preserve">'group "Protein" or resname LIG'</w:t>
      </w:r>
    </w:p>
    <w:bookmarkEnd w:id="70"/>
    <w:bookmarkStart w:id="71" w:name="restricciones-de-posición-del-ligando"/>
    <w:p>
      <w:pPr>
        <w:pStyle w:val="Heading2"/>
      </w:pPr>
      <w:r>
        <w:t xml:space="preserve">Restricciones de posición del ligando</w:t>
      </w:r>
    </w:p>
    <w:p>
      <w:pPr>
        <w:pStyle w:val="FirstParagraph"/>
      </w:pPr>
      <w:r>
        <w:t xml:space="preserve">Genere las restricciones usando una estructura que contenga solamente el ligando y cuyo orden atómico coincida con</w:t>
      </w:r>
      <w:r>
        <w:t xml:space="preserve"> </w:t>
      </w:r>
      <w:r>
        <w:rPr>
          <w:b/>
          <w:bCs/>
        </w:rPr>
        <w:t xml:space="preserve">ligand.itp</w:t>
      </w:r>
      <w:r>
        <w:t xml:space="preserve">:</w:t>
      </w:r>
    </w:p>
    <w:p>
      <w:pPr>
        <w:pStyle w:val="SourceCode"/>
      </w:pPr>
      <w:r>
        <w:rPr>
          <w:rStyle w:val="ExtensionTok"/>
        </w:rPr>
        <w:t xml:space="preserve">gmx</w:t>
      </w:r>
      <w:r>
        <w:rPr>
          <w:rStyle w:val="NormalTok"/>
        </w:rPr>
        <w:t xml:space="preserve"> genrestr     </w:t>
      </w:r>
      <w:r>
        <w:rPr>
          <w:rStyle w:val="AttributeTok"/>
        </w:rPr>
        <w:t xml:space="preserve">-f</w:t>
      </w:r>
      <w:r>
        <w:rPr>
          <w:rStyle w:val="NormalTok"/>
        </w:rPr>
        <w:t xml:space="preserve"> ligand.gro     </w:t>
      </w:r>
      <w:r>
        <w:rPr>
          <w:rStyle w:val="AttributeTok"/>
        </w:rPr>
        <w:t xml:space="preserve">-o</w:t>
      </w:r>
      <w:r>
        <w:rPr>
          <w:rStyle w:val="NormalTok"/>
        </w:rPr>
        <w:t xml:space="preserve"> posre_ligand.itp     </w:t>
      </w:r>
      <w:r>
        <w:rPr>
          <w:rStyle w:val="AttributeTok"/>
        </w:rPr>
        <w:t xml:space="preserve">-fc</w:t>
      </w:r>
      <w:r>
        <w:rPr>
          <w:rStyle w:val="NormalTok"/>
        </w:rPr>
        <w:t xml:space="preserve"> 1000 1000 1000</w:t>
      </w:r>
    </w:p>
    <w:p>
      <w:pPr>
        <w:pStyle w:val="FirstParagraph"/>
      </w:pPr>
      <w:r>
        <w:t xml:space="preserve">Seleccione</w:t>
      </w:r>
      <w:r>
        <w:t xml:space="preserve"> </w:t>
      </w:r>
      <w:r>
        <w:rPr>
          <w:b/>
          <w:bCs/>
        </w:rPr>
        <w:t xml:space="preserve">LIG</w:t>
      </w:r>
      <w:r>
        <w:t xml:space="preserve">. Los índices del archivo de restricciones son locales al</w:t>
      </w:r>
      <w:r>
        <w:t xml:space="preserve"> </w:t>
      </w:r>
      <w:r>
        <w:rPr>
          <w:rStyle w:val="VerbatimChar"/>
        </w:rPr>
        <w:t xml:space="preserve">[ moleculetype ]</w:t>
      </w:r>
      <w:r>
        <w:t xml:space="preserve">. Si se usa la estructura completa y se generan índices globales, las restricciones pueden apuntar a átomos incorrectos.</w:t>
      </w:r>
    </w:p>
    <w:p>
      <w:pPr>
        <w:pStyle w:val="BodyText"/>
      </w:pPr>
      <w:r>
        <w:t xml:space="preserve">Incluya el archivo inmediatamente después de la topología del ligando:</w:t>
      </w:r>
    </w:p>
    <w:p>
      <w:pPr>
        <w:pStyle w:val="SourceCode"/>
      </w:pPr>
      <w:r>
        <w:rPr>
          <w:rStyle w:val="CommentTok"/>
        </w:rPr>
        <w:t xml:space="preserve">#include "ligand.itp"</w:t>
      </w:r>
      <w:r>
        <w:br/>
      </w:r>
      <w:r>
        <w:br/>
      </w:r>
      <w:r>
        <w:rPr>
          <w:rStyle w:val="CommentTok"/>
        </w:rPr>
        <w:t xml:space="preserve">#ifdef POSRES_LIG</w:t>
      </w:r>
      <w:r>
        <w:br/>
      </w:r>
      <w:r>
        <w:rPr>
          <w:rStyle w:val="CommentTok"/>
        </w:rPr>
        <w:t xml:space="preserve">#include "posre_ligand.itp"</w:t>
      </w:r>
      <w:r>
        <w:br/>
      </w:r>
      <w:r>
        <w:rPr>
          <w:rStyle w:val="CommentTok"/>
        </w:rPr>
        <w:t xml:space="preserve">#endif</w:t>
      </w:r>
    </w:p>
    <w:p>
      <w:pPr>
        <w:pStyle w:val="FirstParagraph"/>
      </w:pPr>
      <w:r>
        <w:t xml:space="preserve">El valor 1000 corresponde a 1000 kJ mol⁻¹ nm⁻² en cada eje. La energía armónica de una restricción unidimensional es:</w:t>
      </w:r>
    </w:p>
    <w:p>
      <w:pPr>
        <w:pStyle w:val="BodyText"/>
      </w:pPr>
      <m:oMathPara>
        <m:oMathParaPr>
          <m:jc m:val="center"/>
        </m:oMathParaPr>
        <m:oMath>
          <m:r>
            <m:t>V</m:t>
          </m:r>
          <m:r>
            <m:rPr>
              <m:sty m:val="p"/>
            </m:rPr>
            <m:t>(</m:t>
          </m:r>
          <m:r>
            <m:t>x</m:t>
          </m:r>
          <m:r>
            <m:rPr>
              <m:sty m:val="p"/>
            </m:rPr>
            <m:t>)</m:t>
          </m:r>
          <m:r>
            <m:rPr>
              <m:sty m:val="p"/>
            </m:rPr>
            <m:t>=</m:t>
          </m:r>
          <m:f>
            <m:fPr>
              <m:type m:val="bar"/>
            </m:fPr>
            <m:num>
              <m:r>
                <m:t>1</m:t>
              </m:r>
            </m:num>
            <m:den>
              <m:r>
                <m:t>2</m:t>
              </m:r>
            </m:den>
          </m:f>
          <m:r>
            <m:t>k</m:t>
          </m:r>
          <m:r>
            <m:rPr>
              <m:sty m:val="p"/>
            </m:rPr>
            <m:t>(</m:t>
          </m:r>
          <m:r>
            <m:t>x</m:t>
          </m:r>
          <m:r>
            <m:rPr>
              <m:sty m:val="p"/>
            </m:rPr>
            <m:t>−</m:t>
          </m:r>
          <m:sSub>
            <m:e>
              <m:r>
                <m:t>x</m:t>
              </m:r>
            </m:e>
            <m:sub>
              <m:r>
                <m:t>0</m:t>
              </m:r>
            </m:sub>
          </m:sSub>
          <m:sSup>
            <m:e>
              <m:r>
                <m:rPr>
                  <m:sty m:val="p"/>
                </m:rPr>
                <m:t>)</m:t>
              </m:r>
            </m:e>
            <m:sup>
              <m:r>
                <m:t>2</m:t>
              </m:r>
            </m:sup>
          </m:sSup>
        </m:oMath>
      </m:oMathPara>
    </w:p>
    <w:p>
      <w:pPr>
        <w:pStyle w:val="FirstParagraph"/>
      </w:pPr>
      <w:r>
        <w:t xml:space="preserve">donde</w:t>
      </w:r>
      <w:r>
        <w:t xml:space="preserve"> </w:t>
      </w:r>
      <w:r>
        <w:rPr>
          <w:b/>
          <w:bCs/>
        </w:rPr>
        <w:t xml:space="preserve">k</w:t>
      </w:r>
      <w:r>
        <w:t xml:space="preserve"> </w:t>
      </w:r>
      <w:r>
        <w:t xml:space="preserve">es la constante de fuerza y</w:t>
      </w:r>
      <w:r>
        <w:t xml:space="preserve"> </w:t>
      </w:r>
      <m:oMath>
        <m:sSub>
          <m:e>
            <m:r>
              <m:t>x</m:t>
            </m:r>
          </m:e>
          <m:sub>
            <m:r>
              <m:t>0</m:t>
            </m:r>
          </m:sub>
        </m:sSub>
      </m:oMath>
      <w:r>
        <w:t xml:space="preserve"> </w:t>
      </w:r>
      <w:r>
        <w:t xml:space="preserve">la posición de referencia.</w:t>
      </w:r>
    </w:p>
    <w:p>
      <w:pPr>
        <w:pStyle w:val="BodyText"/>
      </w:pPr>
      <w:r>
        <w:t xml:space="preserve">Active las restricciones desde el MDP:</w:t>
      </w:r>
    </w:p>
    <w:p>
      <w:pPr>
        <w:pStyle w:val="SourceCode"/>
      </w:pPr>
      <w:r>
        <w:rPr>
          <w:rStyle w:val="DataTypeTok"/>
        </w:rPr>
        <w:t xml:space="preserve">define </w:t>
      </w:r>
      <w:r>
        <w:rPr>
          <w:rStyle w:val="OtherTok"/>
        </w:rPr>
        <w:t xml:space="preserve">=</w:t>
      </w:r>
      <w:r>
        <w:rPr>
          <w:rStyle w:val="StringTok"/>
        </w:rPr>
        <w:t xml:space="preserve"> -DPOSRES -DPOSRES_LIG</w:t>
      </w:r>
    </w:p>
    <w:p>
      <w:pPr>
        <w:pStyle w:val="FirstParagraph"/>
      </w:pPr>
      <w:r>
        <w:t xml:space="preserve">El archivo indicado mediante</w:t>
      </w:r>
      <w:r>
        <w:t xml:space="preserve"> </w:t>
      </w:r>
      <w:r>
        <w:rPr>
          <w:b/>
          <w:bCs/>
        </w:rPr>
        <w:t xml:space="preserve">gmx grompp -r</w:t>
      </w:r>
      <w:r>
        <w:t xml:space="preserve"> </w:t>
      </w:r>
      <w:r>
        <w:t xml:space="preserve">proporciona las coordenadas de referencia. Las restricciones se usan normalmente durante la equilibración y se eliminan en producción.</w:t>
      </w:r>
    </w:p>
    <w:bookmarkEnd w:id="71"/>
    <w:bookmarkStart w:id="72" w:name="minimización-de-energía"/>
    <w:p>
      <w:pPr>
        <w:pStyle w:val="Heading2"/>
      </w:pPr>
      <w:r>
        <w:t xml:space="preserve">Minimización de energía</w:t>
      </w:r>
    </w:p>
    <w:p>
      <w:pPr>
        <w:pStyle w:val="FirstParagraph"/>
      </w:pPr>
      <w:r>
        <w:t xml:space="preserve">Archivo</w:t>
      </w:r>
      <w:r>
        <w:t xml:space="preserve"> </w:t>
      </w:r>
      <w:r>
        <w:rPr>
          <w:b/>
          <w:bCs/>
        </w:rPr>
        <w:t xml:space="preserve">em.mdp</w:t>
      </w:r>
      <w:r>
        <w:t xml:space="preserve">:</w:t>
      </w:r>
    </w:p>
    <w:p>
      <w:pPr>
        <w:pStyle w:val="SourceCode"/>
      </w:pPr>
      <w:r>
        <w:rPr>
          <w:rStyle w:val="DataTypeTok"/>
        </w:rPr>
        <w:t xml:space="preserve">title            </w:t>
      </w:r>
      <w:r>
        <w:rPr>
          <w:rStyle w:val="OtherTok"/>
        </w:rPr>
        <w:t xml:space="preserve">=</w:t>
      </w:r>
      <w:r>
        <w:rPr>
          <w:rStyle w:val="StringTok"/>
        </w:rPr>
        <w:t xml:space="preserve"> Minimización de energía</w:t>
      </w:r>
      <w:r>
        <w:br/>
      </w: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rPr>
          <w:rStyle w:val="DataTypeTok"/>
        </w:rPr>
        <w:t xml:space="preserve">emstep           </w:t>
      </w:r>
      <w:r>
        <w:rPr>
          <w:rStyle w:val="OtherTok"/>
        </w:rPr>
        <w:t xml:space="preserve">=</w:t>
      </w:r>
      <w:r>
        <w:rPr>
          <w:rStyle w:val="StringTok"/>
        </w:rPr>
        <w:t xml:space="preserve"> </w:t>
      </w:r>
      <w:r>
        <w:rPr>
          <w:rStyle w:val="FloatTok"/>
        </w:rPr>
        <w:t xml:space="preserve">0.01</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1.0</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1.0</w:t>
      </w:r>
      <w:r>
        <w:br/>
      </w:r>
      <w:r>
        <w:rPr>
          <w:rStyle w:val="DataTypeTok"/>
        </w:rPr>
        <w:t xml:space="preserve">pbc              </w:t>
      </w:r>
      <w:r>
        <w:rPr>
          <w:rStyle w:val="OtherTok"/>
        </w:rPr>
        <w:t xml:space="preserve">=</w:t>
      </w:r>
      <w:r>
        <w:rPr>
          <w:rStyle w:val="StringTok"/>
        </w:rPr>
        <w:t xml:space="preserve"> xyz</w:t>
      </w:r>
    </w:p>
    <w:p>
      <w:pPr>
        <w:pStyle w:val="FirstParagraph"/>
      </w:pPr>
      <w:r>
        <w:t xml:space="preserve">Preprocese y ejecute: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../02_em</w:t>
      </w:r>
      <w:r>
        <w:br/>
      </w:r>
      <w:r>
        <w:rPr>
          <w:rStyle w:val="BuiltInTok"/>
        </w:rPr>
        <w:t xml:space="preserve">cd</w:t>
      </w:r>
      <w:r>
        <w:rPr>
          <w:rStyle w:val="NormalTok"/>
        </w:rPr>
        <w:t xml:space="preserve"> ../02_em</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../01_preparacion/em.mdp     </w:t>
      </w:r>
      <w:r>
        <w:rPr>
          <w:rStyle w:val="AttributeTok"/>
        </w:rPr>
        <w:t xml:space="preserve">-c</w:t>
      </w:r>
      <w:r>
        <w:rPr>
          <w:rStyle w:val="NormalTok"/>
        </w:rPr>
        <w:t xml:space="preserve"> ../01_preparacion/complex_solv_ions.gro     </w:t>
      </w:r>
      <w:r>
        <w:rPr>
          <w:rStyle w:val="AttributeTok"/>
        </w:rPr>
        <w:t xml:space="preserve">-p</w:t>
      </w:r>
      <w:r>
        <w:rPr>
          <w:rStyle w:val="NormalTok"/>
        </w:rPr>
        <w:t xml:space="preserve"> ../01_preparacion/topol.top     </w:t>
      </w:r>
      <w:r>
        <w:rPr>
          <w:rStyle w:val="AttributeTok"/>
        </w:rPr>
        <w:t xml:space="preserve">-o</w:t>
      </w:r>
      <w:r>
        <w:rPr>
          <w:rStyle w:val="NormalTok"/>
        </w:rPr>
        <w:t xml:space="preserve"> em.tpr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em </w:t>
      </w:r>
      <w:r>
        <w:rPr>
          <w:rStyle w:val="AttributeTok"/>
        </w:rPr>
        <w:t xml:space="preserve">-v</w:t>
      </w:r>
    </w:p>
    <w:p>
      <w:pPr>
        <w:pStyle w:val="FirstParagraph"/>
      </w:pPr>
      <w:r>
        <w:t xml:space="preserve">El criterio</w:t>
      </w:r>
      <w:r>
        <w:t xml:space="preserve"> </w:t>
      </w:r>
      <w:r>
        <w:rPr>
          <w:b/>
          <w:bCs/>
        </w:rPr>
        <w:t xml:space="preserve">emtol = 1000</w:t>
      </w:r>
      <w:r>
        <w:t xml:space="preserve"> </w:t>
      </w:r>
      <w:r>
        <w:t xml:space="preserve">significa que la minimización puede finalizar cuando la fuerza máxima sea menor que 1000 kJ mol⁻¹ nm⁻¹:</w:t>
      </w:r>
    </w:p>
    <w:p>
      <w:pPr>
        <w:pStyle w:val="BodyText"/>
      </w:pPr>
      <m:oMathPara>
        <m:oMathParaPr>
          <m:jc m:val="center"/>
        </m:oMathParaPr>
        <m:oMath>
          <m:sSub>
            <m:e>
              <m:r>
                <m:t>F</m:t>
              </m:r>
            </m:e>
            <m:sub>
              <m:r>
                <m:rPr>
                  <m:sty m:val="p"/>
                </m:rPr>
                <m:t>max</m:t>
              </m:r>
            </m:sub>
          </m:sSub>
          <m:r>
            <m:rPr>
              <m:sty m:val="p"/>
            </m:rPr>
            <m:t>=</m:t>
          </m:r>
          <m:limLow>
            <m:e>
              <m:r>
                <m:rPr>
                  <m:sty m:val="p"/>
                </m:rPr>
                <m:t>max</m:t>
              </m:r>
            </m:e>
            <m:lim>
              <m:r>
                <m:t>i</m:t>
              </m:r>
            </m:lim>
          </m:limLow>
          <m:d>
            <m:dPr>
              <m:begChr m:val="|"/>
              <m:sepChr m:val=""/>
              <m:endChr m:val="|"/>
              <m:grow/>
            </m:dPr>
            <m:e>
              <m:r>
                <m:rPr>
                  <m:sty m:val="p"/>
                </m:rPr>
                <m:t>−</m:t>
              </m:r>
              <m:sSub>
                <m:e>
                  <m:r>
                    <m:rPr>
                      <m:sty m:val="p"/>
                    </m:rPr>
                    <m:t>∇</m:t>
                  </m:r>
                </m:e>
                <m:sub>
                  <m:r>
                    <m:t>i</m:t>
                  </m:r>
                </m:sub>
              </m:sSub>
              <m:r>
                <m:t>U</m:t>
              </m:r>
            </m:e>
          </m:d>
          <m:r>
            <m:rPr>
              <m:sty m:val="p"/>
            </m:rPr>
            <m:t>.</m:t>
          </m:r>
        </m:oMath>
      </m:oMathPara>
    </w:p>
    <w:p>
      <w:pPr>
        <w:pStyle w:val="FirstParagraph"/>
      </w:pPr>
      <w:r>
        <w:t xml:space="preserve">Este valor es habitual antes de equilibrar, pero no garantiza que la estructura represente un mínimo profundo ni que el sistema esté equilibrado. La minimización desplaza coordenadas cuesta abajo sobre la superficie de energía potencial; no genera un conjunto termodinámico y no sustituye NVT o NPT.</w:t>
      </w:r>
    </w:p>
    <w:p>
      <w:pPr>
        <w:pStyle w:val="BodyText"/>
      </w:pPr>
      <w:r>
        <w:t xml:space="preserve">Extraiga la energía potencial:</w:t>
      </w:r>
    </w:p>
    <w:p>
      <w:pPr>
        <w:pStyle w:val="SourceCode"/>
      </w:pPr>
      <w:r>
        <w:rPr>
          <w:rStyle w:val="KeywordTok"/>
        </w:rPr>
        <w:t xml:space="preserve">(</w:t>
      </w:r>
      <w:r>
        <w:rPr>
          <w:rStyle w:val="BuiltInTok"/>
        </w:rPr>
        <w:t xml:space="preserve">echo</w:t>
      </w:r>
      <w:r>
        <w:rPr>
          <w:rStyle w:val="NormalTok"/>
        </w:rPr>
        <w:t xml:space="preserve"> Potential</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em.edr </w:t>
      </w:r>
      <w:r>
        <w:rPr>
          <w:rStyle w:val="AttributeTok"/>
        </w:rPr>
        <w:t xml:space="preserve">-o</w:t>
      </w:r>
      <w:r>
        <w:rPr>
          <w:rStyle w:val="NormalTok"/>
        </w:rPr>
        <w:t xml:space="preserve"> ../06_analisis/em_potential.xvg</w:t>
      </w:r>
    </w:p>
    <w:p>
      <w:pPr>
        <w:pStyle w:val="FirstParagraph"/>
      </w:pPr>
      <w:r>
        <w:t xml:space="preserve">Compruebe:</w:t>
      </w:r>
    </w:p>
    <w:p>
      <w:pPr>
        <w:pStyle w:val="Compact"/>
        <w:numPr>
          <w:ilvl w:val="0"/>
          <w:numId w:val="1017"/>
        </w:numPr>
      </w:pPr>
      <w:r>
        <w:t xml:space="preserve">descenso de la energía potencial;</w:t>
      </w:r>
    </w:p>
    <w:p>
      <w:pPr>
        <w:pStyle w:val="Compact"/>
        <w:numPr>
          <w:ilvl w:val="0"/>
          <w:numId w:val="1017"/>
        </w:numPr>
      </w:pPr>
      <w:r>
        <w:t xml:space="preserve">ausencia de valores NaN;</w:t>
      </w:r>
    </w:p>
    <w:p>
      <w:pPr>
        <w:pStyle w:val="Compact"/>
        <w:numPr>
          <w:ilvl w:val="0"/>
          <w:numId w:val="1017"/>
        </w:numPr>
      </w:pPr>
      <w:r>
        <w:t xml:space="preserve">fuerza máxima final;</w:t>
      </w:r>
    </w:p>
    <w:p>
      <w:pPr>
        <w:pStyle w:val="Compact"/>
        <w:numPr>
          <w:ilvl w:val="0"/>
          <w:numId w:val="1017"/>
        </w:numPr>
      </w:pPr>
      <w:r>
        <w:t xml:space="preserve">átomo sobre el cual actúa la fuerza máxima;</w:t>
      </w:r>
    </w:p>
    <w:p>
      <w:pPr>
        <w:pStyle w:val="Compact"/>
        <w:numPr>
          <w:ilvl w:val="0"/>
          <w:numId w:val="1017"/>
        </w:numPr>
      </w:pPr>
      <w:r>
        <w:t xml:space="preserve">advertencias de LINCS o contactos anómalos.</w:t>
      </w:r>
    </w:p>
    <w:p>
      <w:pPr>
        <w:pStyle w:val="FirstParagraph"/>
      </w:pPr>
      <w:r>
        <w:t xml:space="preserve">No use</w:t>
      </w:r>
      <w:r>
        <w:t xml:space="preserve"> </w:t>
      </w:r>
      <w:r>
        <w:rPr>
          <w:b/>
          <w:bCs/>
        </w:rPr>
        <w:t xml:space="preserve">-maxwarn</w:t>
      </w:r>
      <w:r>
        <w:t xml:space="preserve"> </w:t>
      </w:r>
      <w:r>
        <w:t xml:space="preserve">para ocultar advertencias de</w:t>
      </w:r>
      <w:r>
        <w:t xml:space="preserve"> </w:t>
      </w:r>
      <w:r>
        <w:rPr>
          <w:b/>
          <w:bCs/>
        </w:rPr>
        <w:t xml:space="preserve">grompp</w:t>
      </w:r>
      <w:r>
        <w:t xml:space="preserve">. Debe entenderse la causa antes de continuar.</w:t>
      </w:r>
    </w:p>
    <w:bookmarkEnd w:id="72"/>
    <w:bookmarkStart w:id="73" w:name="equilibración-nvt"/>
    <w:p>
      <w:pPr>
        <w:pStyle w:val="Heading2"/>
      </w:pPr>
      <w:r>
        <w:t xml:space="preserve">Equilibración NVT</w:t>
      </w:r>
    </w:p>
    <w:p>
      <w:pPr>
        <w:pStyle w:val="FirstParagraph"/>
      </w:pPr>
      <w:r>
        <w:t xml:space="preserve">En el conjunto canónico NVT permanecen fijos el número de partículas</w:t>
      </w:r>
      <w:r>
        <w:t xml:space="preserve"> </w:t>
      </w:r>
      <m:oMath>
        <m:r>
          <m:t>N</m:t>
        </m:r>
      </m:oMath>
      <w:r>
        <w:t xml:space="preserve">, el volumen</w:t>
      </w:r>
      <w:r>
        <w:t xml:space="preserve"> </w:t>
      </w:r>
      <m:oMath>
        <m:r>
          <m:t>V</m:t>
        </m:r>
      </m:oMath>
      <w:r>
        <w:t xml:space="preserve"> </w:t>
      </w:r>
      <w:r>
        <w:t xml:space="preserve">y la temperatura objetivo</w:t>
      </w:r>
      <w:r>
        <w:t xml:space="preserve"> </w:t>
      </w:r>
      <m:oMath>
        <m:r>
          <m:t>T</m:t>
        </m:r>
      </m:oMath>
      <w:r>
        <w:t xml:space="preserve">. El termostato modifica la dinámica para muestrear la distribución correspondiente; no debe interpretarse como una simple corrección periódica de velocidades.</w:t>
      </w:r>
    </w:p>
    <w:p>
      <w:pPr>
        <w:pStyle w:val="BodyText"/>
      </w:pPr>
      <w:r>
        <w:t xml:space="preserve">La probabilidad de un microestado de energía</w:t>
      </w:r>
      <w:r>
        <w:t xml:space="preserve"> </w:t>
      </w:r>
      <m:oMath>
        <m:r>
          <m:t>E</m:t>
        </m:r>
      </m:oMath>
      <w:r>
        <w:t xml:space="preserve"> </w:t>
      </w:r>
      <w:r>
        <w:t xml:space="preserve">es proporcional a</w:t>
      </w:r>
    </w:p>
    <w:p>
      <w:pPr>
        <w:pStyle w:val="BodyText"/>
      </w:pPr>
      <m:oMathPara>
        <m:oMathParaPr>
          <m:jc m:val="center"/>
        </m:oMathParaPr>
        <m:oMath>
          <m:r>
            <m:t>P</m:t>
          </m:r>
          <m:r>
            <m:rPr>
              <m:sty m:val="p"/>
            </m:rPr>
            <m:t>(</m:t>
          </m:r>
          <m:r>
            <m:t>E</m:t>
          </m:r>
          <m:r>
            <m:rPr>
              <m:sty m:val="p"/>
            </m:rPr>
            <m:t>)</m:t>
          </m:r>
          <m:r>
            <m:rPr>
              <m:sty m:val="p"/>
            </m:rPr>
            <m:t>∝</m:t>
          </m:r>
          <m:r>
            <m:rPr>
              <m:sty m:val="p"/>
            </m:rPr>
            <m:t>exp</m:t>
          </m:r>
          <m:d>
            <m:dPr>
              <m:begChr m:val="("/>
              <m:sepChr m:val=""/>
              <m:endChr m:val=")"/>
              <m:grow/>
            </m:dPr>
            <m:e>
              <m:r>
                <m:rPr>
                  <m:sty m:val="p"/>
                </m:rPr>
                <m:t>−</m:t>
              </m:r>
              <m:f>
                <m:fPr>
                  <m:type m:val="bar"/>
                </m:fPr>
                <m:num>
                  <m:r>
                    <m:t>E</m:t>
                  </m:r>
                </m:num>
                <m:den>
                  <m:sSub>
                    <m:e>
                      <m:r>
                        <m:t>k</m:t>
                      </m:r>
                    </m:e>
                    <m:sub>
                      <m:r>
                        <m:rPr>
                          <m:sty m:val="p"/>
                        </m:rPr>
                        <m:t>B</m:t>
                      </m:r>
                    </m:sub>
                  </m:sSub>
                  <m:r>
                    <m:t>T</m:t>
                  </m:r>
                </m:den>
              </m:f>
            </m:e>
          </m:d>
          <m:r>
            <m:rPr>
              <m:sty m:val="p"/>
            </m:rPr>
            <m:t>.</m:t>
          </m:r>
        </m:oMath>
      </m:oMathPara>
    </w:p>
    <w:p>
      <w:pPr>
        <w:pStyle w:val="FirstParagraph"/>
      </w:pPr>
      <w:r>
        <w:t xml:space="preserve">En esta etapa se estabiliza la temperatura manteniendo fijo el volumen. Ejemplo a 300 K durante 100 ps:</w:t>
      </w:r>
    </w:p>
    <w:p>
      <w:pPr>
        <w:pStyle w:val="SourceCode"/>
      </w:pPr>
      <w:r>
        <w:rPr>
          <w:rStyle w:val="DataTypeTok"/>
        </w:rPr>
        <w:t xml:space="preserve">title                    </w:t>
      </w:r>
      <w:r>
        <w:rPr>
          <w:rStyle w:val="OtherTok"/>
        </w:rPr>
        <w:t xml:space="preserve">=</w:t>
      </w:r>
      <w:r>
        <w:rPr>
          <w:rStyle w:val="StringTok"/>
        </w:rPr>
        <w:t xml:space="preserve"> Equilibración NVT</w:t>
      </w:r>
      <w:r>
        <w:br/>
      </w:r>
      <w:r>
        <w:rPr>
          <w:rStyle w:val="DataTypeTok"/>
        </w:rPr>
        <w:t xml:space="preserve">define                   </w:t>
      </w:r>
      <w:r>
        <w:rPr>
          <w:rStyle w:val="OtherTok"/>
        </w:rPr>
        <w:t xml:space="preserve">=</w:t>
      </w:r>
      <w:r>
        <w:rPr>
          <w:rStyle w:val="StringTok"/>
        </w:rPr>
        <w:t xml:space="preserve"> -DPOSRES -DPOSRES_LIG</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continuation             </w:t>
      </w:r>
      <w:r>
        <w:rPr>
          <w:rStyle w:val="OtherTok"/>
        </w:rPr>
        <w:t xml:space="preserve">=</w:t>
      </w:r>
      <w:r>
        <w:rPr>
          <w:rStyle w:val="StringTok"/>
        </w:rPr>
        <w:t xml:space="preserve"> </w:t>
      </w:r>
      <w:r>
        <w:rPr>
          <w:rStyle w:val="KeywordTok"/>
        </w:rPr>
        <w:t xml:space="preserve">no</w:t>
      </w:r>
      <w:r>
        <w:br/>
      </w:r>
      <w:r>
        <w:br/>
      </w:r>
      <w:r>
        <w:rPr>
          <w:rStyle w:val="DataTypeTok"/>
        </w:rPr>
        <w:t xml:space="preserve">gen-vel                  </w:t>
      </w:r>
      <w:r>
        <w:rPr>
          <w:rStyle w:val="OtherTok"/>
        </w:rPr>
        <w:t xml:space="preserve">=</w:t>
      </w:r>
      <w:r>
        <w:rPr>
          <w:rStyle w:val="StringTok"/>
        </w:rPr>
        <w:t xml:space="preserve"> </w:t>
      </w:r>
      <w:r>
        <w:rPr>
          <w:rStyle w:val="KeywordTok"/>
        </w:rPr>
        <w:t xml:space="preserve">yes</w:t>
      </w:r>
      <w:r>
        <w:br/>
      </w:r>
      <w:r>
        <w:rPr>
          <w:rStyle w:val="DataTypeTok"/>
        </w:rPr>
        <w:t xml:space="preserve">gen-temp                 </w:t>
      </w:r>
      <w:r>
        <w:rPr>
          <w:rStyle w:val="OtherTok"/>
        </w:rPr>
        <w:t xml:space="preserve">=</w:t>
      </w:r>
      <w:r>
        <w:rPr>
          <w:rStyle w:val="StringTok"/>
        </w:rPr>
        <w:t xml:space="preserve"> </w:t>
      </w:r>
      <w:r>
        <w:rPr>
          <w:rStyle w:val="DecValTok"/>
        </w:rPr>
        <w:t xml:space="preserve">300</w:t>
      </w:r>
      <w:r>
        <w:br/>
      </w:r>
      <w:r>
        <w:rPr>
          <w:rStyle w:val="DataTypeTok"/>
        </w:rPr>
        <w:t xml:space="preserve">gen-seed                 </w:t>
      </w:r>
      <w:r>
        <w:rPr>
          <w:rStyle w:val="OtherTok"/>
        </w:rPr>
        <w:t xml:space="preserve">=</w:t>
      </w:r>
      <w:r>
        <w:rPr>
          <w:rStyle w:val="StringTok"/>
        </w:rPr>
        <w:t xml:space="preserve"> </w:t>
      </w:r>
      <w:r>
        <w:rPr>
          <w:rStyle w:val="DecValTok"/>
        </w:rPr>
        <w:t xml:space="preserve">-1</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constraint-algorithm     </w:t>
      </w:r>
      <w:r>
        <w:rPr>
          <w:rStyle w:val="OtherTok"/>
        </w:rPr>
        <w:t xml:space="preserve">=</w:t>
      </w:r>
      <w:r>
        <w:rPr>
          <w:rStyle w:val="StringTok"/>
        </w:rPr>
        <w:t xml:space="preserve"> lincs</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1.0</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1.0</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Protein_LIG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w:t>
      </w:r>
      <w:r>
        <w:rPr>
          <w:rStyle w:val="KeywordTok"/>
        </w:rPr>
        <w:t xml:space="preserve">no</w:t>
      </w:r>
      <w:r>
        <w:br/>
      </w:r>
      <w:r>
        <w:rPr>
          <w:rStyle w:val="DataTypeTok"/>
        </w:rPr>
        <w:t xml:space="preserve">pbc                      </w:t>
      </w:r>
      <w:r>
        <w:rPr>
          <w:rStyle w:val="OtherTok"/>
        </w:rPr>
        <w:t xml:space="preserve">=</w:t>
      </w:r>
      <w:r>
        <w:rPr>
          <w:rStyle w:val="StringTok"/>
        </w:rPr>
        <w:t xml:space="preserve"> xyz</w:t>
      </w:r>
      <w:r>
        <w:br/>
      </w:r>
      <w:r>
        <w:br/>
      </w:r>
      <w:r>
        <w:rPr>
          <w:rStyle w:val="DataTypeTok"/>
        </w:rPr>
        <w:t xml:space="preserve">nstxout-compressed       </w:t>
      </w:r>
      <w:r>
        <w:rPr>
          <w:rStyle w:val="OtherTok"/>
        </w:rPr>
        <w:t xml:space="preserve">=</w:t>
      </w:r>
      <w:r>
        <w:rPr>
          <w:rStyle w:val="StringTok"/>
        </w:rPr>
        <w:t xml:space="preserve"> </w:t>
      </w:r>
      <w:r>
        <w:rPr>
          <w:rStyle w:val="DecValTok"/>
        </w:rPr>
        <w:t xml:space="preserve">500</w:t>
      </w:r>
      <w:r>
        <w:br/>
      </w:r>
      <w:r>
        <w:rPr>
          <w:rStyle w:val="DataTypeTok"/>
        </w:rPr>
        <w:t xml:space="preserve">compressed-x-precision   </w:t>
      </w:r>
      <w:r>
        <w:rPr>
          <w:rStyle w:val="OtherTok"/>
        </w:rPr>
        <w:t xml:space="preserve">=</w:t>
      </w:r>
      <w:r>
        <w:rPr>
          <w:rStyle w:val="StringTok"/>
        </w:rPr>
        <w:t xml:space="preserve"> </w:t>
      </w:r>
      <w:r>
        <w:rPr>
          <w:rStyle w:val="DecValTok"/>
        </w:rPr>
        <w:t xml:space="preserve">1000</w:t>
      </w:r>
      <w:r>
        <w:br/>
      </w:r>
      <w:r>
        <w:rPr>
          <w:rStyle w:val="DataTypeTok"/>
        </w:rPr>
        <w:t xml:space="preserve">nstenergy                </w:t>
      </w:r>
      <w:r>
        <w:rPr>
          <w:rStyle w:val="OtherTok"/>
        </w:rPr>
        <w:t xml:space="preserve">=</w:t>
      </w:r>
      <w:r>
        <w:rPr>
          <w:rStyle w:val="StringTok"/>
        </w:rPr>
        <w:t xml:space="preserve"> </w:t>
      </w:r>
      <w:r>
        <w:rPr>
          <w:rStyle w:val="DecValTok"/>
        </w:rPr>
        <w:t xml:space="preserve">500</w:t>
      </w:r>
      <w:r>
        <w:br/>
      </w:r>
      <w:r>
        <w:rPr>
          <w:rStyle w:val="DataTypeTok"/>
        </w:rPr>
        <w:t xml:space="preserve">nstlog                   </w:t>
      </w:r>
      <w:r>
        <w:rPr>
          <w:rStyle w:val="OtherTok"/>
        </w:rPr>
        <w:t xml:space="preserve">=</w:t>
      </w:r>
      <w:r>
        <w:rPr>
          <w:rStyle w:val="StringTok"/>
        </w:rPr>
        <w:t xml:space="preserve"> </w:t>
      </w:r>
      <w:r>
        <w:rPr>
          <w:rStyle w:val="DecValTok"/>
        </w:rPr>
        <w:t xml:space="preserve">500</w:t>
      </w:r>
    </w:p>
    <w:p>
      <w:pPr>
        <w:pStyle w:val="FirstParagraph"/>
      </w:pPr>
      <w:r>
        <w:t xml:space="preserve">El tiempo simulado es:</w:t>
      </w:r>
    </w:p>
    <w:p>
      <w:pPr>
        <w:pStyle w:val="BodyText"/>
      </w:pPr>
      <m:oMathPara>
        <m:oMathParaPr>
          <m:jc m:val="center"/>
        </m:oMathParaPr>
        <m:oMath>
          <m:sSub>
            <m:e>
              <m:r>
                <m:t>t</m:t>
              </m:r>
            </m:e>
            <m:sub>
              <m:r>
                <m:rPr>
                  <m:sty m:val="p"/>
                </m:rPr>
                <m:t>t</m:t>
              </m:r>
              <m:r>
                <m:rPr>
                  <m:sty m:val="p"/>
                </m:rPr>
                <m:t>o</m:t>
              </m:r>
              <m:r>
                <m:rPr>
                  <m:sty m:val="p"/>
                </m:rPr>
                <m:t>t</m:t>
              </m:r>
              <m:r>
                <m:rPr>
                  <m:sty m:val="p"/>
                </m:rPr>
                <m:t>a</m:t>
              </m:r>
              <m:r>
                <m:rPr>
                  <m:sty m:val="p"/>
                </m:rPr>
                <m:t>l</m:t>
              </m:r>
            </m:sub>
          </m:sSub>
          <m:r>
            <m:rPr>
              <m:sty m:val="p"/>
            </m:rPr>
            <m:t>=</m:t>
          </m:r>
          <m:r>
            <m:rPr>
              <m:sty m:val="p"/>
            </m:rPr>
            <m:t>d</m:t>
          </m:r>
          <m:r>
            <m:rPr>
              <m:sty m:val="p"/>
            </m:rPr>
            <m:t>t</m:t>
          </m:r>
          <m:r>
            <m:rPr>
              <m:sty m:val="p"/>
            </m:rPr>
            <m:t>×</m:t>
          </m:r>
          <m:r>
            <m:rPr>
              <m:sty m:val="p"/>
            </m:rPr>
            <m:t>n</m:t>
          </m:r>
          <m:r>
            <m:rPr>
              <m:sty m:val="p"/>
            </m:rPr>
            <m:t>s</m:t>
          </m:r>
          <m:r>
            <m:rPr>
              <m:sty m:val="p"/>
            </m:rPr>
            <m:t>t</m:t>
          </m:r>
          <m:r>
            <m:rPr>
              <m:sty m:val="p"/>
            </m:rPr>
            <m:t>e</m:t>
          </m:r>
          <m:r>
            <m:rPr>
              <m:sty m:val="p"/>
            </m:rPr>
            <m:t>p</m:t>
          </m:r>
          <m:r>
            <m:rPr>
              <m:sty m:val="p"/>
            </m:rPr>
            <m:t>s</m:t>
          </m:r>
        </m:oMath>
      </m:oMathPara>
    </w:p>
    <w:p>
      <w:pPr>
        <w:pStyle w:val="FirstParagraph"/>
      </w:pPr>
      <w:r>
        <w:t xml:space="preserve">En este ejemplo:</w:t>
      </w:r>
    </w:p>
    <w:p>
      <w:pPr>
        <w:pStyle w:val="BodyText"/>
      </w:pPr>
      <m:oMathPara>
        <m:oMathParaPr>
          <m:jc m:val="center"/>
        </m:oMathParaPr>
        <m:oMath>
          <m:r>
            <m:t>0.002</m:t>
          </m:r>
          <m:r>
            <m:t> </m:t>
          </m:r>
          <m:r>
            <m:rPr>
              <m:sty m:val="p"/>
            </m:rPr>
            <m:t>p</m:t>
          </m:r>
          <m:r>
            <m:rPr>
              <m:sty m:val="p"/>
            </m:rPr>
            <m:t>s</m:t>
          </m:r>
          <m:r>
            <m:rPr>
              <m:sty m:val="p"/>
            </m:rPr>
            <m:t>×</m:t>
          </m:r>
          <m:r>
            <m:t>50000</m:t>
          </m:r>
          <m:r>
            <m:rPr>
              <m:sty m:val="p"/>
            </m:rPr>
            <m:t>=</m:t>
          </m:r>
          <m:r>
            <m:t>100</m:t>
          </m:r>
          <m:r>
            <m:t> </m:t>
          </m:r>
          <m:r>
            <m:rPr>
              <m:sty m:val="p"/>
            </m:rPr>
            <m:t>p</m:t>
          </m:r>
          <m:r>
            <m:rPr>
              <m:sty m:val="p"/>
            </m:rPr>
            <m:t>s</m:t>
          </m:r>
        </m:oMath>
      </m:oMathPara>
    </w:p>
    <w:p>
      <w:pPr>
        <w:pStyle w:val="FirstParagraph"/>
      </w:pPr>
      <w:r>
        <w:t xml:space="preserve">Con restricciones sobre enlaces con hidrógeno, un paso de 0.002 ps equivale a 2 fs.</w:t>
      </w:r>
    </w:p>
    <w:p>
      <w:pPr>
        <w:pStyle w:val="BodyText"/>
      </w:pPr>
      <w:r>
        <w:t xml:space="preserve">Ejecución: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../03_nvt</w:t>
      </w:r>
      <w:r>
        <w:br/>
      </w:r>
      <w:r>
        <w:rPr>
          <w:rStyle w:val="BuiltInTok"/>
        </w:rPr>
        <w:t xml:space="preserve">cd</w:t>
      </w:r>
      <w:r>
        <w:rPr>
          <w:rStyle w:val="NormalTok"/>
        </w:rPr>
        <w:t xml:space="preserve"> ../03_nvt</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../01_preparacion/nvt.mdp     </w:t>
      </w:r>
      <w:r>
        <w:rPr>
          <w:rStyle w:val="AttributeTok"/>
        </w:rPr>
        <w:t xml:space="preserve">-c</w:t>
      </w:r>
      <w:r>
        <w:rPr>
          <w:rStyle w:val="NormalTok"/>
        </w:rPr>
        <w:t xml:space="preserve"> ../02_em/em.gro     </w:t>
      </w:r>
      <w:r>
        <w:rPr>
          <w:rStyle w:val="AttributeTok"/>
        </w:rPr>
        <w:t xml:space="preserve">-r</w:t>
      </w:r>
      <w:r>
        <w:rPr>
          <w:rStyle w:val="NormalTok"/>
        </w:rPr>
        <w:t xml:space="preserve"> ../02_em/em.gro     </w:t>
      </w:r>
      <w:r>
        <w:rPr>
          <w:rStyle w:val="AttributeTok"/>
        </w:rPr>
        <w:t xml:space="preserve">-p</w:t>
      </w:r>
      <w:r>
        <w:rPr>
          <w:rStyle w:val="NormalTok"/>
        </w:rPr>
        <w:t xml:space="preserve"> ../01_preparacion/topol.top     </w:t>
      </w:r>
      <w:r>
        <w:rPr>
          <w:rStyle w:val="AttributeTok"/>
        </w:rPr>
        <w:t xml:space="preserve">-n</w:t>
      </w:r>
      <w:r>
        <w:rPr>
          <w:rStyle w:val="NormalTok"/>
        </w:rPr>
        <w:t xml:space="preserve"> ../01_preparacion/index.ndx     </w:t>
      </w:r>
      <w:r>
        <w:rPr>
          <w:rStyle w:val="AttributeTok"/>
        </w:rPr>
        <w:t xml:space="preserve">-o</w:t>
      </w:r>
      <w:r>
        <w:rPr>
          <w:rStyle w:val="NormalTok"/>
        </w:rPr>
        <w:t xml:space="preserve"> nvt.tpr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nvt </w:t>
      </w:r>
      <w:r>
        <w:rPr>
          <w:rStyle w:val="AttributeTok"/>
        </w:rPr>
        <w:t xml:space="preserve">-v</w:t>
      </w:r>
    </w:p>
    <w:p>
      <w:pPr>
        <w:pStyle w:val="FirstParagraph"/>
      </w:pPr>
      <w:r>
        <w:t xml:space="preserve">Las velocidades se generan una sola vez. Para las etapas posteriores se conserva el estado mediante el checkpoint.</w:t>
      </w:r>
    </w:p>
    <w:p>
      <w:pPr>
        <w:pStyle w:val="BodyText"/>
      </w:pPr>
      <w:r>
        <w:t xml:space="preserve">Análisis de temperatura:</w:t>
      </w:r>
    </w:p>
    <w:p>
      <w:pPr>
        <w:pStyle w:val="SourceCode"/>
      </w:pPr>
      <w:r>
        <w:rPr>
          <w:rStyle w:val="KeywordTok"/>
        </w:rPr>
        <w:t xml:space="preserve">(</w:t>
      </w:r>
      <w:r>
        <w:rPr>
          <w:rStyle w:val="BuiltInTok"/>
        </w:rPr>
        <w:t xml:space="preserve">echo</w:t>
      </w:r>
      <w:r>
        <w:rPr>
          <w:rStyle w:val="NormalTok"/>
        </w:rPr>
        <w:t xml:space="preserve"> Temperature</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nvt.edr </w:t>
      </w:r>
      <w:r>
        <w:rPr>
          <w:rStyle w:val="AttributeTok"/>
        </w:rPr>
        <w:t xml:space="preserve">-o</w:t>
      </w:r>
      <w:r>
        <w:rPr>
          <w:rStyle w:val="NormalTok"/>
        </w:rPr>
        <w:t xml:space="preserve"> ../06_analisis/nvt_temperature.xvg</w:t>
      </w:r>
    </w:p>
    <w:p>
      <w:pPr>
        <w:pStyle w:val="FirstParagraph"/>
      </w:pPr>
      <w:r>
        <w:t xml:space="preserve">La temperatura debe evaluarse como serie temporal y promedio, no por un único valor final.</w:t>
      </w:r>
    </w:p>
    <w:bookmarkEnd w:id="73"/>
    <w:bookmarkStart w:id="74" w:name="equilibración-npt"/>
    <w:p>
      <w:pPr>
        <w:pStyle w:val="Heading2"/>
      </w:pPr>
      <w:r>
        <w:t xml:space="preserve">Equilibración NPT</w:t>
      </w:r>
    </w:p>
    <w:p>
      <w:pPr>
        <w:pStyle w:val="FirstParagraph"/>
      </w:pPr>
      <w:r>
        <w:t xml:space="preserve">En el conjunto isotérmico-isobárico NPT permanecen fijos</w:t>
      </w:r>
      <w:r>
        <w:t xml:space="preserve"> </w:t>
      </w:r>
      <m:oMath>
        <m:r>
          <m:t>N</m:t>
        </m:r>
      </m:oMath>
      <w:r>
        <w:t xml:space="preserve">, la temperatura objetivo</w:t>
      </w:r>
      <w:r>
        <w:t xml:space="preserve"> </w:t>
      </w:r>
      <m:oMath>
        <m:r>
          <m:t>T</m:t>
        </m:r>
      </m:oMath>
      <w:r>
        <w:t xml:space="preserve"> </w:t>
      </w:r>
      <w:r>
        <w:t xml:space="preserve">y la presión objetivo</w:t>
      </w:r>
      <w:r>
        <w:t xml:space="preserve"> </w:t>
      </w:r>
      <m:oMath>
        <m:r>
          <m:t>P</m:t>
        </m:r>
      </m:oMath>
      <w:r>
        <w:t xml:space="preserve">, mientras el volumen fluctúa. El barostato modifica los vectores de caja y las coordenadas para permitir que la densidad se relaje.</w:t>
      </w:r>
    </w:p>
    <w:p>
      <w:pPr>
        <w:pStyle w:val="BodyText"/>
      </w:pPr>
      <w:r>
        <w:t xml:space="preserve">La presión instantánea es una magnitud ruidosa, especialmente en cajas pequeñas. El criterio práctico no es obtener una línea plana en 1 bar, sino comprobar que volumen y densidad alcanzaron un régimen estacionario y que la presión promedio es compatible con el objetivo dentro de su incertidumbre.</w:t>
      </w:r>
    </w:p>
    <w:p>
      <w:pPr>
        <w:pStyle w:val="BodyText"/>
      </w:pPr>
      <w:r>
        <w:t xml:space="preserve">Ejemplo de 500 ps con barostato C-rescale:</w:t>
      </w:r>
    </w:p>
    <w:p>
      <w:pPr>
        <w:pStyle w:val="SourceCode"/>
      </w:pPr>
      <w:r>
        <w:rPr>
          <w:rStyle w:val="DataTypeTok"/>
        </w:rPr>
        <w:t xml:space="preserve">title                    </w:t>
      </w:r>
      <w:r>
        <w:rPr>
          <w:rStyle w:val="OtherTok"/>
        </w:rPr>
        <w:t xml:space="preserve">=</w:t>
      </w:r>
      <w:r>
        <w:rPr>
          <w:rStyle w:val="StringTok"/>
        </w:rPr>
        <w:t xml:space="preserve"> Equilibración NPT</w:t>
      </w:r>
      <w:r>
        <w:br/>
      </w:r>
      <w:r>
        <w:rPr>
          <w:rStyle w:val="DataTypeTok"/>
        </w:rPr>
        <w:t xml:space="preserve">define                   </w:t>
      </w:r>
      <w:r>
        <w:rPr>
          <w:rStyle w:val="OtherTok"/>
        </w:rPr>
        <w:t xml:space="preserve">=</w:t>
      </w:r>
      <w:r>
        <w:rPr>
          <w:rStyle w:val="StringTok"/>
        </w:rPr>
        <w:t xml:space="preserve"> -DPOSRES -DPOSRES_LIG</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constraint-algorithm     </w:t>
      </w:r>
      <w:r>
        <w:rPr>
          <w:rStyle w:val="OtherTok"/>
        </w:rPr>
        <w:t xml:space="preserve">=</w:t>
      </w:r>
      <w:r>
        <w:rPr>
          <w:rStyle w:val="StringTok"/>
        </w:rPr>
        <w:t xml:space="preserve"> lincs</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1.0</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1.0</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Protein_LIG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r>
        <w:br/>
      </w:r>
      <w:r>
        <w:br/>
      </w:r>
      <w:r>
        <w:rPr>
          <w:rStyle w:val="DataTypeTok"/>
        </w:rPr>
        <w:t xml:space="preserve">pbc                      </w:t>
      </w:r>
      <w:r>
        <w:rPr>
          <w:rStyle w:val="OtherTok"/>
        </w:rPr>
        <w:t xml:space="preserve">=</w:t>
      </w:r>
      <w:r>
        <w:rPr>
          <w:rStyle w:val="StringTok"/>
        </w:rPr>
        <w:t xml:space="preserve"> xyz</w:t>
      </w:r>
      <w:r>
        <w:br/>
      </w:r>
      <w:r>
        <w:br/>
      </w:r>
      <w:r>
        <w:rPr>
          <w:rStyle w:val="DataTypeTok"/>
        </w:rPr>
        <w:t xml:space="preserve">nstxout-compressed       </w:t>
      </w:r>
      <w:r>
        <w:rPr>
          <w:rStyle w:val="OtherTok"/>
        </w:rPr>
        <w:t xml:space="preserve">=</w:t>
      </w:r>
      <w:r>
        <w:rPr>
          <w:rStyle w:val="StringTok"/>
        </w:rPr>
        <w:t xml:space="preserve"> </w:t>
      </w:r>
      <w:r>
        <w:rPr>
          <w:rStyle w:val="DecValTok"/>
        </w:rPr>
        <w:t xml:space="preserve">500</w:t>
      </w:r>
      <w:r>
        <w:br/>
      </w:r>
      <w:r>
        <w:rPr>
          <w:rStyle w:val="DataTypeTok"/>
        </w:rPr>
        <w:t xml:space="preserve">compressed-x-precision   </w:t>
      </w:r>
      <w:r>
        <w:rPr>
          <w:rStyle w:val="OtherTok"/>
        </w:rPr>
        <w:t xml:space="preserve">=</w:t>
      </w:r>
      <w:r>
        <w:rPr>
          <w:rStyle w:val="StringTok"/>
        </w:rPr>
        <w:t xml:space="preserve"> </w:t>
      </w:r>
      <w:r>
        <w:rPr>
          <w:rStyle w:val="DecValTok"/>
        </w:rPr>
        <w:t xml:space="preserve">1000</w:t>
      </w:r>
      <w:r>
        <w:br/>
      </w:r>
      <w:r>
        <w:rPr>
          <w:rStyle w:val="DataTypeTok"/>
        </w:rPr>
        <w:t xml:space="preserve">nstenergy                </w:t>
      </w:r>
      <w:r>
        <w:rPr>
          <w:rStyle w:val="OtherTok"/>
        </w:rPr>
        <w:t xml:space="preserve">=</w:t>
      </w:r>
      <w:r>
        <w:rPr>
          <w:rStyle w:val="StringTok"/>
        </w:rPr>
        <w:t xml:space="preserve"> </w:t>
      </w:r>
      <w:r>
        <w:rPr>
          <w:rStyle w:val="DecValTok"/>
        </w:rPr>
        <w:t xml:space="preserve">500</w:t>
      </w:r>
      <w:r>
        <w:br/>
      </w:r>
      <w:r>
        <w:rPr>
          <w:rStyle w:val="DataTypeTok"/>
        </w:rPr>
        <w:t xml:space="preserve">nstlog                   </w:t>
      </w:r>
      <w:r>
        <w:rPr>
          <w:rStyle w:val="OtherTok"/>
        </w:rPr>
        <w:t xml:space="preserve">=</w:t>
      </w:r>
      <w:r>
        <w:rPr>
          <w:rStyle w:val="StringTok"/>
        </w:rPr>
        <w:t xml:space="preserve"> </w:t>
      </w:r>
      <w:r>
        <w:rPr>
          <w:rStyle w:val="DecValTok"/>
        </w:rPr>
        <w:t xml:space="preserve">500</w:t>
      </w:r>
    </w:p>
    <w:p>
      <w:pPr>
        <w:pStyle w:val="FirstParagraph"/>
      </w:pPr>
      <w:r>
        <w:rPr>
          <w:b/>
          <w:bCs/>
        </w:rPr>
        <w:t xml:space="preserve">ref-p = 1.0</w:t>
      </w:r>
      <w:r>
        <w:t xml:space="preserve"> </w:t>
      </w:r>
      <w:r>
        <w:t xml:space="preserve">significa 1 bar.</w:t>
      </w:r>
      <w:r>
        <w:t xml:space="preserve"> </w:t>
      </w:r>
      <w:r>
        <w:rPr>
          <w:b/>
          <w:bCs/>
        </w:rPr>
        <w:t xml:space="preserve">compressibility = 4.5e-5 bar⁻¹</w:t>
      </w:r>
      <w:r>
        <w:t xml:space="preserve"> </w:t>
      </w:r>
      <w:r>
        <w:t xml:space="preserve">es un valor habitual para agua líquida cerca de condiciones ambientales; debe adaptarse si el medio no es agua.</w:t>
      </w:r>
    </w:p>
    <w:p>
      <w:pPr>
        <w:pStyle w:val="BodyText"/>
      </w:pPr>
      <w:r>
        <w:t xml:space="preserve">Ejecución: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../04_npt</w:t>
      </w:r>
      <w:r>
        <w:br/>
      </w:r>
      <w:r>
        <w:rPr>
          <w:rStyle w:val="BuiltInTok"/>
        </w:rPr>
        <w:t xml:space="preserve">cd</w:t>
      </w:r>
      <w:r>
        <w:rPr>
          <w:rStyle w:val="NormalTok"/>
        </w:rPr>
        <w:t xml:space="preserve"> ../04_npt</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../01_preparacion/npt.mdp     </w:t>
      </w:r>
      <w:r>
        <w:rPr>
          <w:rStyle w:val="AttributeTok"/>
        </w:rPr>
        <w:t xml:space="preserve">-c</w:t>
      </w:r>
      <w:r>
        <w:rPr>
          <w:rStyle w:val="NormalTok"/>
        </w:rPr>
        <w:t xml:space="preserve"> ../03_nvt/nvt.gro     </w:t>
      </w:r>
      <w:r>
        <w:rPr>
          <w:rStyle w:val="AttributeTok"/>
        </w:rPr>
        <w:t xml:space="preserve">-r</w:t>
      </w:r>
      <w:r>
        <w:rPr>
          <w:rStyle w:val="NormalTok"/>
        </w:rPr>
        <w:t xml:space="preserve"> ../03_nvt/nvt.gro     </w:t>
      </w:r>
      <w:r>
        <w:rPr>
          <w:rStyle w:val="AttributeTok"/>
        </w:rPr>
        <w:t xml:space="preserve">-t</w:t>
      </w:r>
      <w:r>
        <w:rPr>
          <w:rStyle w:val="NormalTok"/>
        </w:rPr>
        <w:t xml:space="preserve"> ../03_nvt/nvt.cpt     </w:t>
      </w:r>
      <w:r>
        <w:rPr>
          <w:rStyle w:val="AttributeTok"/>
        </w:rPr>
        <w:t xml:space="preserve">-p</w:t>
      </w:r>
      <w:r>
        <w:rPr>
          <w:rStyle w:val="NormalTok"/>
        </w:rPr>
        <w:t xml:space="preserve"> ../01_preparacion/topol.top     </w:t>
      </w:r>
      <w:r>
        <w:rPr>
          <w:rStyle w:val="AttributeTok"/>
        </w:rPr>
        <w:t xml:space="preserve">-n</w:t>
      </w:r>
      <w:r>
        <w:rPr>
          <w:rStyle w:val="NormalTok"/>
        </w:rPr>
        <w:t xml:space="preserve"> ../01_preparacion/index.ndx     </w:t>
      </w:r>
      <w:r>
        <w:rPr>
          <w:rStyle w:val="AttributeTok"/>
        </w:rPr>
        <w:t xml:space="preserve">-o</w:t>
      </w:r>
      <w:r>
        <w:rPr>
          <w:rStyle w:val="NormalTok"/>
        </w:rPr>
        <w:t xml:space="preserve"> npt.tpr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npt </w:t>
      </w:r>
      <w:r>
        <w:rPr>
          <w:rStyle w:val="AttributeTok"/>
        </w:rPr>
        <w:t xml:space="preserve">-v</w:t>
      </w:r>
    </w:p>
    <w:p>
      <w:pPr>
        <w:pStyle w:val="FirstParagraph"/>
      </w:pPr>
      <w:r>
        <w:t xml:space="preserve">Extraiga presión y densidad:</w:t>
      </w:r>
    </w:p>
    <w:p>
      <w:pPr>
        <w:pStyle w:val="SourceCode"/>
      </w:pPr>
      <w:r>
        <w:rPr>
          <w:rStyle w:val="KeywordTok"/>
        </w:rPr>
        <w:t xml:space="preserve">(</w:t>
      </w:r>
      <w:r>
        <w:rPr>
          <w:rStyle w:val="BuiltInTok"/>
        </w:rPr>
        <w:t xml:space="preserve">echo</w:t>
      </w:r>
      <w:r>
        <w:rPr>
          <w:rStyle w:val="NormalTok"/>
        </w:rPr>
        <w:t xml:space="preserve"> Pressure</w:t>
      </w:r>
      <w:r>
        <w:rPr>
          <w:rStyle w:val="KeywordTok"/>
        </w:rPr>
        <w:t xml:space="preserve">;</w:t>
      </w:r>
      <w:r>
        <w:rPr>
          <w:rStyle w:val="NormalTok"/>
        </w:rPr>
        <w:t xml:space="preserve"> </w:t>
      </w:r>
      <w:r>
        <w:rPr>
          <w:rStyle w:val="BuiltInTok"/>
        </w:rPr>
        <w:t xml:space="preserve">echo</w:t>
      </w:r>
      <w:r>
        <w:rPr>
          <w:rStyle w:val="NormalTok"/>
        </w:rPr>
        <w:t xml:space="preserve"> Density</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npt.edr </w:t>
      </w:r>
      <w:r>
        <w:rPr>
          <w:rStyle w:val="AttributeTok"/>
        </w:rPr>
        <w:t xml:space="preserve">-o</w:t>
      </w:r>
      <w:r>
        <w:rPr>
          <w:rStyle w:val="NormalTok"/>
        </w:rPr>
        <w:t xml:space="preserve"> ../06_analisis/npt_pressure_density.xvg</w:t>
      </w:r>
    </w:p>
    <w:p>
      <w:pPr>
        <w:pStyle w:val="FirstParagraph"/>
      </w:pPr>
      <w:r>
        <w:t xml:space="preserve">La presión instantánea fluctúa mucho en sistemas pequeños. Evalúe promedios por bloques, densidad y volumen. Si existe una deriva sistemática, prolongue la equilibración desde el checkpoint.</w:t>
      </w:r>
    </w:p>
    <w:bookmarkEnd w:id="74"/>
    <w:bookmarkStart w:id="75" w:name="dinámica-molecular-de-producción"/>
    <w:p>
      <w:pPr>
        <w:pStyle w:val="Heading2"/>
      </w:pPr>
      <w:r>
        <w:t xml:space="preserve">Dinámica molecular de producción</w:t>
      </w:r>
    </w:p>
    <w:p>
      <w:pPr>
        <w:pStyle w:val="FirstParagraph"/>
      </w:pPr>
      <w:r>
        <w:t xml:space="preserve">Durante producción se retiran las restricciones posicionales, salvo que formen parte explícita del protocolo. El siguiente MDP describe 100 ns:</w:t>
      </w:r>
    </w:p>
    <w:p>
      <w:pPr>
        <w:pStyle w:val="SourceCode"/>
      </w:pPr>
      <w:r>
        <w:rPr>
          <w:rStyle w:val="DataTypeTok"/>
        </w:rPr>
        <w:t xml:space="preserve">title                    </w:t>
      </w:r>
      <w:r>
        <w:rPr>
          <w:rStyle w:val="OtherTok"/>
        </w:rPr>
        <w:t xml:space="preserve">=</w:t>
      </w:r>
      <w:r>
        <w:rPr>
          <w:rStyle w:val="StringTok"/>
        </w:rPr>
        <w:t xml:space="preserve"> Producción NPT</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50000000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constraint-algorithm     </w:t>
      </w:r>
      <w:r>
        <w:rPr>
          <w:rStyle w:val="OtherTok"/>
        </w:rPr>
        <w:t xml:space="preserve">=</w:t>
      </w:r>
      <w:r>
        <w:rPr>
          <w:rStyle w:val="StringTok"/>
        </w:rPr>
        <w:t xml:space="preserve"> lincs</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1.0</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1.0</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Protein_LIG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Parrinello-Rahman</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r>
        <w:br/>
      </w:r>
      <w:r>
        <w:br/>
      </w:r>
      <w:r>
        <w:rPr>
          <w:rStyle w:val="DataTypeTok"/>
        </w:rPr>
        <w:t xml:space="preserve">pbc                      </w:t>
      </w:r>
      <w:r>
        <w:rPr>
          <w:rStyle w:val="OtherTok"/>
        </w:rPr>
        <w:t xml:space="preserve">=</w:t>
      </w:r>
      <w:r>
        <w:rPr>
          <w:rStyle w:val="StringTok"/>
        </w:rPr>
        <w:t xml:space="preserve"> xyz</w:t>
      </w:r>
      <w:r>
        <w:br/>
      </w:r>
      <w:r>
        <w:br/>
      </w:r>
      <w:r>
        <w:rPr>
          <w:rStyle w:val="DataTypeTok"/>
        </w:rPr>
        <w:t xml:space="preserve">nstxout-compressed       </w:t>
      </w:r>
      <w:r>
        <w:rPr>
          <w:rStyle w:val="OtherTok"/>
        </w:rPr>
        <w:t xml:space="preserve">=</w:t>
      </w:r>
      <w:r>
        <w:rPr>
          <w:rStyle w:val="StringTok"/>
        </w:rPr>
        <w:t xml:space="preserve"> </w:t>
      </w:r>
      <w:r>
        <w:rPr>
          <w:rStyle w:val="DecValTok"/>
        </w:rPr>
        <w:t xml:space="preserve">5000</w:t>
      </w:r>
      <w:r>
        <w:br/>
      </w:r>
      <w:r>
        <w:rPr>
          <w:rStyle w:val="DataTypeTok"/>
        </w:rPr>
        <w:t xml:space="preserve">compressed-x-precision   </w:t>
      </w:r>
      <w:r>
        <w:rPr>
          <w:rStyle w:val="OtherTok"/>
        </w:rPr>
        <w:t xml:space="preserve">=</w:t>
      </w:r>
      <w:r>
        <w:rPr>
          <w:rStyle w:val="StringTok"/>
        </w:rPr>
        <w:t xml:space="preserve"> </w:t>
      </w:r>
      <w:r>
        <w:rPr>
          <w:rStyle w:val="DecValTok"/>
        </w:rPr>
        <w:t xml:space="preserve">1000</w:t>
      </w:r>
      <w:r>
        <w:br/>
      </w:r>
      <w:r>
        <w:rPr>
          <w:rStyle w:val="DataTypeTok"/>
        </w:rPr>
        <w:t xml:space="preserve">nstenergy                </w:t>
      </w:r>
      <w:r>
        <w:rPr>
          <w:rStyle w:val="OtherTok"/>
        </w:rPr>
        <w:t xml:space="preserve">=</w:t>
      </w:r>
      <w:r>
        <w:rPr>
          <w:rStyle w:val="StringTok"/>
        </w:rPr>
        <w:t xml:space="preserve"> </w:t>
      </w:r>
      <w:r>
        <w:rPr>
          <w:rStyle w:val="DecValTok"/>
        </w:rPr>
        <w:t xml:space="preserve">5000</w:t>
      </w:r>
      <w:r>
        <w:br/>
      </w:r>
      <w:r>
        <w:rPr>
          <w:rStyle w:val="DataTypeTok"/>
        </w:rPr>
        <w:t xml:space="preserve">nstlog                   </w:t>
      </w:r>
      <w:r>
        <w:rPr>
          <w:rStyle w:val="OtherTok"/>
        </w:rPr>
        <w:t xml:space="preserve">=</w:t>
      </w:r>
      <w:r>
        <w:rPr>
          <w:rStyle w:val="StringTok"/>
        </w:rPr>
        <w:t xml:space="preserve"> </w:t>
      </w:r>
      <w:r>
        <w:rPr>
          <w:rStyle w:val="DecValTok"/>
        </w:rPr>
        <w:t xml:space="preserve">5000</w:t>
      </w:r>
    </w:p>
    <w:p>
      <w:pPr>
        <w:pStyle w:val="FirstParagraph"/>
      </w:pPr>
      <w:r>
        <w:t xml:space="preserve">Con 2 fs por paso:</w:t>
      </w:r>
    </w:p>
    <w:p>
      <w:pPr>
        <w:pStyle w:val="BodyText"/>
      </w:pPr>
      <m:oMathPara>
        <m:oMathParaPr>
          <m:jc m:val="center"/>
        </m:oMathParaPr>
        <m:oMath>
          <m:r>
            <m:t>50000000</m:t>
          </m:r>
          <m:r>
            <m:rPr>
              <m:sty m:val="p"/>
            </m:rPr>
            <m:t>×</m:t>
          </m:r>
          <m:r>
            <m:t>0.002</m:t>
          </m:r>
          <m:r>
            <m:t> </m:t>
          </m:r>
          <m:r>
            <m:rPr>
              <m:sty m:val="p"/>
            </m:rPr>
            <m:t>p</m:t>
          </m:r>
          <m:r>
            <m:rPr>
              <m:sty m:val="p"/>
            </m:rPr>
            <m:t>s</m:t>
          </m:r>
          <m:r>
            <m:rPr>
              <m:sty m:val="p"/>
            </m:rPr>
            <m:t>=</m:t>
          </m:r>
          <m:r>
            <m:t>100000</m:t>
          </m:r>
          <m:r>
            <m:t> </m:t>
          </m:r>
          <m:r>
            <m:rPr>
              <m:sty m:val="p"/>
            </m:rPr>
            <m:t>p</m:t>
          </m:r>
          <m:r>
            <m:rPr>
              <m:sty m:val="p"/>
            </m:rPr>
            <m:t>s</m:t>
          </m:r>
          <m:r>
            <m:rPr>
              <m:sty m:val="p"/>
            </m:rPr>
            <m:t>=</m:t>
          </m:r>
          <m:r>
            <m:t>100</m:t>
          </m:r>
          <m:r>
            <m:t> </m:t>
          </m:r>
          <m:r>
            <m:rPr>
              <m:sty m:val="p"/>
            </m:rPr>
            <m:t>n</m:t>
          </m:r>
          <m:r>
            <m:rPr>
              <m:sty m:val="p"/>
            </m:rPr>
            <m:t>s</m:t>
          </m:r>
        </m:oMath>
      </m:oMathPara>
    </w:p>
    <w:p>
      <w:pPr>
        <w:pStyle w:val="FirstParagraph"/>
      </w:pPr>
      <w:r>
        <w:t xml:space="preserve">Ejecución: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../05_md</w:t>
      </w:r>
      <w:r>
        <w:br/>
      </w:r>
      <w:r>
        <w:rPr>
          <w:rStyle w:val="BuiltInTok"/>
        </w:rPr>
        <w:t xml:space="preserve">cd</w:t>
      </w:r>
      <w:r>
        <w:rPr>
          <w:rStyle w:val="NormalTok"/>
        </w:rPr>
        <w:t xml:space="preserve"> ../05_md</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../01_preparacion/md.mdp     </w:t>
      </w:r>
      <w:r>
        <w:rPr>
          <w:rStyle w:val="AttributeTok"/>
        </w:rPr>
        <w:t xml:space="preserve">-c</w:t>
      </w:r>
      <w:r>
        <w:rPr>
          <w:rStyle w:val="NormalTok"/>
        </w:rPr>
        <w:t xml:space="preserve"> ../04_npt/npt.gro     </w:t>
      </w:r>
      <w:r>
        <w:rPr>
          <w:rStyle w:val="AttributeTok"/>
        </w:rPr>
        <w:t xml:space="preserve">-t</w:t>
      </w:r>
      <w:r>
        <w:rPr>
          <w:rStyle w:val="NormalTok"/>
        </w:rPr>
        <w:t xml:space="preserve"> ../04_npt/npt.cpt     </w:t>
      </w:r>
      <w:r>
        <w:rPr>
          <w:rStyle w:val="AttributeTok"/>
        </w:rPr>
        <w:t xml:space="preserve">-p</w:t>
      </w:r>
      <w:r>
        <w:rPr>
          <w:rStyle w:val="NormalTok"/>
        </w:rPr>
        <w:t xml:space="preserve"> ../01_preparacion/topol.top     </w:t>
      </w:r>
      <w:r>
        <w:rPr>
          <w:rStyle w:val="AttributeTok"/>
        </w:rPr>
        <w:t xml:space="preserve">-n</w:t>
      </w:r>
      <w:r>
        <w:rPr>
          <w:rStyle w:val="NormalTok"/>
        </w:rPr>
        <w:t xml:space="preserve"> ../01_preparacion/index.ndx     </w:t>
      </w:r>
      <w:r>
        <w:rPr>
          <w:rStyle w:val="AttributeTok"/>
        </w:rPr>
        <w:t xml:space="preserve">-o</w:t>
      </w:r>
      <w:r>
        <w:rPr>
          <w:rStyle w:val="NormalTok"/>
        </w:rPr>
        <w:t xml:space="preserve"> md.tpr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md </w:t>
      </w:r>
      <w:r>
        <w:rPr>
          <w:rStyle w:val="AttributeTok"/>
        </w:rPr>
        <w:t xml:space="preserve">-v</w:t>
      </w:r>
    </w:p>
    <w:p>
      <w:pPr>
        <w:pStyle w:val="FirstParagraph"/>
      </w:pPr>
      <w:r>
        <w:t xml:space="preserve">Archivos principales:</w:t>
      </w:r>
    </w:p>
    <w:tbl>
      <w:tblPr>
        <w:tblStyle w:val="Table"/>
        <w:tblW w:type="pct" w:w="5000"/>
        <w:tblLayout w:type="fixed"/>
        <w:tblLook w:firstRow="1" w:lastRow="0" w:firstColumn="0" w:lastColumn="0" w:noHBand="0" w:noVBand="0" w:val="0020"/>
      </w:tblPr>
      <w:tblGrid>
        <w:gridCol w:w="920"/>
        <w:gridCol w:w="6999"/>
      </w:tblGrid>
      <w:tr>
        <w:trPr>
          <w:tblHeader w:val="on"/>
        </w:trPr>
        <w:tc>
          <w:tcPr/>
          <w:p>
            <w:pPr>
              <w:pStyle w:val="Compact"/>
            </w:pPr>
            <w:r>
              <w:t xml:space="preserve">Archivo</w:t>
            </w:r>
          </w:p>
        </w:tc>
        <w:tc>
          <w:tcPr/>
          <w:p>
            <w:pPr>
              <w:pStyle w:val="Compact"/>
            </w:pPr>
            <w:r>
              <w:t xml:space="preserve">Contenido</w:t>
            </w:r>
          </w:p>
        </w:tc>
      </w:tr>
      <w:tr>
        <w:tc>
          <w:tcPr/>
          <w:p>
            <w:pPr>
              <w:pStyle w:val="Compact"/>
            </w:pPr>
            <w:r>
              <w:rPr>
                <w:b/>
                <w:bCs/>
              </w:rPr>
              <w:t xml:space="preserve">md.tpr</w:t>
            </w:r>
          </w:p>
        </w:tc>
        <w:tc>
          <w:tcPr/>
          <w:p>
            <w:pPr>
              <w:pStyle w:val="Compact"/>
            </w:pPr>
            <w:r>
              <w:t xml:space="preserve">Topología, parámetros, coordenadas y estado de entrada.</w:t>
            </w:r>
          </w:p>
        </w:tc>
      </w:tr>
      <w:tr>
        <w:tc>
          <w:tcPr/>
          <w:p>
            <w:pPr>
              <w:pStyle w:val="Compact"/>
            </w:pPr>
            <w:r>
              <w:rPr>
                <w:b/>
                <w:bCs/>
              </w:rPr>
              <w:t xml:space="preserve">md.xtc</w:t>
            </w:r>
          </w:p>
        </w:tc>
        <w:tc>
          <w:tcPr/>
          <w:p>
            <w:pPr>
              <w:pStyle w:val="Compact"/>
            </w:pPr>
            <w:r>
              <w:t xml:space="preserve">Coordenadas comprimidas.</w:t>
            </w:r>
          </w:p>
        </w:tc>
      </w:tr>
      <w:tr>
        <w:tc>
          <w:tcPr/>
          <w:p>
            <w:pPr>
              <w:pStyle w:val="Compact"/>
            </w:pPr>
            <w:r>
              <w:rPr>
                <w:b/>
                <w:bCs/>
              </w:rPr>
              <w:t xml:space="preserve">md.edr</w:t>
            </w:r>
          </w:p>
        </w:tc>
        <w:tc>
          <w:tcPr/>
          <w:p>
            <w:pPr>
              <w:pStyle w:val="Compact"/>
            </w:pPr>
            <w:r>
              <w:t xml:space="preserve">Energías y variables termodinámicas.</w:t>
            </w:r>
          </w:p>
        </w:tc>
      </w:tr>
      <w:tr>
        <w:tc>
          <w:tcPr/>
          <w:p>
            <w:pPr>
              <w:pStyle w:val="Compact"/>
            </w:pPr>
            <w:r>
              <w:rPr>
                <w:b/>
                <w:bCs/>
              </w:rPr>
              <w:t xml:space="preserve">md.log</w:t>
            </w:r>
          </w:p>
        </w:tc>
        <w:tc>
          <w:tcPr/>
          <w:p>
            <w:pPr>
              <w:pStyle w:val="Compact"/>
            </w:pPr>
            <w:r>
              <w:t xml:space="preserve">Registro detallado de la ejecución.</w:t>
            </w:r>
          </w:p>
        </w:tc>
      </w:tr>
      <w:tr>
        <w:tc>
          <w:tcPr/>
          <w:p>
            <w:pPr>
              <w:pStyle w:val="Compact"/>
            </w:pPr>
            <w:r>
              <w:rPr>
                <w:b/>
                <w:bCs/>
              </w:rPr>
              <w:t xml:space="preserve">md.cpt</w:t>
            </w:r>
          </w:p>
        </w:tc>
        <w:tc>
          <w:tcPr/>
          <w:p>
            <w:pPr>
              <w:pStyle w:val="Compact"/>
            </w:pPr>
            <w:r>
              <w:t xml:space="preserve">Checkpoint para continuar.</w:t>
            </w:r>
          </w:p>
        </w:tc>
      </w:tr>
      <w:tr>
        <w:tc>
          <w:tcPr/>
          <w:p>
            <w:pPr>
              <w:pStyle w:val="Compact"/>
            </w:pPr>
            <w:r>
              <w:rPr>
                <w:b/>
                <w:bCs/>
              </w:rPr>
              <w:t xml:space="preserve">md.gro</w:t>
            </w:r>
          </w:p>
        </w:tc>
        <w:tc>
          <w:tcPr/>
          <w:p>
            <w:pPr>
              <w:pStyle w:val="Compact"/>
            </w:pPr>
            <w:r>
              <w:t xml:space="preserve">Coordenadas finales.</w:t>
            </w:r>
          </w:p>
        </w:tc>
      </w:tr>
      <w:tr>
        <w:tc>
          <w:tcPr/>
          <w:p>
            <w:pPr>
              <w:pStyle w:val="Compact"/>
            </w:pPr>
            <w:r>
              <w:rPr>
                <w:b/>
                <w:bCs/>
              </w:rPr>
              <w:t xml:space="preserve">md.trr</w:t>
            </w:r>
          </w:p>
        </w:tc>
        <w:tc>
          <w:tcPr/>
          <w:p>
            <w:pPr>
              <w:pStyle w:val="Compact"/>
            </w:pPr>
            <w:r>
              <w:t xml:space="preserve">Coordenadas, velocidades o fuerzas en precisión completa, si se solicitaron.</w:t>
            </w:r>
          </w:p>
        </w:tc>
      </w:tr>
    </w:tbl>
    <w:p>
      <w:pPr>
        <w:pStyle w:val="BodyText"/>
      </w:pPr>
      <w:r>
        <w:t xml:space="preserve">No es necesario generar TRR si el análisis no requiere velocidades, fuerzas o coordenadas de precisión completa.</w:t>
      </w:r>
    </w:p>
    <w:bookmarkEnd w:id="75"/>
    <w:bookmarkStart w:id="76" w:name="continuación-y-extensión"/>
    <w:p>
      <w:pPr>
        <w:pStyle w:val="Heading2"/>
      </w:pPr>
      <w:r>
        <w:t xml:space="preserve">Continuación y extensión</w:t>
      </w:r>
    </w:p>
    <w:p>
      <w:pPr>
        <w:pStyle w:val="FirstParagraph"/>
      </w:pPr>
      <w:r>
        <w:t xml:space="preserve">Para reanudar una ejecución interrumpida:</w:t>
      </w:r>
    </w:p>
    <w:p>
      <w:pPr>
        <w:pStyle w:val="SourceCode"/>
      </w:pPr>
      <w:r>
        <w:rPr>
          <w:rStyle w:val="ExtensionTok"/>
        </w:rPr>
        <w:t xml:space="preserve">gmx</w:t>
      </w:r>
      <w:r>
        <w:rPr>
          <w:rStyle w:val="NormalTok"/>
        </w:rPr>
        <w:t xml:space="preserve"> mdrun </w:t>
      </w:r>
      <w:r>
        <w:rPr>
          <w:rStyle w:val="AttributeTok"/>
        </w:rPr>
        <w:t xml:space="preserve">-deffnm</w:t>
      </w:r>
      <w:r>
        <w:rPr>
          <w:rStyle w:val="NormalTok"/>
        </w:rPr>
        <w:t xml:space="preserve"> md </w:t>
      </w:r>
      <w:r>
        <w:rPr>
          <w:rStyle w:val="AttributeTok"/>
        </w:rPr>
        <w:t xml:space="preserve">-cpi</w:t>
      </w:r>
      <w:r>
        <w:rPr>
          <w:rStyle w:val="NormalTok"/>
        </w:rPr>
        <w:t xml:space="preserve"> md.cpt </w:t>
      </w:r>
      <w:r>
        <w:rPr>
          <w:rStyle w:val="AttributeTok"/>
        </w:rPr>
        <w:t xml:space="preserve">-append</w:t>
      </w:r>
    </w:p>
    <w:p>
      <w:pPr>
        <w:pStyle w:val="FirstParagraph"/>
      </w:pPr>
      <w:r>
        <w:rPr>
          <w:b/>
          <w:bCs/>
        </w:rPr>
        <w:t xml:space="preserve">-append</w:t>
      </w:r>
      <w:r>
        <w:t xml:space="preserve"> </w:t>
      </w:r>
      <w:r>
        <w:t xml:space="preserve">verifica y continúa los archivos existentes. Use</w:t>
      </w:r>
      <w:r>
        <w:t xml:space="preserve"> </w:t>
      </w:r>
      <w:r>
        <w:rPr>
          <w:b/>
          <w:bCs/>
        </w:rPr>
        <w:t xml:space="preserve">-noappend</w:t>
      </w:r>
      <w:r>
        <w:t xml:space="preserve"> </w:t>
      </w:r>
      <w:r>
        <w:t xml:space="preserve">solo cuando necesite segmentos separados.</w:t>
      </w:r>
    </w:p>
    <w:p>
      <w:pPr>
        <w:pStyle w:val="BodyText"/>
      </w:pPr>
      <w:r>
        <w:t xml:space="preserve">Si el TPR agotó el número de pasos, extiéndalo.</w:t>
      </w:r>
      <w:r>
        <w:t xml:space="preserve"> </w:t>
      </w:r>
      <w:r>
        <w:rPr>
          <w:b/>
          <w:bCs/>
        </w:rPr>
        <w:t xml:space="preserve">-extend</w:t>
      </w:r>
      <w:r>
        <w:t xml:space="preserve"> </w:t>
      </w:r>
      <w:r>
        <w:t xml:space="preserve">se expresa en picosegundos:</w:t>
      </w:r>
    </w:p>
    <w:p>
      <w:pPr>
        <w:pStyle w:val="SourceCode"/>
      </w:pPr>
      <w:r>
        <w:rPr>
          <w:rStyle w:val="ExtensionTok"/>
        </w:rPr>
        <w:t xml:space="preserve">gmx</w:t>
      </w:r>
      <w:r>
        <w:rPr>
          <w:rStyle w:val="NormalTok"/>
        </w:rPr>
        <w:t xml:space="preserve"> convert-tpr     </w:t>
      </w:r>
      <w:r>
        <w:rPr>
          <w:rStyle w:val="AttributeTok"/>
        </w:rPr>
        <w:t xml:space="preserve">-s</w:t>
      </w:r>
      <w:r>
        <w:rPr>
          <w:rStyle w:val="NormalTok"/>
        </w:rPr>
        <w:t xml:space="preserve"> md.tpr     </w:t>
      </w:r>
      <w:r>
        <w:rPr>
          <w:rStyle w:val="AttributeTok"/>
        </w:rPr>
        <w:t xml:space="preserve">-extend</w:t>
      </w:r>
      <w:r>
        <w:rPr>
          <w:rStyle w:val="NormalTok"/>
        </w:rPr>
        <w:t xml:space="preserve"> 50000     </w:t>
      </w:r>
      <w:r>
        <w:rPr>
          <w:rStyle w:val="AttributeTok"/>
        </w:rPr>
        <w:t xml:space="preserve">-o</w:t>
      </w:r>
      <w:r>
        <w:rPr>
          <w:rStyle w:val="NormalTok"/>
        </w:rPr>
        <w:t xml:space="preserve"> md_extended.tpr</w:t>
      </w:r>
      <w:r>
        <w:br/>
      </w:r>
      <w:r>
        <w:br/>
      </w:r>
      <w:r>
        <w:rPr>
          <w:rStyle w:val="ExtensionTok"/>
        </w:rPr>
        <w:t xml:space="preserve">gmx</w:t>
      </w:r>
      <w:r>
        <w:rPr>
          <w:rStyle w:val="NormalTok"/>
        </w:rPr>
        <w:t xml:space="preserve"> mdrun     </w:t>
      </w:r>
      <w:r>
        <w:rPr>
          <w:rStyle w:val="AttributeTok"/>
        </w:rPr>
        <w:t xml:space="preserve">-s</w:t>
      </w:r>
      <w:r>
        <w:rPr>
          <w:rStyle w:val="NormalTok"/>
        </w:rPr>
        <w:t xml:space="preserve"> md_extended.tpr     </w:t>
      </w:r>
      <w:r>
        <w:rPr>
          <w:rStyle w:val="AttributeTok"/>
        </w:rPr>
        <w:t xml:space="preserve">-deffnm</w:t>
      </w:r>
      <w:r>
        <w:rPr>
          <w:rStyle w:val="NormalTok"/>
        </w:rPr>
        <w:t xml:space="preserve"> md     </w:t>
      </w:r>
      <w:r>
        <w:rPr>
          <w:rStyle w:val="AttributeTok"/>
        </w:rPr>
        <w:t xml:space="preserve">-cpi</w:t>
      </w:r>
      <w:r>
        <w:rPr>
          <w:rStyle w:val="NormalTok"/>
        </w:rPr>
        <w:t xml:space="preserve"> md.cpt     </w:t>
      </w:r>
      <w:r>
        <w:rPr>
          <w:rStyle w:val="AttributeTok"/>
        </w:rPr>
        <w:t xml:space="preserve">-append</w:t>
      </w:r>
    </w:p>
    <w:p>
      <w:pPr>
        <w:pStyle w:val="FirstParagraph"/>
      </w:pPr>
      <w:r>
        <w:t xml:space="preserve">Aquí se agregan 50000 ps, equivalentes a 50 ns.</w:t>
      </w:r>
    </w:p>
    <w:p>
      <w:pPr>
        <w:pStyle w:val="BodyText"/>
      </w:pPr>
      <w:r>
        <w:t xml:space="preserve">Concatenación de segmentos XTC:</w:t>
      </w:r>
    </w:p>
    <w:p>
      <w:pPr>
        <w:pStyle w:val="SourceCode"/>
      </w:pPr>
      <w:r>
        <w:rPr>
          <w:rStyle w:val="ExtensionTok"/>
        </w:rPr>
        <w:t xml:space="preserve">gmx</w:t>
      </w:r>
      <w:r>
        <w:rPr>
          <w:rStyle w:val="NormalTok"/>
        </w:rPr>
        <w:t xml:space="preserve"> trjcat     </w:t>
      </w:r>
      <w:r>
        <w:rPr>
          <w:rStyle w:val="AttributeTok"/>
        </w:rPr>
        <w:t xml:space="preserve">-f</w:t>
      </w:r>
      <w:r>
        <w:rPr>
          <w:rStyle w:val="NormalTok"/>
        </w:rPr>
        <w:t xml:space="preserve"> md.part0001.xtc md.part0002.xtc     </w:t>
      </w:r>
      <w:r>
        <w:rPr>
          <w:rStyle w:val="AttributeTok"/>
        </w:rPr>
        <w:t xml:space="preserve">-o</w:t>
      </w:r>
      <w:r>
        <w:rPr>
          <w:rStyle w:val="NormalTok"/>
        </w:rPr>
        <w:t xml:space="preserve"> md_complete.xtc</w:t>
      </w:r>
    </w:p>
    <w:p>
      <w:pPr>
        <w:pStyle w:val="FirstParagraph"/>
      </w:pPr>
      <w:r>
        <w:t xml:space="preserve">Revise el orden y los tiempos. La concatenación no corrige superposiciones temporales ni discontinuidades físicas.</w:t>
      </w:r>
    </w:p>
    <w:bookmarkEnd w:id="76"/>
    <w:bookmarkStart w:id="77" w:name="corrección-de-condiciones-periódicas"/>
    <w:p>
      <w:pPr>
        <w:pStyle w:val="Heading2"/>
      </w:pPr>
      <w:r>
        <w:t xml:space="preserve">Corrección de condiciones periódicas</w:t>
      </w:r>
    </w:p>
    <w:p>
      <w:pPr>
        <w:pStyle w:val="FirstParagraph"/>
      </w:pPr>
      <w:r>
        <w:t xml:space="preserve">Las condiciones periódicas pueden separar visualmente moléculas que continúan próximas. No existe una única secuencia válida para todos los sistemas. Para un complejo soluble:</w:t>
      </w:r>
    </w:p>
    <w:p>
      <w:pPr>
        <w:pStyle w:val="SourceCode"/>
      </w:pPr>
      <w:r>
        <w:rPr>
          <w:rStyle w:val="BuiltInTok"/>
        </w:rPr>
        <w:t xml:space="preserve">echo</w:t>
      </w:r>
      <w:r>
        <w:rPr>
          <w:rStyle w:val="NormalTok"/>
        </w:rPr>
        <w:t xml:space="preserve"> System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md.xtc     </w:t>
      </w:r>
      <w:r>
        <w:rPr>
          <w:rStyle w:val="AttributeTok"/>
        </w:rPr>
        <w:t xml:space="preserve">-o</w:t>
      </w:r>
      <w:r>
        <w:rPr>
          <w:rStyle w:val="NormalTok"/>
        </w:rPr>
        <w:t xml:space="preserve"> md_whole.xtc     </w:t>
      </w:r>
      <w:r>
        <w:rPr>
          <w:rStyle w:val="AttributeTok"/>
        </w:rPr>
        <w:t xml:space="preserve">-pbc</w:t>
      </w:r>
      <w:r>
        <w:rPr>
          <w:rStyle w:val="NormalTok"/>
        </w:rPr>
        <w:t xml:space="preserve"> whole</w:t>
      </w:r>
    </w:p>
    <w:p>
      <w:pPr>
        <w:pStyle w:val="FirstParagraph"/>
      </w:pPr>
      <w:r>
        <w:t xml:space="preserve">Trayectoria sin saltos, útil para difusión:</w:t>
      </w:r>
    </w:p>
    <w:p>
      <w:pPr>
        <w:pStyle w:val="SourceCode"/>
      </w:pPr>
      <w:r>
        <w:rPr>
          <w:rStyle w:val="BuiltInTok"/>
        </w:rPr>
        <w:t xml:space="preserve">echo</w:t>
      </w:r>
      <w:r>
        <w:rPr>
          <w:rStyle w:val="NormalTok"/>
        </w:rPr>
        <w:t xml:space="preserve"> System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md_whole.xtc     </w:t>
      </w:r>
      <w:r>
        <w:rPr>
          <w:rStyle w:val="AttributeTok"/>
        </w:rPr>
        <w:t xml:space="preserve">-o</w:t>
      </w:r>
      <w:r>
        <w:rPr>
          <w:rStyle w:val="NormalTok"/>
        </w:rPr>
        <w:t xml:space="preserve"> md_nojump.xtc     </w:t>
      </w:r>
      <w:r>
        <w:rPr>
          <w:rStyle w:val="AttributeTok"/>
        </w:rPr>
        <w:t xml:space="preserve">-pbc</w:t>
      </w:r>
      <w:r>
        <w:rPr>
          <w:rStyle w:val="NormalTok"/>
        </w:rPr>
        <w:t xml:space="preserve"> nojump</w:t>
      </w:r>
    </w:p>
    <w:p>
      <w:pPr>
        <w:pStyle w:val="FirstParagraph"/>
      </w:pPr>
      <w:r>
        <w:t xml:space="preserve">Centre el complejo y lleve las moléculas a una caja compacta:</w:t>
      </w:r>
    </w:p>
    <w:p>
      <w:pPr>
        <w:pStyle w:val="SourceCode"/>
      </w:pPr>
      <w:r>
        <w:rPr>
          <w:rStyle w:val="KeywordTok"/>
        </w:rPr>
        <w:t xml:space="preserve">(</w:t>
      </w:r>
      <w:r>
        <w:rPr>
          <w:rStyle w:val="BuiltInTok"/>
        </w:rPr>
        <w:t xml:space="preserve">echo</w:t>
      </w:r>
      <w:r>
        <w:rPr>
          <w:rStyle w:val="NormalTok"/>
        </w:rPr>
        <w:t xml:space="preserve"> Protein_LIG</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md_whole.xtc     </w:t>
      </w:r>
      <w:r>
        <w:rPr>
          <w:rStyle w:val="AttributeTok"/>
        </w:rPr>
        <w:t xml:space="preserve">-o</w:t>
      </w:r>
      <w:r>
        <w:rPr>
          <w:rStyle w:val="NormalTok"/>
        </w:rPr>
        <w:t xml:space="preserve"> md_center.xtc     </w:t>
      </w:r>
      <w:r>
        <w:rPr>
          <w:rStyle w:val="AttributeTok"/>
        </w:rPr>
        <w:t xml:space="preserve">-center</w:t>
      </w:r>
      <w:r>
        <w:rPr>
          <w:rStyle w:val="NormalTok"/>
        </w:rPr>
        <w:t xml:space="preserve">     </w:t>
      </w:r>
      <w:r>
        <w:rPr>
          <w:rStyle w:val="AttributeTok"/>
        </w:rPr>
        <w:t xml:space="preserve">-pbc</w:t>
      </w:r>
      <w:r>
        <w:rPr>
          <w:rStyle w:val="NormalTok"/>
        </w:rPr>
        <w:t xml:space="preserve"> mol     </w:t>
      </w:r>
      <w:r>
        <w:rPr>
          <w:rStyle w:val="AttributeTok"/>
        </w:rPr>
        <w:t xml:space="preserve">-ur</w:t>
      </w:r>
      <w:r>
        <w:rPr>
          <w:rStyle w:val="NormalTok"/>
        </w:rPr>
        <w:t xml:space="preserve"> compact     </w:t>
      </w:r>
      <w:r>
        <w:rPr>
          <w:rStyle w:val="AttributeTok"/>
        </w:rPr>
        <w:t xml:space="preserve">-n</w:t>
      </w:r>
      <w:r>
        <w:rPr>
          <w:rStyle w:val="NormalTok"/>
        </w:rPr>
        <w:t xml:space="preserve"> index.ndx</w:t>
      </w:r>
    </w:p>
    <w:p>
      <w:pPr>
        <w:pStyle w:val="FirstParagraph"/>
      </w:pPr>
      <w:r>
        <w:t xml:space="preserve">Elimine rotación y traslación ajustando el backbone:</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md_center.xtc     </w:t>
      </w:r>
      <w:r>
        <w:rPr>
          <w:rStyle w:val="AttributeTok"/>
        </w:rPr>
        <w:t xml:space="preserve">-o</w:t>
      </w:r>
      <w:r>
        <w:rPr>
          <w:rStyle w:val="NormalTok"/>
        </w:rPr>
        <w:t xml:space="preserve"> md_fit.xtc     </w:t>
      </w:r>
      <w:r>
        <w:rPr>
          <w:rStyle w:val="AttributeTok"/>
        </w:rPr>
        <w:t xml:space="preserve">-fit</w:t>
      </w:r>
      <w:r>
        <w:rPr>
          <w:rStyle w:val="NormalTok"/>
        </w:rPr>
        <w:t xml:space="preserve"> rot+trans     </w:t>
      </w:r>
      <w:r>
        <w:rPr>
          <w:rStyle w:val="AttributeTok"/>
        </w:rPr>
        <w:t xml:space="preserve">-n</w:t>
      </w:r>
      <w:r>
        <w:rPr>
          <w:rStyle w:val="NormalTok"/>
        </w:rPr>
        <w:t xml:space="preserve"> index.ndx</w:t>
      </w:r>
    </w:p>
    <w:p>
      <w:pPr>
        <w:pStyle w:val="FirstParagraph"/>
      </w:pPr>
      <w:r>
        <w:t xml:space="preserve">El orden importa: no aplique</w:t>
      </w:r>
      <w:r>
        <w:t xml:space="preserve"> </w:t>
      </w:r>
      <w:r>
        <w:rPr>
          <w:b/>
          <w:bCs/>
        </w:rPr>
        <w:t xml:space="preserve">-pbc nojump</w:t>
      </w:r>
      <w:r>
        <w:t xml:space="preserve"> </w:t>
      </w:r>
      <w:r>
        <w:t xml:space="preserve">después de centrar. Inspeccione visualmente la trayectoria final.</w:t>
      </w:r>
    </w:p>
    <w:p>
      <w:pPr>
        <w:pStyle w:val="BodyText"/>
      </w:pPr>
      <w:r>
        <w:t xml:space="preserve">Extracción de una estructura a 50 ns:</w:t>
      </w:r>
    </w:p>
    <w:p>
      <w:pPr>
        <w:pStyle w:val="SourceCode"/>
      </w:pPr>
      <w:r>
        <w:rPr>
          <w:rStyle w:val="BuiltInTok"/>
        </w:rPr>
        <w:t xml:space="preserve">echo</w:t>
      </w:r>
      <w:r>
        <w:rPr>
          <w:rStyle w:val="NormalTok"/>
        </w:rPr>
        <w:t xml:space="preserve"> Protein_LIG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-o</w:t>
      </w:r>
      <w:r>
        <w:rPr>
          <w:rStyle w:val="NormalTok"/>
        </w:rPr>
        <w:t xml:space="preserve"> frame_50ns.pdb     </w:t>
      </w:r>
      <w:r>
        <w:rPr>
          <w:rStyle w:val="AttributeTok"/>
        </w:rPr>
        <w:t xml:space="preserve">-dump</w:t>
      </w:r>
      <w:r>
        <w:rPr>
          <w:rStyle w:val="NormalTok"/>
        </w:rPr>
        <w:t xml:space="preserve"> 50     </w:t>
      </w:r>
      <w:r>
        <w:rPr>
          <w:rStyle w:val="AttributeTok"/>
        </w:rPr>
        <w:t xml:space="preserve">-tu</w:t>
      </w:r>
      <w:r>
        <w:rPr>
          <w:rStyle w:val="NormalTok"/>
        </w:rPr>
        <w:t xml:space="preserve"> ns     </w:t>
      </w:r>
      <w:r>
        <w:rPr>
          <w:rStyle w:val="AttributeTok"/>
        </w:rPr>
        <w:t xml:space="preserve">-n</w:t>
      </w:r>
      <w:r>
        <w:rPr>
          <w:rStyle w:val="NormalTok"/>
        </w:rPr>
        <w:t xml:space="preserve"> index.ndx</w:t>
      </w:r>
    </w:p>
    <w:bookmarkEnd w:id="77"/>
    <w:bookmarkStart w:id="88" w:name="análisis-de-resultados"/>
    <w:p>
      <w:pPr>
        <w:pStyle w:val="Heading2"/>
      </w:pPr>
      <w:r>
        <w:t xml:space="preserve">Análisis de resultados</w:t>
      </w:r>
    </w:p>
    <w:p>
      <w:pPr>
        <w:pStyle w:val="FirstParagraph"/>
      </w:pPr>
      <w:r>
        <w:t xml:space="preserve">Use el mismo intervalo de producción, tratamiento de PBC y selección en todas las réplicas. Los archivos XVG son texto y pueden analizarse con Grace, Python, R u otro programa.</w:t>
      </w:r>
    </w:p>
    <w:bookmarkStart w:id="78" w:name="rmsd"/>
    <w:p>
      <w:pPr>
        <w:pStyle w:val="Heading3"/>
      </w:pPr>
      <w:r>
        <w:t xml:space="preserve">RMSD</w:t>
      </w:r>
    </w:p>
    <w:p>
      <w:pPr>
        <w:pStyle w:val="FirstParagraph"/>
      </w:pPr>
      <w:r>
        <w:t xml:space="preserve">El RMSD mide la desviación respecto de una referencia después del ajuste:</w:t>
      </w:r>
    </w:p>
    <w:p>
      <w:pPr>
        <w:pStyle w:val="BodyText"/>
      </w:pPr>
      <m:oMathPara>
        <m:oMathParaPr>
          <m:jc m:val="center"/>
        </m:oMathParaPr>
        <m:oMath>
          <m:r>
            <m:rPr>
              <m:sty m:val="p"/>
            </m:rPr>
            <m:t>R</m:t>
          </m:r>
          <m:r>
            <m:rPr>
              <m:sty m:val="p"/>
            </m:rPr>
            <m:t>M</m:t>
          </m:r>
          <m:r>
            <m:rPr>
              <m:sty m:val="p"/>
            </m:rPr>
            <m:t>S</m:t>
          </m:r>
          <m:r>
            <m:rPr>
              <m:sty m:val="p"/>
            </m:rPr>
            <m:t>D</m:t>
          </m:r>
          <m:r>
            <m:rPr>
              <m:sty m:val="p"/>
            </m:rPr>
            <m:t>(</m:t>
          </m:r>
          <m:r>
            <m:t>t</m:t>
          </m:r>
          <m:r>
            <m:rPr>
              <m:sty m:val="p"/>
            </m:rPr>
            <m:t>)</m:t>
          </m:r>
          <m:r>
            <m:rPr>
              <m:sty m:val="p"/>
            </m:rPr>
            <m:t>=</m:t>
          </m:r>
          <m:rad>
            <m:radPr>
              <m:degHide m:val="on"/>
            </m:radPr>
            <m:deg/>
            <m:e>
              <m:f>
                <m:fPr>
                  <m:type m:val="bar"/>
                </m:fPr>
                <m:num>
                  <m:r>
                    <m:t>1</m:t>
                  </m:r>
                </m:num>
                <m:den>
                  <m:r>
                    <m:t>M</m:t>
                  </m:r>
                </m:den>
              </m:f>
              <m:nary>
                <m:naryPr>
                  <m:chr m:val="∑"/>
                  <m:limLoc m:val="undOvr"/>
                  <m:subHide m:val="off"/>
                  <m:supHide m:val="on"/>
                </m:naryPr>
                <m:sub>
                  <m:r>
                    <m:t>i</m:t>
                  </m:r>
                </m:sub>
                <m:sup>
                  <m:r>
                    <m:t>​</m:t>
                  </m:r>
                </m:sup>
                <m:e>
                  <m:sSub>
                    <m:e>
                      <m:r>
                        <m:t>m</m:t>
                      </m:r>
                    </m:e>
                    <m:sub>
                      <m:r>
                        <m:t>i</m:t>
                      </m:r>
                    </m:sub>
                  </m:sSub>
                </m:e>
              </m:nary>
              <m:sSup>
                <m:e>
                  <m:d>
                    <m:dPr>
                      <m:begChr m:val="∥"/>
                      <m:sepChr m:val=""/>
                      <m:endChr m:val="∥"/>
                      <m:grow/>
                    </m:dPr>
                    <m:e>
                      <m:sSub>
                        <m:e>
                          <m:r>
                            <m:rPr>
                              <m:sty m:val="b"/>
                            </m:rPr>
                            <m:t>r</m:t>
                          </m:r>
                        </m:e>
                        <m:sub>
                          <m:r>
                            <m:t>i</m:t>
                          </m:r>
                        </m:sub>
                      </m:sSub>
                      <m:r>
                        <m:rPr>
                          <m:sty m:val="p"/>
                        </m:rPr>
                        <m:t>(</m:t>
                      </m:r>
                      <m:r>
                        <m:t>t</m:t>
                      </m:r>
                      <m:r>
                        <m:rPr>
                          <m:sty m:val="p"/>
                        </m:rPr>
                        <m:t>)</m:t>
                      </m:r>
                      <m:r>
                        <m:rPr>
                          <m:sty m:val="p"/>
                        </m:rPr>
                        <m:t>−</m:t>
                      </m:r>
                      <m:sSubSup>
                        <m:e>
                          <m:r>
                            <m:rPr>
                              <m:sty m:val="b"/>
                            </m:rPr>
                            <m:t>r</m:t>
                          </m:r>
                        </m:e>
                        <m:sub>
                          <m:r>
                            <m:t>i</m:t>
                          </m:r>
                        </m:sub>
                        <m:sup>
                          <m:r>
                            <m:rPr>
                              <m:sty m:val="p"/>
                            </m:rPr>
                            <m:t>r</m:t>
                          </m:r>
                          <m:r>
                            <m:rPr>
                              <m:sty m:val="p"/>
                            </m:rPr>
                            <m:t>e</m:t>
                          </m:r>
                          <m:r>
                            <m:rPr>
                              <m:sty m:val="p"/>
                            </m:rPr>
                            <m:t>f</m:t>
                          </m:r>
                        </m:sup>
                      </m:sSubSup>
                    </m:e>
                  </m:d>
                </m:e>
                <m:sup>
                  <m:r>
                    <m:t>2</m:t>
                  </m:r>
                </m:sup>
              </m:sSup>
            </m:e>
          </m:rad>
        </m:oMath>
      </m:oMathPara>
    </w:p>
    <w:p>
      <w:pPr>
        <w:pStyle w:val="FirstParagraph"/>
      </w:pPr>
      <w:r>
        <w:t xml:space="preserve">donde</w:t>
      </w:r>
      <w:r>
        <w:t xml:space="preserve"> </w:t>
      </w:r>
      <w:r>
        <w:rPr>
          <w:b/>
          <w:bCs/>
        </w:rPr>
        <w:t xml:space="preserve">M</w:t>
      </w:r>
      <w:r>
        <w:t xml:space="preserve"> </w:t>
      </w:r>
      <w:r>
        <w:t xml:space="preserve">es la masa total de los átomos seleccionados. Una meseta indica estabilidad relativa frente a esa referencia, no convergencia termodinámica.</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../06_analisis/rmsd</w:t>
      </w:r>
      <w:r>
        <w:br/>
      </w:r>
      <w:r>
        <w:br/>
      </w: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../06_analisis/rmsd/rmsd_backbone.xvg     </w:t>
      </w:r>
      <w:r>
        <w:rPr>
          <w:rStyle w:val="AttributeTok"/>
        </w:rPr>
        <w:t xml:space="preserve">-tu</w:t>
      </w:r>
      <w:r>
        <w:rPr>
          <w:rStyle w:val="NormalTok"/>
        </w:rPr>
        <w:t xml:space="preserve"> ns</w:t>
      </w:r>
    </w:p>
    <w:p>
      <w:pPr>
        <w:pStyle w:val="FirstParagraph"/>
      </w:pPr>
      <w:r>
        <w:t xml:space="preserve">RMSD del ligando después de ajustar la proteína:</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LIG</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../06_analisis/rmsd/rmsd_ligand_fit_protein.xvg     </w:t>
      </w:r>
      <w:r>
        <w:rPr>
          <w:rStyle w:val="AttributeTok"/>
        </w:rPr>
        <w:t xml:space="preserve">-tu</w:t>
      </w:r>
      <w:r>
        <w:rPr>
          <w:rStyle w:val="NormalTok"/>
        </w:rPr>
        <w:t xml:space="preserve"> ns</w:t>
      </w:r>
    </w:p>
    <w:bookmarkEnd w:id="78"/>
    <w:bookmarkStart w:id="79" w:name="radio-de-giro"/>
    <w:p>
      <w:pPr>
        <w:pStyle w:val="Heading3"/>
      </w:pPr>
      <w:r>
        <w:t xml:space="preserve">Radio de giro</w:t>
      </w:r>
    </w:p>
    <w:p>
      <w:pPr>
        <w:pStyle w:val="SourceCode"/>
      </w:pPr>
      <w:r>
        <w:rPr>
          <w:rStyle w:val="ExtensionTok"/>
        </w:rPr>
        <w:t xml:space="preserve">gmx</w:t>
      </w:r>
      <w:r>
        <w:rPr>
          <w:rStyle w:val="NormalTok"/>
        </w:rPr>
        <w:t xml:space="preserve"> gyrate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-sel</w:t>
      </w:r>
      <w:r>
        <w:rPr>
          <w:rStyle w:val="NormalTok"/>
        </w:rPr>
        <w:t xml:space="preserve"> </w:t>
      </w:r>
      <w:r>
        <w:rPr>
          <w:rStyle w:val="StringTok"/>
        </w:rPr>
        <w:t xml:space="preserve">'group "Protein"'</w:t>
      </w:r>
      <w:r>
        <w:rPr>
          <w:rStyle w:val="NormalTok"/>
        </w:rPr>
        <w:t xml:space="preserve">     </w:t>
      </w:r>
      <w:r>
        <w:rPr>
          <w:rStyle w:val="AttributeTok"/>
        </w:rPr>
        <w:t xml:space="preserve">-o</w:t>
      </w:r>
      <w:r>
        <w:rPr>
          <w:rStyle w:val="NormalTok"/>
        </w:rPr>
        <w:t xml:space="preserve"> ../06_analisis/gyrate_protein.xvg</w:t>
      </w:r>
    </w:p>
    <w:p>
      <w:pPr>
        <w:pStyle w:val="FirstParagraph"/>
      </w:pPr>
      <w:r>
        <w:t xml:space="preserve">El radio de giro informa sobre la compacidad global. Debe interpretarse junto con RMSD, estructura secundaria y contactos internos.</w:t>
      </w:r>
    </w:p>
    <w:bookmarkEnd w:id="79"/>
    <w:bookmarkStart w:id="80" w:name="distancias-y-contactos-proteínaligando"/>
    <w:p>
      <w:pPr>
        <w:pStyle w:val="Heading3"/>
      </w:pPr>
      <w:r>
        <w:t xml:space="preserve">Distancias y contactos proteína–ligando</w:t>
      </w:r>
    </w:p>
    <w:p>
      <w:pPr>
        <w:pStyle w:val="FirstParagraph"/>
      </w:pPr>
      <w:r>
        <w:t xml:space="preserve">Distancia entre el centro geométrico del ligando y un átomo de referencia:</w:t>
      </w:r>
    </w:p>
    <w:p>
      <w:pPr>
        <w:pStyle w:val="SourceCode"/>
      </w:pPr>
      <w:r>
        <w:rPr>
          <w:rStyle w:val="ExtensionTok"/>
        </w:rPr>
        <w:t xml:space="preserve">gmx</w:t>
      </w:r>
      <w:r>
        <w:rPr>
          <w:rStyle w:val="NormalTok"/>
        </w:rPr>
        <w:t xml:space="preserve"> distance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-select</w:t>
      </w:r>
      <w:r>
        <w:rPr>
          <w:rStyle w:val="NormalTok"/>
        </w:rPr>
        <w:t xml:space="preserve"> </w:t>
      </w:r>
      <w:r>
        <w:rPr>
          <w:rStyle w:val="StringTok"/>
        </w:rPr>
        <w:t xml:space="preserve">'com of group "LIG" plus com of resid 123 and name CA'</w:t>
      </w:r>
      <w:r>
        <w:rPr>
          <w:rStyle w:val="NormalTok"/>
        </w:rPr>
        <w:t xml:space="preserve">     </w:t>
      </w:r>
      <w:r>
        <w:rPr>
          <w:rStyle w:val="AttributeTok"/>
        </w:rPr>
        <w:t xml:space="preserve">-oall</w:t>
      </w:r>
      <w:r>
        <w:rPr>
          <w:rStyle w:val="NormalTok"/>
        </w:rPr>
        <w:t xml:space="preserve"> ../06_analisis/dist_lig_res123.xvg</w:t>
      </w:r>
    </w:p>
    <w:p>
      <w:pPr>
        <w:pStyle w:val="FirstParagraph"/>
      </w:pPr>
      <w:r>
        <w:t xml:space="preserve">El residuo 123 es un ejemplo y debe reemplazarse. Para distancia mínima y número de contactos:</w:t>
      </w:r>
    </w:p>
    <w:p>
      <w:pPr>
        <w:pStyle w:val="SourceCode"/>
      </w:pPr>
      <w:r>
        <w:rPr>
          <w:rStyle w:val="KeywordTok"/>
        </w:rPr>
        <w:t xml:space="preserve">(</w:t>
      </w:r>
      <w:r>
        <w:rPr>
          <w:rStyle w:val="BuiltInTok"/>
        </w:rPr>
        <w:t xml:space="preserve">echo</w:t>
      </w:r>
      <w:r>
        <w:rPr>
          <w:rStyle w:val="NormalTok"/>
        </w:rPr>
        <w:t xml:space="preserve"> Protein</w:t>
      </w:r>
      <w:r>
        <w:rPr>
          <w:rStyle w:val="KeywordTok"/>
        </w:rPr>
        <w:t xml:space="preserve">;</w:t>
      </w:r>
      <w:r>
        <w:rPr>
          <w:rStyle w:val="NormalTok"/>
        </w:rPr>
        <w:t xml:space="preserve"> </w:t>
      </w:r>
      <w:r>
        <w:rPr>
          <w:rStyle w:val="BuiltInTok"/>
        </w:rPr>
        <w:t xml:space="preserve">echo</w:t>
      </w:r>
      <w:r>
        <w:rPr>
          <w:rStyle w:val="NormalTok"/>
        </w:rPr>
        <w:t xml:space="preserve"> LIG</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mindist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-od</w:t>
      </w:r>
      <w:r>
        <w:rPr>
          <w:rStyle w:val="NormalTok"/>
        </w:rPr>
        <w:t xml:space="preserve"> ../06_analisis/mindist_protein_lig.xvg     </w:t>
      </w:r>
      <w:r>
        <w:rPr>
          <w:rStyle w:val="AttributeTok"/>
        </w:rPr>
        <w:t xml:space="preserve">-on</w:t>
      </w:r>
      <w:r>
        <w:rPr>
          <w:rStyle w:val="NormalTok"/>
        </w:rPr>
        <w:t xml:space="preserve"> ../06_analisis/contacts_protein_lig.xvg     </w:t>
      </w:r>
      <w:r>
        <w:rPr>
          <w:rStyle w:val="AttributeTok"/>
        </w:rPr>
        <w:t xml:space="preserve">-d</w:t>
      </w:r>
      <w:r>
        <w:rPr>
          <w:rStyle w:val="NormalTok"/>
        </w:rPr>
        <w:t xml:space="preserve"> 0.4</w:t>
      </w:r>
    </w:p>
    <w:p>
      <w:pPr>
        <w:pStyle w:val="FirstParagraph"/>
      </w:pPr>
      <w:r>
        <w:rPr>
          <w:b/>
          <w:bCs/>
        </w:rPr>
        <w:t xml:space="preserve">-d 0.4</w:t>
      </w:r>
      <w:r>
        <w:t xml:space="preserve"> </w:t>
      </w:r>
      <w:r>
        <w:t xml:space="preserve">establece un umbral de contacto de 0.4 nm, equivalente a 4 Å. Debe informarse el umbral utilizado.</w:t>
      </w:r>
    </w:p>
    <w:bookmarkEnd w:id="80"/>
    <w:bookmarkStart w:id="81" w:name="puentes-de-hidrógeno"/>
    <w:p>
      <w:pPr>
        <w:pStyle w:val="Heading3"/>
      </w:pPr>
      <w:r>
        <w:t xml:space="preserve">Puentes de hidrógeno</w:t>
      </w:r>
    </w:p>
    <w:p>
      <w:pPr>
        <w:pStyle w:val="FirstParagraph"/>
      </w:pPr>
      <w:r>
        <w:t xml:space="preserve">GROMACS 2026 incluye la implementación moderna de</w:t>
      </w:r>
      <w:r>
        <w:t xml:space="preserve"> </w:t>
      </w:r>
      <w:r>
        <w:rPr>
          <w:b/>
          <w:bCs/>
        </w:rPr>
        <w:t xml:space="preserve">gmx hbond</w:t>
      </w:r>
      <w:r>
        <w:t xml:space="preserve">, incorporada inicialmente en GROMACS 2024:</w:t>
      </w:r>
    </w:p>
    <w:p>
      <w:pPr>
        <w:pStyle w:val="SourceCode"/>
      </w:pPr>
      <w:r>
        <w:rPr>
          <w:rStyle w:val="ExtensionTok"/>
        </w:rPr>
        <w:t xml:space="preserve">gmx</w:t>
      </w:r>
      <w:r>
        <w:rPr>
          <w:rStyle w:val="NormalTok"/>
        </w:rPr>
        <w:t xml:space="preserve"> hbond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-r</w:t>
      </w:r>
      <w:r>
        <w:rPr>
          <w:rStyle w:val="NormalTok"/>
        </w:rPr>
        <w:t xml:space="preserve"> </w:t>
      </w:r>
      <w:r>
        <w:rPr>
          <w:rStyle w:val="StringTok"/>
        </w:rPr>
        <w:t xml:space="preserve">'group "Protein"'</w:t>
      </w:r>
      <w:r>
        <w:rPr>
          <w:rStyle w:val="NormalTok"/>
        </w:rPr>
        <w:t xml:space="preserve">     </w:t>
      </w:r>
      <w:r>
        <w:rPr>
          <w:rStyle w:val="AttributeTok"/>
        </w:rPr>
        <w:t xml:space="preserve">-t</w:t>
      </w:r>
      <w:r>
        <w:rPr>
          <w:rStyle w:val="NormalTok"/>
        </w:rPr>
        <w:t xml:space="preserve"> </w:t>
      </w:r>
      <w:r>
        <w:rPr>
          <w:rStyle w:val="StringTok"/>
        </w:rPr>
        <w:t xml:space="preserve">'group "LIG"'</w:t>
      </w:r>
      <w:r>
        <w:rPr>
          <w:rStyle w:val="NormalTok"/>
        </w:rPr>
        <w:t xml:space="preserve">     </w:t>
      </w:r>
      <w:r>
        <w:rPr>
          <w:rStyle w:val="AttributeTok"/>
        </w:rPr>
        <w:t xml:space="preserve">-num</w:t>
      </w:r>
      <w:r>
        <w:rPr>
          <w:rStyle w:val="NormalTok"/>
        </w:rPr>
        <w:t xml:space="preserve"> ../06_analisis/hbonds_protein_lig.xvg</w:t>
      </w:r>
    </w:p>
    <w:p>
      <w:pPr>
        <w:pStyle w:val="FirstParagraph"/>
      </w:pPr>
      <w:r>
        <w:t xml:space="preserve">Las selecciones de referencia y objetivo deben ser idénticas o no solaparse. Los valores recomendados por la herramienta son 0.35 nm para distancia y 30 grados para el criterio angular. Si se modifican, deben reportarse.</w:t>
      </w:r>
    </w:p>
    <w:bookmarkEnd w:id="81"/>
    <w:bookmarkStart w:id="82" w:name="contactos-iónicos"/>
    <w:p>
      <w:pPr>
        <w:pStyle w:val="Heading3"/>
      </w:pPr>
      <w:r>
        <w:t xml:space="preserve">Contactos iónicos</w:t>
      </w:r>
    </w:p>
    <w:p>
      <w:pPr>
        <w:pStyle w:val="FirstParagraph"/>
      </w:pPr>
      <w:r>
        <w:t xml:space="preserve">Un contacto corto entre grupos cargados puede estudiarse mediante selecciones explícitas:</w:t>
      </w:r>
    </w:p>
    <w:p>
      <w:pPr>
        <w:pStyle w:val="SourceCode"/>
      </w:pPr>
      <w:r>
        <w:rPr>
          <w:rStyle w:val="ExtensionTok"/>
        </w:rPr>
        <w:t xml:space="preserve">gmx</w:t>
      </w:r>
      <w:r>
        <w:rPr>
          <w:rStyle w:val="NormalTok"/>
        </w:rPr>
        <w:t xml:space="preserve"> pairdist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-ref</w:t>
      </w:r>
      <w:r>
        <w:rPr>
          <w:rStyle w:val="NormalTok"/>
        </w:rPr>
        <w:t xml:space="preserve"> </w:t>
      </w:r>
      <w:r>
        <w:rPr>
          <w:rStyle w:val="StringTok"/>
        </w:rPr>
        <w:t xml:space="preserve">'group "Protein_charged"'</w:t>
      </w:r>
      <w:r>
        <w:rPr>
          <w:rStyle w:val="NormalTok"/>
        </w:rPr>
        <w:t xml:space="preserve">     </w:t>
      </w:r>
      <w:r>
        <w:rPr>
          <w:rStyle w:val="AttributeTok"/>
        </w:rPr>
        <w:t xml:space="preserve">-sel</w:t>
      </w:r>
      <w:r>
        <w:rPr>
          <w:rStyle w:val="NormalTok"/>
        </w:rPr>
        <w:t xml:space="preserve"> </w:t>
      </w:r>
      <w:r>
        <w:rPr>
          <w:rStyle w:val="StringTok"/>
        </w:rPr>
        <w:t xml:space="preserve">'group "LIG_charged"'</w:t>
      </w:r>
      <w:r>
        <w:rPr>
          <w:rStyle w:val="NormalTok"/>
        </w:rPr>
        <w:t xml:space="preserve">     </w:t>
      </w:r>
      <w:r>
        <w:rPr>
          <w:rStyle w:val="AttributeTok"/>
        </w:rPr>
        <w:t xml:space="preserve">-type</w:t>
      </w:r>
      <w:r>
        <w:rPr>
          <w:rStyle w:val="NormalTok"/>
        </w:rPr>
        <w:t xml:space="preserve"> min     </w:t>
      </w:r>
      <w:r>
        <w:rPr>
          <w:rStyle w:val="AttributeTok"/>
        </w:rPr>
        <w:t xml:space="preserve">-o</w:t>
      </w:r>
      <w:r>
        <w:rPr>
          <w:rStyle w:val="NormalTok"/>
        </w:rPr>
        <w:t xml:space="preserve"> ../06_analisis/ion_pairs.xvg</w:t>
      </w:r>
    </w:p>
    <w:p>
      <w:pPr>
        <w:pStyle w:val="FirstParagraph"/>
      </w:pPr>
      <w:r>
        <w:t xml:space="preserve">Los grupos</w:t>
      </w:r>
      <w:r>
        <w:t xml:space="preserve"> </w:t>
      </w:r>
      <w:r>
        <w:rPr>
          <w:b/>
          <w:bCs/>
        </w:rPr>
        <w:t xml:space="preserve">Protein_charged</w:t>
      </w:r>
      <w:r>
        <w:t xml:space="preserve"> </w:t>
      </w:r>
      <w:r>
        <w:t xml:space="preserve">y</w:t>
      </w:r>
      <w:r>
        <w:t xml:space="preserve"> </w:t>
      </w:r>
      <w:r>
        <w:rPr>
          <w:b/>
          <w:bCs/>
        </w:rPr>
        <w:t xml:space="preserve">LIG_charged</w:t>
      </w:r>
      <w:r>
        <w:t xml:space="preserve"> </w:t>
      </w:r>
      <w:r>
        <w:t xml:space="preserve">deben construirse previamente según los átomos efectivamente cargados. Una distancia corta no demuestra por sí sola una interacción energéticamente favorable.</w:t>
      </w:r>
    </w:p>
    <w:bookmarkEnd w:id="82"/>
    <w:bookmarkStart w:id="83" w:name="área-accesible-al-solvente"/>
    <w:p>
      <w:pPr>
        <w:pStyle w:val="Heading3"/>
      </w:pPr>
      <w:r>
        <w:t xml:space="preserve">Área accesible al solvente</w:t>
      </w:r>
    </w:p>
    <w:p>
      <w:pPr>
        <w:pStyle w:val="SourceCode"/>
      </w:pPr>
      <w:r>
        <w:rPr>
          <w:rStyle w:val="ExtensionTok"/>
        </w:rPr>
        <w:t xml:space="preserve">gmx</w:t>
      </w:r>
      <w:r>
        <w:rPr>
          <w:rStyle w:val="NormalTok"/>
        </w:rPr>
        <w:t xml:space="preserve"> sasa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-surface</w:t>
      </w:r>
      <w:r>
        <w:rPr>
          <w:rStyle w:val="NormalTok"/>
        </w:rPr>
        <w:t xml:space="preserve"> </w:t>
      </w:r>
      <w:r>
        <w:rPr>
          <w:rStyle w:val="StringTok"/>
        </w:rPr>
        <w:t xml:space="preserve">'group "Protein_LIG"'</w:t>
      </w:r>
      <w:r>
        <w:rPr>
          <w:rStyle w:val="NormalTok"/>
        </w:rPr>
        <w:t xml:space="preserve">     </w:t>
      </w:r>
      <w:r>
        <w:rPr>
          <w:rStyle w:val="AttributeTok"/>
        </w:rPr>
        <w:t xml:space="preserve">-output</w:t>
      </w:r>
      <w:r>
        <w:rPr>
          <w:rStyle w:val="NormalTok"/>
        </w:rPr>
        <w:t xml:space="preserve"> </w:t>
      </w:r>
      <w:r>
        <w:rPr>
          <w:rStyle w:val="StringTok"/>
        </w:rPr>
        <w:t xml:space="preserve">'group "Protein_LIG"'</w:t>
      </w:r>
      <w:r>
        <w:rPr>
          <w:rStyle w:val="NormalTok"/>
        </w:rPr>
        <w:t xml:space="preserve">     </w:t>
      </w:r>
      <w:r>
        <w:rPr>
          <w:rStyle w:val="AttributeTok"/>
        </w:rPr>
        <w:t xml:space="preserve">-o</w:t>
      </w:r>
      <w:r>
        <w:rPr>
          <w:rStyle w:val="NormalTok"/>
        </w:rPr>
        <w:t xml:space="preserve"> ../06_analisis/sasa_complex.xvg     </w:t>
      </w:r>
      <w:r>
        <w:rPr>
          <w:rStyle w:val="AttributeTok"/>
        </w:rPr>
        <w:t xml:space="preserve">-or</w:t>
      </w:r>
      <w:r>
        <w:rPr>
          <w:rStyle w:val="NormalTok"/>
        </w:rPr>
        <w:t xml:space="preserve"> ../06_analisis/sasa_per_residue.xvg</w:t>
      </w:r>
    </w:p>
    <w:p>
      <w:pPr>
        <w:pStyle w:val="FirstParagraph"/>
      </w:pPr>
      <w:r>
        <w:t xml:space="preserve">SASA depende de la selección, los radios atómicos y la sonda. Una disminución del área expuesta del ligando puede acompañar su enterramiento, pero no equivale a energía de unión.</w:t>
      </w:r>
    </w:p>
    <w:bookmarkEnd w:id="83"/>
    <w:bookmarkStart w:id="84" w:name="variables-termodinámicas"/>
    <w:p>
      <w:pPr>
        <w:pStyle w:val="Heading3"/>
      </w:pPr>
      <w:r>
        <w:t xml:space="preserve">Variables termodinámicas</w:t>
      </w:r>
    </w:p>
    <w:p>
      <w:pPr>
        <w:pStyle w:val="SourceCode"/>
      </w:pPr>
      <w:r>
        <w:rPr>
          <w:rStyle w:val="KeywordTok"/>
        </w:rPr>
        <w:t xml:space="preserve">(</w:t>
      </w:r>
      <w:r>
        <w:rPr>
          <w:rStyle w:val="BuiltInTok"/>
        </w:rPr>
        <w:t xml:space="preserve">echo</w:t>
      </w:r>
      <w:r>
        <w:rPr>
          <w:rStyle w:val="NormalTok"/>
        </w:rPr>
        <w:t xml:space="preserve"> Temperature</w:t>
      </w:r>
      <w:r>
        <w:rPr>
          <w:rStyle w:val="KeywordTok"/>
        </w:rPr>
        <w:t xml:space="preserve">;</w:t>
      </w:r>
      <w:r>
        <w:rPr>
          <w:rStyle w:val="NormalTok"/>
        </w:rPr>
        <w:t xml:space="preserve"> </w:t>
      </w:r>
      <w:r>
        <w:rPr>
          <w:rStyle w:val="BuiltInTok"/>
        </w:rPr>
        <w:t xml:space="preserve">echo</w:t>
      </w:r>
      <w:r>
        <w:rPr>
          <w:rStyle w:val="NormalTok"/>
        </w:rPr>
        <w:t xml:space="preserve"> Pressure</w:t>
      </w:r>
      <w:r>
        <w:rPr>
          <w:rStyle w:val="KeywordTok"/>
        </w:rPr>
        <w:t xml:space="preserve">;</w:t>
      </w:r>
      <w:r>
        <w:rPr>
          <w:rStyle w:val="NormalTok"/>
        </w:rPr>
        <w:t xml:space="preserve"> </w:t>
      </w:r>
      <w:r>
        <w:rPr>
          <w:rStyle w:val="BuiltInTok"/>
        </w:rPr>
        <w:t xml:space="preserve">echo</w:t>
      </w:r>
      <w:r>
        <w:rPr>
          <w:rStyle w:val="NormalTok"/>
        </w:rPr>
        <w:t xml:space="preserve"> Density</w:t>
      </w:r>
      <w:r>
        <w:rPr>
          <w:rStyle w:val="KeywordTok"/>
        </w:rPr>
        <w:t xml:space="preserve">;</w:t>
      </w:r>
      <w:r>
        <w:rPr>
          <w:rStyle w:val="NormalTok"/>
        </w:rPr>
        <w:t xml:space="preserve"> </w:t>
      </w:r>
      <w:r>
        <w:rPr>
          <w:rStyle w:val="BuiltInTok"/>
        </w:rPr>
        <w:t xml:space="preserve">echo</w:t>
      </w:r>
      <w:r>
        <w:rPr>
          <w:rStyle w:val="NormalTok"/>
        </w:rPr>
        <w:t xml:space="preserve"> Volume</w:t>
      </w:r>
      <w:r>
        <w:rPr>
          <w:rStyle w:val="KeywordTok"/>
        </w:rPr>
        <w:t xml:space="preserve">;</w:t>
      </w:r>
      <w:r>
        <w:rPr>
          <w:rStyle w:val="NormalTok"/>
        </w:rPr>
        <w:t xml:space="preserve"> </w:t>
      </w:r>
      <w:r>
        <w:rPr>
          <w:rStyle w:val="BuiltInTok"/>
        </w:rPr>
        <w:t xml:space="preserve">echo</w:t>
      </w:r>
      <w:r>
        <w:rPr>
          <w:rStyle w:val="NormalTok"/>
        </w:rPr>
        <w:t xml:space="preserve"> Potential</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md.edr     </w:t>
      </w:r>
      <w:r>
        <w:rPr>
          <w:rStyle w:val="AttributeTok"/>
        </w:rPr>
        <w:t xml:space="preserve">-o</w:t>
      </w:r>
      <w:r>
        <w:rPr>
          <w:rStyle w:val="NormalTok"/>
        </w:rPr>
        <w:t xml:space="preserve"> ../06_analisis/thermodynamics.xvg</w:t>
      </w:r>
    </w:p>
    <w:p>
      <w:pPr>
        <w:pStyle w:val="FirstParagraph"/>
      </w:pPr>
      <w:r>
        <w:t xml:space="preserve">Los nombres disponibles dependen del contenido de EDR. Evalúe promedios por bloques y deriva temporal. La presión instantánea suele presentar fluctuaciones grandes.</w:t>
      </w:r>
    </w:p>
    <w:bookmarkEnd w:id="84"/>
    <w:bookmarkStart w:id="85" w:name="desplazamiento-cuadrático-medio"/>
    <w:p>
      <w:pPr>
        <w:pStyle w:val="Heading3"/>
      </w:pPr>
      <w:r>
        <w:t xml:space="preserve">Desplazamiento cuadrático medio</w:t>
      </w:r>
    </w:p>
    <w:p>
      <w:pPr>
        <w:pStyle w:val="FirstParagraph"/>
      </w:pPr>
      <w:r>
        <w:rPr>
          <w:b/>
          <w:bCs/>
        </w:rPr>
        <w:t xml:space="preserve">gmx msd</w:t>
      </w:r>
      <w:r>
        <w:t xml:space="preserve"> </w:t>
      </w:r>
      <w:r>
        <w:t xml:space="preserve">usa selecciones modernas:</w:t>
      </w:r>
    </w:p>
    <w:p>
      <w:pPr>
        <w:pStyle w:val="SourceCode"/>
      </w:pPr>
      <w:r>
        <w:rPr>
          <w:rStyle w:val="ExtensionTok"/>
        </w:rPr>
        <w:t xml:space="preserve">gmx</w:t>
      </w:r>
      <w:r>
        <w:rPr>
          <w:rStyle w:val="NormalTok"/>
        </w:rPr>
        <w:t xml:space="preserve"> msd     </w:t>
      </w:r>
      <w:r>
        <w:rPr>
          <w:rStyle w:val="AttributeTok"/>
        </w:rPr>
        <w:t xml:space="preserve">-s</w:t>
      </w:r>
      <w:r>
        <w:rPr>
          <w:rStyle w:val="NormalTok"/>
        </w:rPr>
        <w:t xml:space="preserve"> md.tpr     </w:t>
      </w:r>
      <w:r>
        <w:rPr>
          <w:rStyle w:val="AttributeTok"/>
        </w:rPr>
        <w:t xml:space="preserve">-f</w:t>
      </w:r>
      <w:r>
        <w:rPr>
          <w:rStyle w:val="NormalTok"/>
        </w:rPr>
        <w:t xml:space="preserve"> md_nojump.xtc     </w:t>
      </w:r>
      <w:r>
        <w:rPr>
          <w:rStyle w:val="AttributeTok"/>
        </w:rPr>
        <w:t xml:space="preserve">-n</w:t>
      </w:r>
      <w:r>
        <w:rPr>
          <w:rStyle w:val="NormalTok"/>
        </w:rPr>
        <w:t xml:space="preserve"> index.ndx     </w:t>
      </w:r>
      <w:r>
        <w:rPr>
          <w:rStyle w:val="AttributeTok"/>
        </w:rPr>
        <w:t xml:space="preserve">-sel</w:t>
      </w:r>
      <w:r>
        <w:rPr>
          <w:rStyle w:val="NormalTok"/>
        </w:rPr>
        <w:t xml:space="preserve"> </w:t>
      </w:r>
      <w:r>
        <w:rPr>
          <w:rStyle w:val="StringTok"/>
        </w:rPr>
        <w:t xml:space="preserve">'group "LIG"'</w:t>
      </w:r>
      <w:r>
        <w:rPr>
          <w:rStyle w:val="NormalTok"/>
        </w:rPr>
        <w:t xml:space="preserve">     </w:t>
      </w:r>
      <w:r>
        <w:rPr>
          <w:rStyle w:val="AttributeTok"/>
        </w:rPr>
        <w:t xml:space="preserve">-o</w:t>
      </w:r>
      <w:r>
        <w:rPr>
          <w:rStyle w:val="NormalTok"/>
        </w:rPr>
        <w:t xml:space="preserve"> ../06_analisis/msd_ligand.xvg</w:t>
      </w:r>
    </w:p>
    <w:p>
      <w:pPr>
        <w:pStyle w:val="FirstParagraph"/>
      </w:pPr>
      <w:r>
        <w:t xml:space="preserve">Difusión lateral en el plano XY:</w:t>
      </w:r>
    </w:p>
    <w:p>
      <w:pPr>
        <w:pStyle w:val="SourceCode"/>
      </w:pPr>
      <w:r>
        <w:rPr>
          <w:rStyle w:val="ExtensionTok"/>
        </w:rPr>
        <w:t xml:space="preserve">gmx</w:t>
      </w:r>
      <w:r>
        <w:rPr>
          <w:rStyle w:val="NormalTok"/>
        </w:rPr>
        <w:t xml:space="preserve"> msd     </w:t>
      </w:r>
      <w:r>
        <w:rPr>
          <w:rStyle w:val="AttributeTok"/>
        </w:rPr>
        <w:t xml:space="preserve">-s</w:t>
      </w:r>
      <w:r>
        <w:rPr>
          <w:rStyle w:val="NormalTok"/>
        </w:rPr>
        <w:t xml:space="preserve"> md.tpr     </w:t>
      </w:r>
      <w:r>
        <w:rPr>
          <w:rStyle w:val="AttributeTok"/>
        </w:rPr>
        <w:t xml:space="preserve">-f</w:t>
      </w:r>
      <w:r>
        <w:rPr>
          <w:rStyle w:val="NormalTok"/>
        </w:rPr>
        <w:t xml:space="preserve"> md_nojump.xtc     </w:t>
      </w:r>
      <w:r>
        <w:rPr>
          <w:rStyle w:val="AttributeTok"/>
        </w:rPr>
        <w:t xml:space="preserve">-n</w:t>
      </w:r>
      <w:r>
        <w:rPr>
          <w:rStyle w:val="NormalTok"/>
        </w:rPr>
        <w:t xml:space="preserve"> index.ndx     </w:t>
      </w:r>
      <w:r>
        <w:rPr>
          <w:rStyle w:val="AttributeTok"/>
        </w:rPr>
        <w:t xml:space="preserve">-sel</w:t>
      </w:r>
      <w:r>
        <w:rPr>
          <w:rStyle w:val="NormalTok"/>
        </w:rPr>
        <w:t xml:space="preserve"> </w:t>
      </w:r>
      <w:r>
        <w:rPr>
          <w:rStyle w:val="StringTok"/>
        </w:rPr>
        <w:t xml:space="preserve">'group "LIG"'</w:t>
      </w:r>
      <w:r>
        <w:rPr>
          <w:rStyle w:val="NormalTok"/>
        </w:rPr>
        <w:t xml:space="preserve">     </w:t>
      </w:r>
      <w:r>
        <w:rPr>
          <w:rStyle w:val="AttributeTok"/>
        </w:rPr>
        <w:t xml:space="preserve">-lateral</w:t>
      </w:r>
      <w:r>
        <w:rPr>
          <w:rStyle w:val="NormalTok"/>
        </w:rPr>
        <w:t xml:space="preserve"> z     </w:t>
      </w:r>
      <w:r>
        <w:rPr>
          <w:rStyle w:val="AttributeTok"/>
        </w:rPr>
        <w:t xml:space="preserve">-o</w:t>
      </w:r>
      <w:r>
        <w:rPr>
          <w:rStyle w:val="NormalTok"/>
        </w:rPr>
        <w:t xml:space="preserve"> ../06_analisis/msd_ligand_xy.xvg</w:t>
      </w:r>
    </w:p>
    <w:p>
      <w:pPr>
        <w:pStyle w:val="FirstParagraph"/>
      </w:pPr>
      <w:r>
        <w:t xml:space="preserve">La estimación del coeficiente de difusión se basa en la región lineal de la relación de Einstein:</w:t>
      </w:r>
    </w:p>
    <w:p>
      <w:pPr>
        <w:pStyle w:val="BodyText"/>
      </w:pPr>
      <m:oMathPara>
        <m:oMathParaPr>
          <m:jc m:val="center"/>
        </m:oMathParaPr>
        <m:oMath>
          <m:d>
            <m:dPr>
              <m:begChr m:val="⟨"/>
              <m:sepChr m:val=""/>
              <m:endChr m:val="⟩"/>
              <m:grow/>
            </m:dPr>
            <m:e>
              <m:r>
                <m:rPr>
                  <m:sty m:val="p"/>
                </m:rPr>
                <m:t>|</m:t>
              </m:r>
              <m:r>
                <m:rPr>
                  <m:sty m:val="b"/>
                </m:rPr>
                <m:t>r</m:t>
              </m:r>
              <m:r>
                <m:rPr>
                  <m:sty m:val="p"/>
                </m:rPr>
                <m:t>(</m:t>
              </m:r>
              <m:r>
                <m:t>t</m:t>
              </m:r>
              <m:r>
                <m:rPr>
                  <m:sty m:val="p"/>
                </m:rPr>
                <m:t>)</m:t>
              </m:r>
              <m:r>
                <m:rPr>
                  <m:sty m:val="p"/>
                </m:rPr>
                <m:t>−</m:t>
              </m:r>
              <m:r>
                <m:rPr>
                  <m:sty m:val="b"/>
                </m:rPr>
                <m:t>r</m:t>
              </m:r>
              <m:r>
                <m:rPr>
                  <m:sty m:val="p"/>
                </m:rPr>
                <m:t>(</m:t>
              </m:r>
              <m:r>
                <m:t>0</m:t>
              </m:r>
              <m:r>
                <m:rPr>
                  <m:sty m:val="p"/>
                </m:rPr>
                <m:t>)</m:t>
              </m:r>
              <m:sSup>
                <m:e>
                  <m:r>
                    <m:rPr>
                      <m:sty m:val="p"/>
                    </m:rPr>
                    <m:t>|</m:t>
                  </m:r>
                </m:e>
                <m:sup>
                  <m:r>
                    <m:t>2</m:t>
                  </m:r>
                </m:sup>
              </m:sSup>
            </m:e>
          </m:d>
          <m:r>
            <m:rPr>
              <m:sty m:val="p"/>
            </m:rPr>
            <m:t>=</m:t>
          </m:r>
          <m:r>
            <m:t>2</m:t>
          </m:r>
          <m:r>
            <m:t>d</m:t>
          </m:r>
          <m:r>
            <m:t>D</m:t>
          </m:r>
          <m:r>
            <m:t>t</m:t>
          </m:r>
        </m:oMath>
      </m:oMathPara>
    </w:p>
    <w:p>
      <w:pPr>
        <w:pStyle w:val="FirstParagraph"/>
      </w:pPr>
      <w:r>
        <w:t xml:space="preserve">donde</w:t>
      </w:r>
      <w:r>
        <w:t xml:space="preserve"> </w:t>
      </w:r>
      <w:r>
        <w:rPr>
          <w:b/>
          <w:bCs/>
        </w:rPr>
        <w:t xml:space="preserve">d</w:t>
      </w:r>
      <w:r>
        <w:t xml:space="preserve"> </w:t>
      </w:r>
      <w:r>
        <w:t xml:space="preserve">es la dimensionalidad: 3 para difusión tridimensional y 2 para difusión lateral. Debe elegirse un intervalo de ajuste en el régimen difusivo; el tramo inicial balístico y las regiones con muestreo insuficiente sesgan el resultado.</w:t>
      </w:r>
    </w:p>
    <w:bookmarkEnd w:id="85"/>
    <w:bookmarkStart w:id="86" w:name="mapas-de-densidad"/>
    <w:p>
      <w:pPr>
        <w:pStyle w:val="Heading3"/>
      </w:pPr>
      <w:r>
        <w:t xml:space="preserve">Mapas de densidad</w:t>
      </w:r>
    </w:p>
    <w:p>
      <w:pPr>
        <w:pStyle w:val="SourceCode"/>
      </w:pPr>
      <w:r>
        <w:rPr>
          <w:rStyle w:val="BuiltInTok"/>
        </w:rPr>
        <w:t xml:space="preserve">echo</w:t>
      </w:r>
      <w:r>
        <w:rPr>
          <w:rStyle w:val="NormalTok"/>
        </w:rPr>
        <w:t xml:space="preserve"> LIG </w:t>
      </w:r>
      <w:r>
        <w:rPr>
          <w:rStyle w:val="KeywordTok"/>
        </w:rPr>
        <w:t xml:space="preserve">|</w:t>
      </w:r>
      <w:r>
        <w:br/>
      </w:r>
      <w:r>
        <w:rPr>
          <w:rStyle w:val="ExtensionTok"/>
        </w:rPr>
        <w:t xml:space="preserve">gmx</w:t>
      </w:r>
      <w:r>
        <w:rPr>
          <w:rStyle w:val="NormalTok"/>
        </w:rPr>
        <w:t xml:space="preserve"> densmap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-od</w:t>
      </w:r>
      <w:r>
        <w:rPr>
          <w:rStyle w:val="NormalTok"/>
        </w:rPr>
        <w:t xml:space="preserve"> ../06_analisis/density_ligand.xpm     </w:t>
      </w:r>
      <w:r>
        <w:rPr>
          <w:rStyle w:val="AttributeTok"/>
        </w:rPr>
        <w:t xml:space="preserve">-aver</w:t>
      </w:r>
      <w:r>
        <w:rPr>
          <w:rStyle w:val="NormalTok"/>
        </w:rPr>
        <w:t xml:space="preserve"> z</w:t>
      </w:r>
    </w:p>
    <w:p>
      <w:pPr>
        <w:pStyle w:val="FirstParagraph"/>
      </w:pPr>
      <w:r>
        <w:t xml:space="preserve">El sistema debe estar alineado previamente. Informe el eje promediado, la resolución de la grilla y la selección.</w:t>
      </w:r>
    </w:p>
    <w:bookmarkEnd w:id="86"/>
    <w:bookmarkStart w:id="87" w:name="fluctuación-de-los-residuos"/>
    <w:p>
      <w:pPr>
        <w:pStyle w:val="Heading3"/>
      </w:pPr>
      <w:r>
        <w:t xml:space="preserve">Fluctuación de los residuos</w:t>
      </w:r>
    </w:p>
    <w:p>
      <w:pPr>
        <w:pStyle w:val="FirstParagraph"/>
      </w:pPr>
      <w:r>
        <w:t xml:space="preserve">La RMSF mide la fluctuación de cada átomo alrededor de su posición promedio:</w:t>
      </w:r>
    </w:p>
    <w:p>
      <w:pPr>
        <w:pStyle w:val="BodyText"/>
      </w:pPr>
      <m:oMathPara>
        <m:oMathParaPr>
          <m:jc m:val="center"/>
        </m:oMathParaPr>
        <m:oMath>
          <m:sSub>
            <m:e>
              <m:r>
                <m:rPr>
                  <m:sty m:val="p"/>
                </m:rPr>
                <m:t>R</m:t>
              </m:r>
              <m:r>
                <m:rPr>
                  <m:sty m:val="p"/>
                </m:rPr>
                <m:t>M</m:t>
              </m:r>
              <m:r>
                <m:rPr>
                  <m:sty m:val="p"/>
                </m:rPr>
                <m:t>S</m:t>
              </m:r>
              <m:r>
                <m:rPr>
                  <m:sty m:val="p"/>
                </m:rPr>
                <m:t>F</m:t>
              </m:r>
            </m:e>
            <m:sub>
              <m:r>
                <m:t>i</m:t>
              </m:r>
            </m:sub>
          </m:sSub>
          <m:r>
            <m:rPr>
              <m:sty m:val="p"/>
            </m:rPr>
            <m:t>=</m:t>
          </m:r>
          <m:rad>
            <m:radPr>
              <m:degHide m:val="on"/>
            </m:radPr>
            <m:deg/>
            <m:e>
              <m:d>
                <m:dPr>
                  <m:begChr m:val="⟨"/>
                  <m:sepChr m:val=""/>
                  <m:endChr m:val="⟩"/>
                  <m:grow/>
                </m:dPr>
                <m:e>
                  <m:sSup>
                    <m:e>
                      <m:d>
                        <m:dPr>
                          <m:begChr m:val="∥"/>
                          <m:sepChr m:val=""/>
                          <m:endChr m:val="∥"/>
                          <m:grow/>
                        </m:dPr>
                        <m:e>
                          <m:sSub>
                            <m:e>
                              <m:r>
                                <m:rPr>
                                  <m:sty m:val="b"/>
                                </m:rPr>
                                <m:t>r</m:t>
                              </m:r>
                            </m:e>
                            <m:sub>
                              <m:r>
                                <m:t>i</m:t>
                              </m:r>
                            </m:sub>
                          </m:sSub>
                          <m:r>
                            <m:rPr>
                              <m:sty m:val="p"/>
                            </m:rPr>
                            <m:t>(</m:t>
                          </m:r>
                          <m:r>
                            <m:t>t</m:t>
                          </m:r>
                          <m:r>
                            <m:rPr>
                              <m:sty m:val="p"/>
                            </m:rPr>
                            <m:t>)</m:t>
                          </m:r>
                          <m:r>
                            <m:rPr>
                              <m:sty m:val="p"/>
                            </m:rPr>
                            <m:t>−</m:t>
                          </m:r>
                          <m:r>
                            <m:rPr>
                              <m:sty m:val="p"/>
                            </m:rPr>
                            <m:t>⟨</m:t>
                          </m:r>
                          <m:sSub>
                            <m:e>
                              <m:r>
                                <m:rPr>
                                  <m:sty m:val="b"/>
                                </m:rPr>
                                <m:t>r</m:t>
                              </m:r>
                            </m:e>
                            <m:sub>
                              <m:r>
                                <m:t>i</m:t>
                              </m:r>
                            </m:sub>
                          </m:sSub>
                          <m:r>
                            <m:rPr>
                              <m:sty m:val="p"/>
                            </m:rPr>
                            <m:t>⟩</m:t>
                          </m:r>
                        </m:e>
                      </m:d>
                    </m:e>
                    <m:sup>
                      <m:r>
                        <m:t>2</m:t>
                      </m:r>
                    </m:sup>
                  </m:sSup>
                </m:e>
              </m:d>
            </m:e>
          </m:rad>
        </m:oMath>
      </m:oMathPara>
    </w:p>
    <w:p>
      <w:pPr>
        <w:pStyle w:val="FirstParagraph"/>
      </w:pPr>
      <w:r>
        <w:t xml:space="preserve">Primero ajuste la trayectoria sobre una región estructuralmente estable: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../06_analisis/rmsf</w:t>
      </w:r>
      <w:r>
        <w:br/>
      </w:r>
      <w:r>
        <w:br/>
      </w:r>
      <w:r>
        <w:rPr>
          <w:rStyle w:val="BuiltInTok"/>
        </w:rPr>
        <w:t xml:space="preserve">echo</w:t>
      </w:r>
      <w:r>
        <w:rPr>
          <w:rStyle w:val="NormalTok"/>
        </w:rPr>
        <w:t xml:space="preserve"> Backbone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md_center.xtc     </w:t>
      </w:r>
      <w:r>
        <w:rPr>
          <w:rStyle w:val="AttributeTok"/>
        </w:rPr>
        <w:t xml:space="preserve">-o</w:t>
      </w:r>
      <w:r>
        <w:rPr>
          <w:rStyle w:val="NormalTok"/>
        </w:rPr>
        <w:t xml:space="preserve"> ../06_analisis/rmsf/md_fit_backbone.xtc     </w:t>
      </w:r>
      <w:r>
        <w:rPr>
          <w:rStyle w:val="AttributeTok"/>
        </w:rPr>
        <w:t xml:space="preserve">-fit</w:t>
      </w:r>
      <w:r>
        <w:rPr>
          <w:rStyle w:val="NormalTok"/>
        </w:rPr>
        <w:t xml:space="preserve"> rot+trans     </w:t>
      </w:r>
      <w:r>
        <w:rPr>
          <w:rStyle w:val="AttributeTok"/>
        </w:rPr>
        <w:t xml:space="preserve">-n</w:t>
      </w:r>
      <w:r>
        <w:rPr>
          <w:rStyle w:val="NormalTok"/>
        </w:rPr>
        <w:t xml:space="preserve"> index.ndx</w:t>
      </w:r>
    </w:p>
    <w:p>
      <w:pPr>
        <w:pStyle w:val="FirstParagraph"/>
      </w:pPr>
      <w:r>
        <w:t xml:space="preserve">Calcule RMSF por residuo usando C-alpha:</w:t>
      </w:r>
    </w:p>
    <w:p>
      <w:pPr>
        <w:pStyle w:val="SourceCode"/>
      </w:pPr>
      <w:r>
        <w:rPr>
          <w:rStyle w:val="BuiltInTok"/>
        </w:rPr>
        <w:t xml:space="preserve">echo</w:t>
      </w:r>
      <w:r>
        <w:rPr>
          <w:rStyle w:val="NormalTok"/>
        </w:rPr>
        <w:t xml:space="preserve"> C-alpha </w:t>
      </w:r>
      <w:r>
        <w:rPr>
          <w:rStyle w:val="KeywordTok"/>
        </w:rPr>
        <w:t xml:space="preserve">|</w:t>
      </w:r>
      <w:r>
        <w:br/>
      </w:r>
      <w:r>
        <w:rPr>
          <w:rStyle w:val="ExtensionTok"/>
        </w:rPr>
        <w:t xml:space="preserve">gmx</w:t>
      </w:r>
      <w:r>
        <w:rPr>
          <w:rStyle w:val="NormalTok"/>
        </w:rPr>
        <w:t xml:space="preserve"> rmsf     </w:t>
      </w:r>
      <w:r>
        <w:rPr>
          <w:rStyle w:val="AttributeTok"/>
        </w:rPr>
        <w:t xml:space="preserve">-s</w:t>
      </w:r>
      <w:r>
        <w:rPr>
          <w:rStyle w:val="NormalTok"/>
        </w:rPr>
        <w:t xml:space="preserve"> md.tpr     </w:t>
      </w:r>
      <w:r>
        <w:rPr>
          <w:rStyle w:val="AttributeTok"/>
        </w:rPr>
        <w:t xml:space="preserve">-f</w:t>
      </w:r>
      <w:r>
        <w:rPr>
          <w:rStyle w:val="NormalTok"/>
        </w:rPr>
        <w:t xml:space="preserve"> ../06_analisis/rmsf/md_fit_backbone.xtc     </w:t>
      </w:r>
      <w:r>
        <w:rPr>
          <w:rStyle w:val="AttributeTok"/>
        </w:rPr>
        <w:t xml:space="preserve">-n</w:t>
      </w:r>
      <w:r>
        <w:rPr>
          <w:rStyle w:val="NormalTok"/>
        </w:rPr>
        <w:t xml:space="preserve"> index.ndx     </w:t>
      </w:r>
      <w:r>
        <w:rPr>
          <w:rStyle w:val="AttributeTok"/>
        </w:rPr>
        <w:t xml:space="preserve">-o</w:t>
      </w:r>
      <w:r>
        <w:rPr>
          <w:rStyle w:val="NormalTok"/>
        </w:rPr>
        <w:t xml:space="preserve"> ../06_analisis/rmsf/rmsf_calpha.xvg     </w:t>
      </w:r>
      <w:r>
        <w:rPr>
          <w:rStyle w:val="AttributeTok"/>
        </w:rPr>
        <w:t xml:space="preserve">-res</w:t>
      </w:r>
      <w:r>
        <w:rPr>
          <w:rStyle w:val="NormalTok"/>
        </w:rPr>
        <w:t xml:space="preserve">     </w:t>
      </w:r>
      <w:r>
        <w:rPr>
          <w:rStyle w:val="AttributeTok"/>
        </w:rPr>
        <w:t xml:space="preserve">-oq</w:t>
      </w:r>
      <w:r>
        <w:rPr>
          <w:rStyle w:val="NormalTok"/>
        </w:rPr>
        <w:t xml:space="preserve"> ../06_analisis/rmsf/rmsf_calpha_bfactor.pdb</w:t>
      </w:r>
    </w:p>
    <w:p>
      <w:pPr>
        <w:pStyle w:val="FirstParagraph"/>
      </w:pPr>
      <w:r>
        <w:rPr>
          <w:b/>
          <w:bCs/>
        </w:rPr>
        <w:t xml:space="preserve">-oq</w:t>
      </w:r>
      <w:r>
        <w:t xml:space="preserve"> </w:t>
      </w:r>
      <w:r>
        <w:t xml:space="preserve">escribe los valores convertidos al campo B del PDB. La relación isotrópica es:</w:t>
      </w:r>
    </w:p>
    <w:p>
      <w:pPr>
        <w:pStyle w:val="BodyText"/>
      </w:pPr>
      <m:oMathPara>
        <m:oMathParaPr>
          <m:jc m:val="center"/>
        </m:oMathParaPr>
        <m:oMath>
          <m:sSub>
            <m:e>
              <m:r>
                <m:t>B</m:t>
              </m:r>
            </m:e>
            <m:sub>
              <m:r>
                <m:t>i</m:t>
              </m:r>
            </m:sub>
          </m:sSub>
          <m:r>
            <m:rPr>
              <m:sty m:val="p"/>
            </m:rPr>
            <m:t>=</m:t>
          </m:r>
          <m:f>
            <m:fPr>
              <m:type m:val="bar"/>
            </m:fPr>
            <m:num>
              <m:r>
                <m:t>8</m:t>
              </m:r>
              <m:sSup>
                <m:e>
                  <m:r>
                    <m:t>π</m:t>
                  </m:r>
                </m:e>
                <m:sup>
                  <m:r>
                    <m:t>2</m:t>
                  </m:r>
                </m:sup>
              </m:sSup>
            </m:num>
            <m:den>
              <m:r>
                <m:t>3</m:t>
              </m:r>
            </m:den>
          </m:f>
          <m:sSubSup>
            <m:e>
              <m:r>
                <m:rPr>
                  <m:sty m:val="p"/>
                </m:rPr>
                <m:t>R</m:t>
              </m:r>
              <m:r>
                <m:rPr>
                  <m:sty m:val="p"/>
                </m:rPr>
                <m:t>M</m:t>
              </m:r>
              <m:r>
                <m:rPr>
                  <m:sty m:val="p"/>
                </m:rPr>
                <m:t>S</m:t>
              </m:r>
              <m:r>
                <m:rPr>
                  <m:sty m:val="p"/>
                </m:rPr>
                <m:t>F</m:t>
              </m:r>
            </m:e>
            <m:sub>
              <m:r>
                <m:t>i</m:t>
              </m:r>
            </m:sub>
            <m:sup>
              <m:r>
                <m:t>2</m:t>
              </m:r>
            </m:sup>
          </m:sSubSup>
        </m:oMath>
      </m:oMathPara>
    </w:p>
    <w:p>
      <w:pPr>
        <w:pStyle w:val="FirstParagraph"/>
      </w:pPr>
      <w:r>
        <w:t xml:space="preserve">Para evaluar estabilidad temporal, compare bloques de igual duración:</w:t>
      </w:r>
    </w:p>
    <w:p>
      <w:pPr>
        <w:pStyle w:val="SourceCode"/>
      </w:pPr>
      <w:r>
        <w:rPr>
          <w:rStyle w:val="BuiltInTok"/>
        </w:rPr>
        <w:t xml:space="preserve">echo</w:t>
      </w:r>
      <w:r>
        <w:rPr>
          <w:rStyle w:val="NormalTok"/>
        </w:rPr>
        <w:t xml:space="preserve"> C-alpha </w:t>
      </w:r>
      <w:r>
        <w:rPr>
          <w:rStyle w:val="KeywordTok"/>
        </w:rPr>
        <w:t xml:space="preserve">|</w:t>
      </w:r>
      <w:r>
        <w:br/>
      </w:r>
      <w:r>
        <w:rPr>
          <w:rStyle w:val="ExtensionTok"/>
        </w:rPr>
        <w:t xml:space="preserve">gmx</w:t>
      </w:r>
      <w:r>
        <w:rPr>
          <w:rStyle w:val="NormalTok"/>
        </w:rPr>
        <w:t xml:space="preserve"> rmsf     </w:t>
      </w:r>
      <w:r>
        <w:rPr>
          <w:rStyle w:val="AttributeTok"/>
        </w:rPr>
        <w:t xml:space="preserve">-s</w:t>
      </w:r>
      <w:r>
        <w:rPr>
          <w:rStyle w:val="NormalTok"/>
        </w:rPr>
        <w:t xml:space="preserve"> md.tpr     </w:t>
      </w:r>
      <w:r>
        <w:rPr>
          <w:rStyle w:val="AttributeTok"/>
        </w:rPr>
        <w:t xml:space="preserve">-f</w:t>
      </w:r>
      <w:r>
        <w:rPr>
          <w:rStyle w:val="NormalTok"/>
        </w:rPr>
        <w:t xml:space="preserve"> ../06_analisis/rmsf/md_fit_backbone.xtc     </w:t>
      </w:r>
      <w:r>
        <w:rPr>
          <w:rStyle w:val="AttributeTok"/>
        </w:rPr>
        <w:t xml:space="preserve">-n</w:t>
      </w:r>
      <w:r>
        <w:rPr>
          <w:rStyle w:val="NormalTok"/>
        </w:rPr>
        <w:t xml:space="preserve"> index.ndx     </w:t>
      </w:r>
      <w:r>
        <w:rPr>
          <w:rStyle w:val="AttributeTok"/>
        </w:rPr>
        <w:t xml:space="preserve">-b</w:t>
      </w:r>
      <w:r>
        <w:rPr>
          <w:rStyle w:val="NormalTok"/>
        </w:rPr>
        <w:t xml:space="preserve"> 20     </w:t>
      </w:r>
      <w:r>
        <w:rPr>
          <w:rStyle w:val="AttributeTok"/>
        </w:rPr>
        <w:t xml:space="preserve">-e</w:t>
      </w:r>
      <w:r>
        <w:rPr>
          <w:rStyle w:val="NormalTok"/>
        </w:rPr>
        <w:t xml:space="preserve"> 40     </w:t>
      </w:r>
      <w:r>
        <w:rPr>
          <w:rStyle w:val="AttributeTok"/>
        </w:rPr>
        <w:t xml:space="preserve">-tu</w:t>
      </w:r>
      <w:r>
        <w:rPr>
          <w:rStyle w:val="NormalTok"/>
        </w:rPr>
        <w:t xml:space="preserve"> ns     </w:t>
      </w:r>
      <w:r>
        <w:rPr>
          <w:rStyle w:val="AttributeTok"/>
        </w:rPr>
        <w:t xml:space="preserve">-res</w:t>
      </w:r>
      <w:r>
        <w:rPr>
          <w:rStyle w:val="NormalTok"/>
        </w:rPr>
        <w:t xml:space="preserve">     </w:t>
      </w:r>
      <w:r>
        <w:rPr>
          <w:rStyle w:val="AttributeTok"/>
        </w:rPr>
        <w:t xml:space="preserve">-o</w:t>
      </w:r>
      <w:r>
        <w:rPr>
          <w:rStyle w:val="NormalTok"/>
        </w:rPr>
        <w:t xml:space="preserve"> ../06_analisis/rmsf/rmsf_20_40ns.xvg</w:t>
      </w:r>
      <w:r>
        <w:br/>
      </w:r>
      <w:r>
        <w:br/>
      </w:r>
      <w:r>
        <w:rPr>
          <w:rStyle w:val="BuiltInTok"/>
        </w:rPr>
        <w:t xml:space="preserve">echo</w:t>
      </w:r>
      <w:r>
        <w:rPr>
          <w:rStyle w:val="NormalTok"/>
        </w:rPr>
        <w:t xml:space="preserve"> C-alpha </w:t>
      </w:r>
      <w:r>
        <w:rPr>
          <w:rStyle w:val="KeywordTok"/>
        </w:rPr>
        <w:t xml:space="preserve">|</w:t>
      </w:r>
      <w:r>
        <w:br/>
      </w:r>
      <w:r>
        <w:rPr>
          <w:rStyle w:val="ExtensionTok"/>
        </w:rPr>
        <w:t xml:space="preserve">gmx</w:t>
      </w:r>
      <w:r>
        <w:rPr>
          <w:rStyle w:val="NormalTok"/>
        </w:rPr>
        <w:t xml:space="preserve"> rmsf     </w:t>
      </w:r>
      <w:r>
        <w:rPr>
          <w:rStyle w:val="AttributeTok"/>
        </w:rPr>
        <w:t xml:space="preserve">-s</w:t>
      </w:r>
      <w:r>
        <w:rPr>
          <w:rStyle w:val="NormalTok"/>
        </w:rPr>
        <w:t xml:space="preserve"> md.tpr     </w:t>
      </w:r>
      <w:r>
        <w:rPr>
          <w:rStyle w:val="AttributeTok"/>
        </w:rPr>
        <w:t xml:space="preserve">-f</w:t>
      </w:r>
      <w:r>
        <w:rPr>
          <w:rStyle w:val="NormalTok"/>
        </w:rPr>
        <w:t xml:space="preserve"> ../06_analisis/rmsf/md_fit_backbone.xtc     </w:t>
      </w:r>
      <w:r>
        <w:rPr>
          <w:rStyle w:val="AttributeTok"/>
        </w:rPr>
        <w:t xml:space="preserve">-n</w:t>
      </w:r>
      <w:r>
        <w:rPr>
          <w:rStyle w:val="NormalTok"/>
        </w:rPr>
        <w:t xml:space="preserve"> index.ndx     </w:t>
      </w:r>
      <w:r>
        <w:rPr>
          <w:rStyle w:val="AttributeTok"/>
        </w:rPr>
        <w:t xml:space="preserve">-b</w:t>
      </w:r>
      <w:r>
        <w:rPr>
          <w:rStyle w:val="NormalTok"/>
        </w:rPr>
        <w:t xml:space="preserve"> 40     </w:t>
      </w:r>
      <w:r>
        <w:rPr>
          <w:rStyle w:val="AttributeTok"/>
        </w:rPr>
        <w:t xml:space="preserve">-e</w:t>
      </w:r>
      <w:r>
        <w:rPr>
          <w:rStyle w:val="NormalTok"/>
        </w:rPr>
        <w:t xml:space="preserve"> 60     </w:t>
      </w:r>
      <w:r>
        <w:rPr>
          <w:rStyle w:val="AttributeTok"/>
        </w:rPr>
        <w:t xml:space="preserve">-tu</w:t>
      </w:r>
      <w:r>
        <w:rPr>
          <w:rStyle w:val="NormalTok"/>
        </w:rPr>
        <w:t xml:space="preserve"> ns     </w:t>
      </w:r>
      <w:r>
        <w:rPr>
          <w:rStyle w:val="AttributeTok"/>
        </w:rPr>
        <w:t xml:space="preserve">-res</w:t>
      </w:r>
      <w:r>
        <w:rPr>
          <w:rStyle w:val="NormalTok"/>
        </w:rPr>
        <w:t xml:space="preserve">     </w:t>
      </w:r>
      <w:r>
        <w:rPr>
          <w:rStyle w:val="AttributeTok"/>
        </w:rPr>
        <w:t xml:space="preserve">-o</w:t>
      </w:r>
      <w:r>
        <w:rPr>
          <w:rStyle w:val="NormalTok"/>
        </w:rPr>
        <w:t xml:space="preserve"> ../06_analisis/rmsf/rmsf_40_60ns.xvg</w:t>
      </w:r>
    </w:p>
    <w:p>
      <w:pPr>
        <w:pStyle w:val="FirstParagraph"/>
      </w:pPr>
      <w:r>
        <w:t xml:space="preserve">Picos persistentes suelen corresponder a terminales, bucles o regiones expuestas. Cambios localizados cerca del sitio de unión pueden sugerir estabilización o reorganización, pero deben contrastarse con contactos, estructura secundaria, RMSD y réplicas independientes.</w:t>
      </w:r>
    </w:p>
    <w:p>
      <w:pPr>
        <w:pStyle w:val="BodyText"/>
      </w:pPr>
      <w:r>
        <w:t xml:space="preserve">No compare RMSF obtenidas con distinta alineación, selección, duración o intervalo temporal.</w:t>
      </w:r>
    </w:p>
    <w:bookmarkEnd w:id="87"/>
    <w:bookmarkEnd w:id="88"/>
    <w:bookmarkStart w:id="89" w:name="control-de-calidad-y-reproducibilidad"/>
    <w:p>
      <w:pPr>
        <w:pStyle w:val="Heading2"/>
      </w:pPr>
      <w:r>
        <w:t xml:space="preserve">Control de calidad y reproducibilidad</w:t>
      </w:r>
    </w:p>
    <w:p>
      <w:pPr>
        <w:pStyle w:val="FirstParagraph"/>
      </w:pPr>
      <w:r>
        <w:t xml:space="preserve">Conserve:</w:t>
      </w:r>
    </w:p>
    <w:p>
      <w:pPr>
        <w:pStyle w:val="Compact"/>
        <w:numPr>
          <w:ilvl w:val="0"/>
          <w:numId w:val="1018"/>
        </w:numPr>
      </w:pPr>
      <w:r>
        <w:t xml:space="preserve">versión exacta de GROMACS y salida de</w:t>
      </w:r>
      <w:r>
        <w:t xml:space="preserve"> </w:t>
      </w:r>
      <w:r>
        <w:rPr>
          <w:b/>
          <w:bCs/>
        </w:rPr>
        <w:t xml:space="preserve">gmx –version</w:t>
      </w:r>
      <w:r>
        <w:t xml:space="preserve">;</w:t>
      </w:r>
    </w:p>
    <w:p>
      <w:pPr>
        <w:pStyle w:val="Compact"/>
        <w:numPr>
          <w:ilvl w:val="0"/>
          <w:numId w:val="1018"/>
        </w:numPr>
      </w:pPr>
      <w:r>
        <w:t xml:space="preserve">estructuras iniciales y decisiones de protonación;</w:t>
      </w:r>
    </w:p>
    <w:p>
      <w:pPr>
        <w:pStyle w:val="Compact"/>
        <w:numPr>
          <w:ilvl w:val="0"/>
          <w:numId w:val="1018"/>
        </w:numPr>
      </w:pPr>
      <w:r>
        <w:t xml:space="preserve">campo de fuerza, modelo de agua y método de parametrización del ligando;</w:t>
      </w:r>
    </w:p>
    <w:p>
      <w:pPr>
        <w:pStyle w:val="Compact"/>
        <w:numPr>
          <w:ilvl w:val="0"/>
          <w:numId w:val="1018"/>
        </w:numPr>
      </w:pPr>
      <w:r>
        <w:t xml:space="preserve">archivos MDP, TOP, ITP y NDX;</w:t>
      </w:r>
    </w:p>
    <w:p>
      <w:pPr>
        <w:pStyle w:val="Compact"/>
        <w:numPr>
          <w:ilvl w:val="0"/>
          <w:numId w:val="1018"/>
        </w:numPr>
      </w:pPr>
      <w:r>
        <w:t xml:space="preserve">TPR, checkpoints y registros;</w:t>
      </w:r>
    </w:p>
    <w:p>
      <w:pPr>
        <w:pStyle w:val="Compact"/>
        <w:numPr>
          <w:ilvl w:val="0"/>
          <w:numId w:val="1018"/>
        </w:numPr>
      </w:pPr>
      <w:r>
        <w:t xml:space="preserve">comandos ejecutados;</w:t>
      </w:r>
    </w:p>
    <w:p>
      <w:pPr>
        <w:pStyle w:val="Compact"/>
        <w:numPr>
          <w:ilvl w:val="0"/>
          <w:numId w:val="1018"/>
        </w:numPr>
      </w:pPr>
      <w:r>
        <w:t xml:space="preserve">semillas y configuración de hardware;</w:t>
      </w:r>
    </w:p>
    <w:p>
      <w:pPr>
        <w:pStyle w:val="Compact"/>
        <w:numPr>
          <w:ilvl w:val="0"/>
          <w:numId w:val="1018"/>
        </w:numPr>
      </w:pPr>
      <w:r>
        <w:t xml:space="preserve">intervalo y selección utilizados en cada análisis.</w:t>
      </w:r>
    </w:p>
    <w:p>
      <w:pPr>
        <w:pStyle w:val="FirstParagraph"/>
      </w:pPr>
      <w:r>
        <w:t xml:space="preserve">Use réplicas independientes cuando la conclusión dependa del muestreo. RMSD, RMSF, contactos, puentes de hidrógeno y distancias no son estimaciones directas de afinidad ni energía libre de unión.</w:t>
      </w:r>
    </w:p>
    <w:bookmarkEnd w:id="89"/>
    <w:bookmarkStart w:id="105" w:name="fuentes-1"/>
    <w:p>
      <w:pPr>
        <w:pStyle w:val="Heading2"/>
      </w:pPr>
      <w:r>
        <w:t xml:space="preserve">Fuentes</w:t>
      </w:r>
    </w:p>
    <w:p>
      <w:pPr>
        <w:pStyle w:val="Compact"/>
        <w:numPr>
          <w:ilvl w:val="0"/>
          <w:numId w:val="1019"/>
        </w:numPr>
      </w:pPr>
      <w:hyperlink r:id="rId90">
        <w:r>
          <w:rPr>
            <w:rStyle w:val="Hyperlink"/>
          </w:rPr>
          <w:t xml:space="preserve">Formatos de archivo de GROMACS 2026.3</w:t>
        </w:r>
      </w:hyperlink>
    </w:p>
    <w:p>
      <w:pPr>
        <w:pStyle w:val="Compact"/>
        <w:numPr>
          <w:ilvl w:val="0"/>
          <w:numId w:val="1019"/>
        </w:numPr>
      </w:pPr>
      <w:hyperlink r:id="rId91">
        <w:r>
          <w:rPr>
            <w:rStyle w:val="Hyperlink"/>
          </w:rPr>
          <w:t xml:space="preserve">Topologías de GROMACS</w:t>
        </w:r>
      </w:hyperlink>
    </w:p>
    <w:p>
      <w:pPr>
        <w:pStyle w:val="Compact"/>
        <w:numPr>
          <w:ilvl w:val="0"/>
          <w:numId w:val="1019"/>
        </w:numPr>
      </w:pPr>
      <w:hyperlink r:id="rId92">
        <w:r>
          <w:rPr>
            <w:rStyle w:val="Hyperlink"/>
          </w:rPr>
          <w:t xml:space="preserve">Manual de análisis</w:t>
        </w:r>
      </w:hyperlink>
    </w:p>
    <w:p>
      <w:pPr>
        <w:pStyle w:val="Compact"/>
        <w:numPr>
          <w:ilvl w:val="0"/>
          <w:numId w:val="1019"/>
        </w:numPr>
      </w:pPr>
      <w:hyperlink r:id="rId93">
        <w:r>
          <w:rPr>
            <w:rStyle w:val="Hyperlink"/>
          </w:rPr>
          <w:t xml:space="preserve">Opciones de archivos MDP</w:t>
        </w:r>
      </w:hyperlink>
    </w:p>
    <w:p>
      <w:pPr>
        <w:pStyle w:val="Compact"/>
        <w:numPr>
          <w:ilvl w:val="0"/>
          <w:numId w:val="1019"/>
        </w:numPr>
      </w:pPr>
      <w:hyperlink r:id="rId94">
        <w:r>
          <w:rPr>
            <w:rStyle w:val="Hyperlink"/>
          </w:rPr>
          <w:t xml:space="preserve">Referencia de comandos de GROMACS</w:t>
        </w:r>
      </w:hyperlink>
    </w:p>
    <w:p>
      <w:pPr>
        <w:pStyle w:val="Compact"/>
        <w:numPr>
          <w:ilvl w:val="0"/>
          <w:numId w:val="1019"/>
        </w:numPr>
      </w:pPr>
      <w:hyperlink r:id="rId95">
        <w:r>
          <w:rPr>
            <w:rStyle w:val="Hyperlink"/>
          </w:rPr>
          <w:t xml:space="preserve">Flujo general de una simulación en GROMACS</w:t>
        </w:r>
      </w:hyperlink>
    </w:p>
    <w:p>
      <w:pPr>
        <w:pStyle w:val="Compact"/>
        <w:numPr>
          <w:ilvl w:val="0"/>
          <w:numId w:val="1019"/>
        </w:numPr>
      </w:pPr>
      <w:hyperlink r:id="rId96">
        <w:r>
          <w:rPr>
            <w:rStyle w:val="Hyperlink"/>
          </w:rPr>
          <w:t xml:space="preserve">Definiciones y unidades</w:t>
        </w:r>
      </w:hyperlink>
    </w:p>
    <w:p>
      <w:pPr>
        <w:pStyle w:val="Compact"/>
        <w:numPr>
          <w:ilvl w:val="0"/>
          <w:numId w:val="1019"/>
        </w:numPr>
      </w:pPr>
      <w:hyperlink r:id="rId97">
        <w:r>
          <w:rPr>
            <w:rStyle w:val="Hyperlink"/>
          </w:rPr>
          <w:t xml:space="preserve">Dinámica molecular</w:t>
        </w:r>
      </w:hyperlink>
    </w:p>
    <w:p>
      <w:pPr>
        <w:pStyle w:val="Compact"/>
        <w:numPr>
          <w:ilvl w:val="0"/>
          <w:numId w:val="1019"/>
        </w:numPr>
      </w:pPr>
      <w:hyperlink r:id="rId98">
        <w:r>
          <w:rPr>
            <w:rStyle w:val="Hyperlink"/>
          </w:rPr>
          <w:t xml:space="preserve">Condiciones periódicas de contorno</w:t>
        </w:r>
      </w:hyperlink>
    </w:p>
    <w:p>
      <w:pPr>
        <w:pStyle w:val="Compact"/>
        <w:numPr>
          <w:ilvl w:val="0"/>
          <w:numId w:val="1019"/>
        </w:numPr>
      </w:pPr>
      <w:hyperlink r:id="rId99">
        <w:r>
          <w:rPr>
            <w:rStyle w:val="Hyperlink"/>
          </w:rPr>
          <w:t xml:space="preserve">Algoritmos de restricciones</w:t>
        </w:r>
      </w:hyperlink>
    </w:p>
    <w:p>
      <w:pPr>
        <w:pStyle w:val="Compact"/>
        <w:numPr>
          <w:ilvl w:val="0"/>
          <w:numId w:val="1019"/>
        </w:numPr>
      </w:pPr>
      <w:hyperlink r:id="rId100">
        <w:r>
          <w:rPr>
            <w:rStyle w:val="Hyperlink"/>
          </w:rPr>
          <w:t xml:space="preserve">Documentación oficial de ACPYPE</w:t>
        </w:r>
      </w:hyperlink>
    </w:p>
    <w:p>
      <w:pPr>
        <w:pStyle w:val="Compact"/>
        <w:numPr>
          <w:ilvl w:val="0"/>
          <w:numId w:val="1019"/>
        </w:numPr>
      </w:pPr>
      <w:hyperlink r:id="rId101">
        <w:r>
          <w:rPr>
            <w:rStyle w:val="Hyperlink"/>
          </w:rPr>
          <w:t xml:space="preserve">Repositorio oficial de ACPYPE</w:t>
        </w:r>
      </w:hyperlink>
    </w:p>
    <w:p>
      <w:pPr>
        <w:pStyle w:val="Compact"/>
        <w:numPr>
          <w:ilvl w:val="0"/>
          <w:numId w:val="1019"/>
        </w:numPr>
      </w:pPr>
      <w:hyperlink r:id="rId102">
        <w:r>
          <w:rPr>
            <w:rStyle w:val="Hyperlink"/>
          </w:rPr>
          <w:t xml:space="preserve">Sousa da Silva y Vranken, ACPYPE — AnteChamber PYthon Parser interfacE</w:t>
        </w:r>
      </w:hyperlink>
    </w:p>
    <w:p>
      <w:pPr>
        <w:pStyle w:val="Compact"/>
        <w:numPr>
          <w:ilvl w:val="0"/>
          <w:numId w:val="1019"/>
        </w:numPr>
      </w:pPr>
      <w:hyperlink r:id="rId103">
        <w:r>
          <w:rPr>
            <w:rStyle w:val="Hyperlink"/>
          </w:rPr>
          <w:t xml:space="preserve">Wang et al., Development and testing of a General Amber Force Field</w:t>
        </w:r>
      </w:hyperlink>
    </w:p>
    <w:p>
      <w:pPr>
        <w:pStyle w:val="Compact"/>
        <w:numPr>
          <w:ilvl w:val="0"/>
          <w:numId w:val="1019"/>
        </w:numPr>
      </w:pPr>
      <w:hyperlink r:id="rId104">
        <w:r>
          <w:rPr>
            <w:rStyle w:val="Hyperlink"/>
          </w:rPr>
          <w:t xml:space="preserve">AmberTools</w:t>
        </w:r>
      </w:hyperlink>
    </w:p>
    <w:bookmarkEnd w:id="105"/>
    <w:bookmarkEnd w:id="106"/>
    <w:bookmarkStart w:id="338" w:name="simulación-de-una-caja-de-agua"/>
    <w:p>
      <w:pPr>
        <w:pStyle w:val="Heading1"/>
      </w:pPr>
      <w:r>
        <w:t xml:space="preserve">Simulación de una caja de agua</w:t>
      </w:r>
    </w:p>
    <w:p>
      <w:pPr>
        <w:pStyle w:val="FirstParagraph"/>
      </w:pPr>
      <w:r>
        <w:t xml:space="preserve">Vamos a simular un sistema compuesto por agua. Puede ser que nos sirva para simular sistemas sencillos y así testear la instalación de GROMACS o estudiar variables.</w:t>
      </w:r>
    </w:p>
    <w:bookmarkStart w:id="123" w:name="Xb65b9b92ea3b73d5d03b4f05f548d9cde00decd"/>
    <w:p>
      <w:pPr>
        <w:pStyle w:val="Heading2"/>
      </w:pPr>
      <w:r>
        <w:t xml:space="preserve">Múltiples moléculas de ligandos y de proteínas</w:t>
      </w:r>
    </w:p>
    <w:p>
      <w:pPr>
        <w:pStyle w:val="FirstParagraph"/>
      </w:pPr>
      <w:r>
        <w:t xml:space="preserve">Los sistemas con varias cadenas proteicas y varios ligandos requieren distinguir tres conceptos:</w:t>
      </w:r>
    </w:p>
    <w:p>
      <w:pPr>
        <w:pStyle w:val="Compact"/>
        <w:numPr>
          <w:ilvl w:val="0"/>
          <w:numId w:val="1020"/>
        </w:numPr>
      </w:pPr>
      <w:r>
        <w:rPr>
          <w:b/>
          <w:bCs/>
        </w:rPr>
        <w:t xml:space="preserve">Copia molecular:</w:t>
      </w:r>
      <w:r>
        <w:t xml:space="preserve"> </w:t>
      </w:r>
      <w:r>
        <w:t xml:space="preserve">instancia concreta con coordenadas propias.</w:t>
      </w:r>
    </w:p>
    <w:p>
      <w:pPr>
        <w:pStyle w:val="Compact"/>
        <w:numPr>
          <w:ilvl w:val="0"/>
          <w:numId w:val="1020"/>
        </w:numPr>
      </w:pPr>
      <w:r>
        <w:rPr>
          <w:b/>
          <w:bCs/>
        </w:rPr>
        <w:t xml:space="preserve">Tipo molecular:</w:t>
      </w:r>
      <w:r>
        <w:t xml:space="preserve"> </w:t>
      </w:r>
      <w:r>
        <w:t xml:space="preserve">definición de la molécula en una sección</w:t>
      </w:r>
      <w:r>
        <w:t xml:space="preserve"> </w:t>
      </w:r>
      <w:r>
        <w:rPr>
          <w:rStyle w:val="VerbatimChar"/>
        </w:rPr>
        <w:t xml:space="preserve">[ moleculetype ]</w:t>
      </w:r>
      <w:r>
        <w:t xml:space="preserve">.</w:t>
      </w:r>
    </w:p>
    <w:p>
      <w:pPr>
        <w:pStyle w:val="Compact"/>
        <w:numPr>
          <w:ilvl w:val="0"/>
          <w:numId w:val="1020"/>
        </w:numPr>
      </w:pPr>
      <w:r>
        <w:rPr>
          <w:b/>
          <w:bCs/>
        </w:rPr>
        <w:t xml:space="preserve">Nombre de residuo:</w:t>
      </w:r>
      <w:r>
        <w:t xml:space="preserve"> </w:t>
      </w:r>
      <w:r>
        <w:t xml:space="preserve">etiqueta empleada en las coordenadas y en las selecciones.</w:t>
      </w:r>
    </w:p>
    <w:p>
      <w:pPr>
        <w:pStyle w:val="FirstParagraph"/>
      </w:pPr>
      <w:r>
        <w:t xml:space="preserve">Dos ligandos químicamente idénticos, con los mismos átomos, orden atómico, enlaces, cargas y parámetros, pueden ser dos copias del mismo tipo molecular. Sus posiciones y conformaciones iniciales pueden ser diferentes. En cambio, ligandos distintos o copias que deban recibir topologías diferentes necesitan tipos moleculares separados.</w:t>
      </w:r>
    </w:p>
    <w:bookmarkStart w:id="107" w:name="X1d5c0946aa654d5e87728c055f3a59357e4fb96"/>
    <w:p>
      <w:pPr>
        <w:pStyle w:val="Heading3"/>
      </w:pPr>
      <w:r>
        <w:t xml:space="preserve">Caso 1: varias copias de un ligando idéntico</w:t>
      </w:r>
    </w:p>
    <w:p>
      <w:pPr>
        <w:pStyle w:val="FirstParagraph"/>
      </w:pPr>
      <w:r>
        <w:t xml:space="preserve">La estructura PDB 1OKE contiene dos cadenas proteicas y varias moléculas no proteicas, entre ellas dos moléculas BOG. Si ambas copias de BOG tienen la misma composición y parametrización, se necesita una sola topología molecular para BOG.</w:t>
      </w:r>
    </w:p>
    <w:p>
      <w:pPr>
        <w:pStyle w:val="BodyText"/>
      </w:pPr>
      <w:r>
        <w:t xml:space="preserve">Antes de parametrizar:</w:t>
      </w:r>
    </w:p>
    <w:p>
      <w:pPr>
        <w:pStyle w:val="Compact"/>
        <w:numPr>
          <w:ilvl w:val="0"/>
          <w:numId w:val="1021"/>
        </w:numPr>
      </w:pPr>
      <w:r>
        <w:t xml:space="preserve">extraiga una copia completa del ligando;</w:t>
      </w:r>
    </w:p>
    <w:p>
      <w:pPr>
        <w:pStyle w:val="Compact"/>
        <w:numPr>
          <w:ilvl w:val="0"/>
          <w:numId w:val="1021"/>
        </w:numPr>
      </w:pPr>
      <w:r>
        <w:t xml:space="preserve">revise protonación, carga formal, estereoquímica y orden de enlaces;</w:t>
      </w:r>
    </w:p>
    <w:p>
      <w:pPr>
        <w:pStyle w:val="Compact"/>
        <w:numPr>
          <w:ilvl w:val="0"/>
          <w:numId w:val="1021"/>
        </w:numPr>
      </w:pPr>
      <w:r>
        <w:t xml:space="preserve">confirme que ambas copias tienen los mismos átomos;</w:t>
      </w:r>
    </w:p>
    <w:p>
      <w:pPr>
        <w:pStyle w:val="Compact"/>
        <w:numPr>
          <w:ilvl w:val="0"/>
          <w:numId w:val="1021"/>
        </w:numPr>
      </w:pPr>
      <w:r>
        <w:t xml:space="preserve">conserve las coordenadas originales de cada copia;</w:t>
      </w:r>
    </w:p>
    <w:p>
      <w:pPr>
        <w:pStyle w:val="Compact"/>
        <w:numPr>
          <w:ilvl w:val="0"/>
          <w:numId w:val="1021"/>
        </w:numPr>
      </w:pPr>
      <w:r>
        <w:t xml:space="preserve">use el mismo orden atómico en las coordenadas y en la topología.</w:t>
      </w:r>
    </w:p>
    <w:p>
      <w:pPr>
        <w:pStyle w:val="FirstParagraph"/>
      </w:pPr>
      <w:r>
        <w:t xml:space="preserve">Puede asignarse</w:t>
      </w:r>
      <w:r>
        <w:t xml:space="preserve"> </w:t>
      </w:r>
      <w:r>
        <w:rPr>
          <w:b/>
          <w:bCs/>
        </w:rPr>
        <w:t xml:space="preserve">BOG</w:t>
      </w:r>
      <w:r>
        <w:t xml:space="preserve"> </w:t>
      </w:r>
      <w:r>
        <w:t xml:space="preserve">como nombre de residuo y como nombre del tipo molecular. Las dos copias se distinguen mediante su número de residuo y, si el formato lo permite, su cadena.</w:t>
      </w:r>
    </w:p>
    <w:p>
      <w:pPr>
        <w:pStyle w:val="BodyText"/>
      </w:pPr>
      <w:r>
        <w:t xml:space="preserve">Ejemplo simplificado de coordenadas:</w:t>
      </w:r>
    </w:p>
    <w:p>
      <w:pPr>
        <w:pStyle w:val="SourceCode"/>
      </w:pPr>
      <w:r>
        <w:rPr>
          <w:rStyle w:val="VerbatimChar"/>
        </w:rPr>
        <w:t xml:space="preserve">HETATM    1  C1  BOG C   1     -14.258  79.953  45.302  1.00  0.00           C</w:t>
      </w:r>
      <w:r>
        <w:br/>
      </w:r>
      <w:r>
        <w:rPr>
          <w:rStyle w:val="VerbatimChar"/>
        </w:rPr>
        <w:t xml:space="preserve">HETATM    2  O1  BOG C   1     -13.074  79.344  45.814  1.00  0.00           O</w:t>
      </w:r>
      <w:r>
        <w:br/>
      </w:r>
      <w:r>
        <w:rPr>
          <w:rStyle w:val="VerbatimChar"/>
        </w:rPr>
        <w:t xml:space="preserve">...</w:t>
      </w:r>
      <w:r>
        <w:br/>
      </w:r>
      <w:r>
        <w:rPr>
          <w:rStyle w:val="VerbatimChar"/>
        </w:rPr>
        <w:t xml:space="preserve">TER</w:t>
      </w:r>
      <w:r>
        <w:br/>
      </w:r>
      <w:r>
        <w:rPr>
          <w:rStyle w:val="VerbatimChar"/>
        </w:rPr>
        <w:t xml:space="preserve">HETATM   49  C1  BOG D   2     -17.418  58.852   3.720  1.00  0.00           C</w:t>
      </w:r>
      <w:r>
        <w:br/>
      </w:r>
      <w:r>
        <w:rPr>
          <w:rStyle w:val="VerbatimChar"/>
        </w:rPr>
        <w:t xml:space="preserve">HETATM   50  O1  BOG D   2     -16.140  59.295   3.262  1.00  0.00           O</w:t>
      </w:r>
      <w:r>
        <w:br/>
      </w:r>
      <w:r>
        <w:rPr>
          <w:rStyle w:val="VerbatimChar"/>
        </w:rPr>
        <w:t xml:space="preserve">...</w:t>
      </w:r>
    </w:p>
    <w:p>
      <w:pPr>
        <w:pStyle w:val="FirstParagraph"/>
      </w:pPr>
      <w:r>
        <w:t xml:space="preserve">Los números de átomo deben ser únicos dentro del PDB. Los números de residuo o identificadores de cadena diferentes facilitan el análisis, aunque GROMACS asigna la topología principalmente según el orden de las moléculas.</w:t>
      </w:r>
    </w:p>
    <w:p>
      <w:pPr>
        <w:pStyle w:val="BodyText"/>
      </w:pPr>
      <w:r>
        <w:t xml:space="preserve">Topología molecular:</w:t>
      </w:r>
    </w:p>
    <w:p>
      <w:pPr>
        <w:pStyle w:val="SourceCode"/>
      </w:pPr>
      <w:r>
        <w:rPr>
          <w:rStyle w:val="KeywordTok"/>
        </w:rPr>
        <w:t xml:space="preserve">[ moleculetype ]</w:t>
      </w:r>
      <w:r>
        <w:br/>
      </w:r>
      <w:r>
        <w:rPr>
          <w:rStyle w:val="CommentTok"/>
        </w:rPr>
        <w:t xml:space="preserve">; nombre   nrexcl</w:t>
      </w:r>
      <w:r>
        <w:br/>
      </w:r>
      <w:r>
        <w:rPr>
          <w:rStyle w:val="DataTypeTok"/>
        </w:rPr>
        <w:t xml:space="preserve">BOG        3</w:t>
      </w:r>
      <w:r>
        <w:br/>
      </w:r>
      <w:r>
        <w:br/>
      </w:r>
      <w:r>
        <w:rPr>
          <w:rStyle w:val="KeywordTok"/>
        </w:rPr>
        <w:t xml:space="preserve">[ atoms ]</w:t>
      </w:r>
      <w:r>
        <w:br/>
      </w:r>
      <w:r>
        <w:rPr>
          <w:rStyle w:val="CommentTok"/>
        </w:rPr>
        <w:t xml:space="preserve">; nr  tipo  resnr  residuo  átomo  cgnr  carga  masa</w:t>
      </w:r>
      <w:r>
        <w:br/>
      </w:r>
      <w:r>
        <w:rPr>
          <w:rStyle w:val="DataTypeTok"/>
        </w:rPr>
        <w:t xml:space="preserve">1     ...   1      BOG      C1     1     ...    12.011</w:t>
      </w:r>
      <w:r>
        <w:br/>
      </w:r>
      <w:r>
        <w:rPr>
          <w:rStyle w:val="DataTypeTok"/>
        </w:rPr>
        <w:t xml:space="preserve">2     ...   1      BOG      O1     2     ...    15.999</w:t>
      </w:r>
      <w:r>
        <w:br/>
      </w:r>
      <w:r>
        <w:rPr>
          <w:rStyle w:val="CommentTok"/>
        </w:rPr>
        <w:t xml:space="preserve">; ...</w:t>
      </w:r>
    </w:p>
    <w:p>
      <w:pPr>
        <w:pStyle w:val="FirstParagraph"/>
      </w:pPr>
      <w:r>
        <w:t xml:space="preserve">En</w:t>
      </w:r>
      <w:r>
        <w:t xml:space="preserve"> </w:t>
      </w:r>
      <w:r>
        <w:rPr>
          <w:b/>
          <w:bCs/>
        </w:rPr>
        <w:t xml:space="preserve">topol.top</w:t>
      </w:r>
      <w:r>
        <w:t xml:space="preserve"> </w:t>
      </w:r>
      <w:r>
        <w:t xml:space="preserve">se incluye una sola vez:</w:t>
      </w:r>
    </w:p>
    <w:p>
      <w:pPr>
        <w:pStyle w:val="SourceCode"/>
      </w:pPr>
      <w:r>
        <w:rPr>
          <w:rStyle w:val="CommentTok"/>
        </w:rPr>
        <w:t xml:space="preserve">; Parámetros generales</w:t>
      </w:r>
      <w:r>
        <w:br/>
      </w:r>
      <w:r>
        <w:rPr>
          <w:rStyle w:val="CommentTok"/>
        </w:rPr>
        <w:t xml:space="preserve">#include "charmm36-jul2022.ff/forcefield.itp"</w:t>
      </w:r>
      <w:r>
        <w:br/>
      </w:r>
      <w:r>
        <w:br/>
      </w:r>
      <w:r>
        <w:rPr>
          <w:rStyle w:val="CommentTok"/>
        </w:rPr>
        <w:t xml:space="preserve">; Parámetros adicionales del ligando, si corresponden</w:t>
      </w:r>
      <w:r>
        <w:br/>
      </w:r>
      <w:r>
        <w:rPr>
          <w:rStyle w:val="CommentTok"/>
        </w:rPr>
        <w:t xml:space="preserve">#include "bog_atomtypes.itp"</w:t>
      </w:r>
      <w:r>
        <w:br/>
      </w:r>
      <w:r>
        <w:br/>
      </w:r>
      <w:r>
        <w:rPr>
          <w:rStyle w:val="CommentTok"/>
        </w:rPr>
        <w:t xml:space="preserve">; Definición del tipo molecular BOG</w:t>
      </w:r>
      <w:r>
        <w:br/>
      </w:r>
      <w:r>
        <w:rPr>
          <w:rStyle w:val="CommentTok"/>
        </w:rPr>
        <w:t xml:space="preserve">#include "bog.itp"</w:t>
      </w:r>
      <w:r>
        <w:br/>
      </w:r>
      <w:r>
        <w:br/>
      </w:r>
      <w:r>
        <w:rPr>
          <w:rStyle w:val="CommentTok"/>
        </w:rPr>
        <w:t xml:space="preserve">; Cadenas proteicas generadas por pdb2gmx</w:t>
      </w:r>
      <w:r>
        <w:br/>
      </w:r>
      <w:r>
        <w:rPr>
          <w:rStyle w:val="CommentTok"/>
        </w:rPr>
        <w:t xml:space="preserve">#include "topol_Protein_chain_A.itp"</w:t>
      </w:r>
      <w:r>
        <w:br/>
      </w:r>
      <w:r>
        <w:rPr>
          <w:rStyle w:val="CommentTok"/>
        </w:rPr>
        <w:t xml:space="preserve">#include "topol_Protein_chain_B.itp"</w:t>
      </w:r>
    </w:p>
    <w:p>
      <w:pPr>
        <w:pStyle w:val="FirstParagraph"/>
      </w:pPr>
      <w:r>
        <w:t xml:space="preserve">Al final del archivo:</w:t>
      </w:r>
    </w:p>
    <w:p>
      <w:pPr>
        <w:pStyle w:val="SourceCode"/>
      </w:pPr>
      <w:r>
        <w:rPr>
          <w:rStyle w:val="KeywordTok"/>
        </w:rPr>
        <w:t xml:space="preserve">[ system ]</w:t>
      </w:r>
      <w:r>
        <w:br/>
      </w:r>
      <w:r>
        <w:rPr>
          <w:rStyle w:val="DataTypeTok"/>
        </w:rPr>
        <w:t xml:space="preserve">Proteína 1OKE con dos moléculas BOG</w:t>
      </w:r>
      <w:r>
        <w:br/>
      </w:r>
      <w:r>
        <w:br/>
      </w:r>
      <w:r>
        <w:rPr>
          <w:rStyle w:val="KeywordTok"/>
        </w:rPr>
        <w:t xml:space="preserve">[ molecules ]</w:t>
      </w:r>
      <w:r>
        <w:br/>
      </w:r>
      <w:r>
        <w:rPr>
          <w:rStyle w:val="CommentTok"/>
        </w:rPr>
        <w:t xml:space="preserve">; tipo molecular       cantidad</w:t>
      </w:r>
      <w:r>
        <w:br/>
      </w:r>
      <w:r>
        <w:rPr>
          <w:rStyle w:val="DataTypeTok"/>
        </w:rPr>
        <w:t xml:space="preserve">Protein_chain_A         1</w:t>
      </w:r>
      <w:r>
        <w:br/>
      </w:r>
      <w:r>
        <w:rPr>
          <w:rStyle w:val="DataTypeTok"/>
        </w:rPr>
        <w:t xml:space="preserve">Protein_chain_B         1</w:t>
      </w:r>
      <w:r>
        <w:br/>
      </w:r>
      <w:r>
        <w:rPr>
          <w:rStyle w:val="DataTypeTok"/>
        </w:rPr>
        <w:t xml:space="preserve">BOG                     2</w:t>
      </w:r>
    </w:p>
    <w:p>
      <w:pPr>
        <w:pStyle w:val="FirstParagraph"/>
      </w:pPr>
      <w:r>
        <w:t xml:space="preserve">La sección</w:t>
      </w:r>
      <w:r>
        <w:t xml:space="preserve"> </w:t>
      </w:r>
      <w:r>
        <w:rPr>
          <w:rStyle w:val="VerbatimChar"/>
        </w:rPr>
        <w:t xml:space="preserve">[ molecules ]</w:t>
      </w:r>
      <w:r>
        <w:t xml:space="preserve"> </w:t>
      </w:r>
      <w:r>
        <w:t xml:space="preserve">indica que existen dos instancias de BOG. No deben incluirse dos copias idénticas de</w:t>
      </w:r>
      <w:r>
        <w:t xml:space="preserve"> </w:t>
      </w:r>
      <w:r>
        <w:rPr>
          <w:b/>
          <w:bCs/>
        </w:rPr>
        <w:t xml:space="preserve">bog.itp</w:t>
      </w:r>
      <w:r>
        <w:t xml:space="preserve"> </w:t>
      </w:r>
      <w:r>
        <w:t xml:space="preserve">porque se redefinirían los mismos tipos o el mismo</w:t>
      </w:r>
      <w:r>
        <w:t xml:space="preserve"> </w:t>
      </w:r>
      <w:r>
        <w:rPr>
          <w:rStyle w:val="VerbatimChar"/>
        </w:rPr>
        <w:t xml:space="preserve">[ moleculetype ]</w:t>
      </w:r>
      <w:r>
        <w:t xml:space="preserve">.</w:t>
      </w:r>
    </w:p>
    <w:p>
      <w:pPr>
        <w:pStyle w:val="BodyText"/>
      </w:pPr>
      <w:r>
        <w:t xml:space="preserve">El orden de las coordenadas debe ser:</w:t>
      </w:r>
    </w:p>
    <w:p>
      <w:pPr>
        <w:pStyle w:val="SourceCode"/>
      </w:pPr>
      <w:r>
        <w:rPr>
          <w:rStyle w:val="VerbatimChar"/>
        </w:rPr>
        <w:t xml:space="preserve">Protein_chain_A</w:t>
      </w:r>
      <w:r>
        <w:br/>
      </w:r>
      <w:r>
        <w:rPr>
          <w:rStyle w:val="VerbatimChar"/>
        </w:rPr>
        <w:t xml:space="preserve">Protein_chain_B</w:t>
      </w:r>
      <w:r>
        <w:br/>
      </w:r>
      <w:r>
        <w:rPr>
          <w:rStyle w:val="VerbatimChar"/>
        </w:rPr>
        <w:t xml:space="preserve">BOG, copia 1</w:t>
      </w:r>
      <w:r>
        <w:br/>
      </w:r>
      <w:r>
        <w:rPr>
          <w:rStyle w:val="VerbatimChar"/>
        </w:rPr>
        <w:t xml:space="preserve">BOG, copia 2</w:t>
      </w:r>
    </w:p>
    <w:p>
      <w:pPr>
        <w:pStyle w:val="FirstParagraph"/>
      </w:pPr>
      <w:r>
        <w:t xml:space="preserve">Este orden debe coincidir exactamente con</w:t>
      </w:r>
      <w:r>
        <w:t xml:space="preserve"> </w:t>
      </w:r>
      <w:r>
        <w:rPr>
          <w:rStyle w:val="VerbatimChar"/>
        </w:rPr>
        <w:t xml:space="preserve">[ molecules ]</w:t>
      </w:r>
      <w:r>
        <w:t xml:space="preserve">.</w:t>
      </w:r>
    </w:p>
    <w:bookmarkEnd w:id="107"/>
    <w:bookmarkStart w:id="108" w:name="X79c5da55b21a570c1666b857b0acf0ef1feb791"/>
    <w:p>
      <w:pPr>
        <w:pStyle w:val="Heading3"/>
      </w:pPr>
      <w:r>
        <w:t xml:space="preserve">Cuándo son necesarias topologías separadas</w:t>
      </w:r>
    </w:p>
    <w:p>
      <w:pPr>
        <w:pStyle w:val="FirstParagraph"/>
      </w:pPr>
      <w:r>
        <w:t xml:space="preserve">Use tipos moleculares diferentes, por ejemplo</w:t>
      </w:r>
      <w:r>
        <w:t xml:space="preserve"> </w:t>
      </w:r>
      <w:r>
        <w:rPr>
          <w:b/>
          <w:bCs/>
        </w:rPr>
        <w:t xml:space="preserve">LIGA</w:t>
      </w:r>
      <w:r>
        <w:t xml:space="preserve"> </w:t>
      </w:r>
      <w:r>
        <w:t xml:space="preserve">y</w:t>
      </w:r>
      <w:r>
        <w:t xml:space="preserve"> </w:t>
      </w:r>
      <w:r>
        <w:rPr>
          <w:b/>
          <w:bCs/>
        </w:rPr>
        <w:t xml:space="preserve">LIGB</w:t>
      </w:r>
      <w:r>
        <w:t xml:space="preserve">, cuando:</w:t>
      </w:r>
    </w:p>
    <w:p>
      <w:pPr>
        <w:pStyle w:val="Compact"/>
        <w:numPr>
          <w:ilvl w:val="0"/>
          <w:numId w:val="1022"/>
        </w:numPr>
      </w:pPr>
      <w:r>
        <w:t xml:space="preserve">los ligandos son químicamente distintos;</w:t>
      </w:r>
    </w:p>
    <w:p>
      <w:pPr>
        <w:pStyle w:val="Compact"/>
        <w:numPr>
          <w:ilvl w:val="0"/>
          <w:numId w:val="1022"/>
        </w:numPr>
      </w:pPr>
      <w:r>
        <w:t xml:space="preserve">tienen diferente protonación o carga;</w:t>
      </w:r>
    </w:p>
    <w:p>
      <w:pPr>
        <w:pStyle w:val="Compact"/>
        <w:numPr>
          <w:ilvl w:val="0"/>
          <w:numId w:val="1022"/>
        </w:numPr>
      </w:pPr>
      <w:r>
        <w:t xml:space="preserve">una copia contiene átomos o enlaces diferentes;</w:t>
      </w:r>
    </w:p>
    <w:p>
      <w:pPr>
        <w:pStyle w:val="Compact"/>
        <w:numPr>
          <w:ilvl w:val="0"/>
          <w:numId w:val="1022"/>
        </w:numPr>
      </w:pPr>
      <w:r>
        <w:t xml:space="preserve">se parametrizaron con términos diferentes;</w:t>
      </w:r>
    </w:p>
    <w:p>
      <w:pPr>
        <w:pStyle w:val="Compact"/>
        <w:numPr>
          <w:ilvl w:val="0"/>
          <w:numId w:val="1022"/>
        </w:numPr>
      </w:pPr>
      <w:r>
        <w:t xml:space="preserve">se aplicarán restricciones posicionales distintas;</w:t>
      </w:r>
    </w:p>
    <w:p>
      <w:pPr>
        <w:pStyle w:val="Compact"/>
        <w:numPr>
          <w:ilvl w:val="0"/>
          <w:numId w:val="1022"/>
        </w:numPr>
      </w:pPr>
      <w:r>
        <w:t xml:space="preserve">se realizarán transformaciones alquí</w:t>
      </w:r>
      <w:r>
        <w:softHyphen/>
      </w:r>
      <w:r>
        <w:t xml:space="preserve">micas o cálculos de energía libre diferentes por copia.</w:t>
      </w:r>
    </w:p>
    <w:p>
      <w:pPr>
        <w:pStyle w:val="FirstParagraph"/>
      </w:pPr>
      <w:r>
        <w:t xml:space="preserve">En ese caso:</w:t>
      </w:r>
    </w:p>
    <w:p>
      <w:pPr>
        <w:pStyle w:val="SourceCode"/>
      </w:pPr>
      <w:r>
        <w:rPr>
          <w:rStyle w:val="CommentTok"/>
        </w:rPr>
        <w:t xml:space="preserve">#include "ligand_A.itp"</w:t>
      </w:r>
      <w:r>
        <w:br/>
      </w:r>
      <w:r>
        <w:rPr>
          <w:rStyle w:val="CommentTok"/>
        </w:rPr>
        <w:t xml:space="preserve">#include "ligand_B.itp"</w:t>
      </w:r>
      <w:r>
        <w:br/>
      </w:r>
      <w:r>
        <w:br/>
      </w:r>
      <w:r>
        <w:rPr>
          <w:rStyle w:val="KeywordTok"/>
        </w:rPr>
        <w:t xml:space="preserve">[ molecules ]</w:t>
      </w:r>
      <w:r>
        <w:br/>
      </w:r>
      <w:r>
        <w:rPr>
          <w:rStyle w:val="DataTypeTok"/>
        </w:rPr>
        <w:t xml:space="preserve">Protein_chain_A    1</w:t>
      </w:r>
      <w:r>
        <w:br/>
      </w:r>
      <w:r>
        <w:rPr>
          <w:rStyle w:val="DataTypeTok"/>
        </w:rPr>
        <w:t xml:space="preserve">Protein_chain_B    1</w:t>
      </w:r>
      <w:r>
        <w:br/>
      </w:r>
      <w:r>
        <w:rPr>
          <w:rStyle w:val="DataTypeTok"/>
        </w:rPr>
        <w:t xml:space="preserve">LIGA               1</w:t>
      </w:r>
      <w:r>
        <w:br/>
      </w:r>
      <w:r>
        <w:rPr>
          <w:rStyle w:val="DataTypeTok"/>
        </w:rPr>
        <w:t xml:space="preserve">LIGB               1</w:t>
      </w:r>
    </w:p>
    <w:p>
      <w:pPr>
        <w:pStyle w:val="FirstParagraph"/>
      </w:pPr>
      <w:r>
        <w:t xml:space="preserve">Duplicar una topología solo para cambiar el nombre del residuo suele ser innecesario. Si se crean</w:t>
      </w:r>
      <w:r>
        <w:t xml:space="preserve"> </w:t>
      </w:r>
      <w:r>
        <w:rPr>
          <w:b/>
          <w:bCs/>
        </w:rPr>
        <w:t xml:space="preserve">LIGA</w:t>
      </w:r>
      <w:r>
        <w:t xml:space="preserve"> </w:t>
      </w:r>
      <w:r>
        <w:t xml:space="preserve">y</w:t>
      </w:r>
      <w:r>
        <w:t xml:space="preserve"> </w:t>
      </w:r>
      <w:r>
        <w:rPr>
          <w:b/>
          <w:bCs/>
        </w:rPr>
        <w:t xml:space="preserve">LIGB</w:t>
      </w:r>
      <w:r>
        <w:t xml:space="preserve">, ambos archivos deben tener nombres de</w:t>
      </w:r>
      <w:r>
        <w:t xml:space="preserve"> </w:t>
      </w:r>
      <w:r>
        <w:rPr>
          <w:rStyle w:val="VerbatimChar"/>
        </w:rPr>
        <w:t xml:space="preserve">[ moleculetype ]</w:t>
      </w:r>
      <w:r>
        <w:t xml:space="preserve"> </w:t>
      </w:r>
      <w:r>
        <w:t xml:space="preserve">diferentes y todos sus índices deben seguir siendo locales a cada molécula.</w:t>
      </w:r>
    </w:p>
    <w:bookmarkEnd w:id="108"/>
    <w:bookmarkStart w:id="109" w:name="sistemas-con-muchas-cadenas-ejemplo-6bkk"/>
    <w:p>
      <w:pPr>
        <w:pStyle w:val="Heading3"/>
      </w:pPr>
      <w:r>
        <w:t xml:space="preserve">Sistemas con muchas cadenas: ejemplo 6BKK</w:t>
      </w:r>
    </w:p>
    <w:p>
      <w:pPr>
        <w:pStyle w:val="FirstParagraph"/>
      </w:pPr>
      <w:r>
        <w:t xml:space="preserve">La estructura 6BKK corresponde al dominio transmembrana M2 de influenza A unido a amantadina. El sistema biológico y la unidad cristalográfica deben revisarse antes de simular: no debe suponerse que todas las cadenas del PDB forman la unidad funcional.</w:t>
      </w:r>
    </w:p>
    <w:p>
      <w:pPr>
        <w:pStyle w:val="BodyText"/>
      </w:pPr>
      <w:r>
        <w:t xml:space="preserve">Prepare la proteína sin eliminar ligandos o cofactores hasta haber registrado su identidad y posición. Luego genere la topología de las cadenas:</w:t>
      </w:r>
    </w:p>
    <w:p>
      <w:pPr>
        <w:pStyle w:val="SourceCode"/>
      </w:pPr>
      <w:r>
        <w:rPr>
          <w:rStyle w:val="ExtensionTok"/>
        </w:rPr>
        <w:t xml:space="preserve">gmx</w:t>
      </w:r>
      <w:r>
        <w:rPr>
          <w:rStyle w:val="NormalTok"/>
        </w:rPr>
        <w:t xml:space="preserve"> pdb2gmx     </w:t>
      </w:r>
      <w:r>
        <w:rPr>
          <w:rStyle w:val="AttributeTok"/>
        </w:rPr>
        <w:t xml:space="preserve">-f</w:t>
      </w:r>
      <w:r>
        <w:rPr>
          <w:rStyle w:val="NormalTok"/>
        </w:rPr>
        <w:t xml:space="preserve"> protein_only.pdb     </w:t>
      </w:r>
      <w:r>
        <w:rPr>
          <w:rStyle w:val="AttributeTok"/>
        </w:rPr>
        <w:t xml:space="preserve">-o</w:t>
      </w:r>
      <w:r>
        <w:rPr>
          <w:rStyle w:val="NormalTok"/>
        </w:rPr>
        <w:t xml:space="preserve"> protein_processed.gro     </w:t>
      </w:r>
      <w:r>
        <w:rPr>
          <w:rStyle w:val="AttributeTok"/>
        </w:rPr>
        <w:t xml:space="preserve">-p</w:t>
      </w:r>
      <w:r>
        <w:rPr>
          <w:rStyle w:val="NormalTok"/>
        </w:rPr>
        <w:t xml:space="preserve"> topol.top     </w:t>
      </w:r>
      <w:r>
        <w:rPr>
          <w:rStyle w:val="AttributeTok"/>
        </w:rPr>
        <w:t xml:space="preserve">-i</w:t>
      </w:r>
      <w:r>
        <w:rPr>
          <w:rStyle w:val="NormalTok"/>
        </w:rPr>
        <w:t xml:space="preserve"> posre_protein.itp     </w:t>
      </w:r>
      <w:r>
        <w:rPr>
          <w:rStyle w:val="AttributeTok"/>
        </w:rPr>
        <w:t xml:space="preserve">-water</w:t>
      </w:r>
      <w:r>
        <w:rPr>
          <w:rStyle w:val="NormalTok"/>
        </w:rPr>
        <w:t xml:space="preserve"> tip3p</w:t>
      </w:r>
    </w:p>
    <w:p>
      <w:pPr>
        <w:pStyle w:val="FirstParagraph"/>
      </w:pPr>
      <w:r>
        <w:t xml:space="preserve">Seleccione un campo de fuerza compatible con la topología de amantadina. No use automáticamente CHARMM27 por aparecer en protocolos antiguos; registre el campo de fuerza concreto disponible en la instalación.</w:t>
      </w:r>
    </w:p>
    <w:p>
      <w:pPr>
        <w:pStyle w:val="BodyText"/>
      </w:pPr>
      <w:r>
        <w:t xml:space="preserve">Si</w:t>
      </w:r>
      <w:r>
        <w:t xml:space="preserve"> </w:t>
      </w:r>
      <w:r>
        <w:rPr>
          <w:b/>
          <w:bCs/>
        </w:rPr>
        <w:t xml:space="preserve">pdb2gmx</w:t>
      </w:r>
      <w:r>
        <w:t xml:space="preserve"> </w:t>
      </w:r>
      <w:r>
        <w:t xml:space="preserve">separa las cadenas en archivos ITP,</w:t>
      </w:r>
      <w:r>
        <w:t xml:space="preserve"> </w:t>
      </w:r>
      <w:r>
        <w:rPr>
          <w:b/>
          <w:bCs/>
        </w:rPr>
        <w:t xml:space="preserve">topol.top</w:t>
      </w:r>
      <w:r>
        <w:t xml:space="preserve"> </w:t>
      </w:r>
      <w:r>
        <w:t xml:space="preserve">puede contener:</w:t>
      </w:r>
    </w:p>
    <w:p>
      <w:pPr>
        <w:pStyle w:val="SourceCode"/>
      </w:pPr>
      <w:r>
        <w:rPr>
          <w:rStyle w:val="CommentTok"/>
        </w:rPr>
        <w:t xml:space="preserve">#include "topol_Protein_chain_A.itp"</w:t>
      </w:r>
      <w:r>
        <w:br/>
      </w:r>
      <w:r>
        <w:rPr>
          <w:rStyle w:val="CommentTok"/>
        </w:rPr>
        <w:t xml:space="preserve">#include "topol_Protein_chain_B.itp"</w:t>
      </w:r>
      <w:r>
        <w:br/>
      </w:r>
      <w:r>
        <w:rPr>
          <w:rStyle w:val="CommentTok"/>
        </w:rPr>
        <w:t xml:space="preserve">#include "topol_Protein_chain_C.itp"</w:t>
      </w:r>
      <w:r>
        <w:br/>
      </w:r>
      <w:r>
        <w:rPr>
          <w:rStyle w:val="CommentTok"/>
        </w:rPr>
        <w:t xml:space="preserve">#include "topol_Protein_chain_D.itp"</w:t>
      </w:r>
      <w:r>
        <w:br/>
      </w:r>
      <w:r>
        <w:rPr>
          <w:rStyle w:val="CommentTok"/>
        </w:rPr>
        <w:t xml:space="preserve">#include "topol_Protein_chain_E.itp"</w:t>
      </w:r>
      <w:r>
        <w:br/>
      </w:r>
      <w:r>
        <w:rPr>
          <w:rStyle w:val="CommentTok"/>
        </w:rPr>
        <w:t xml:space="preserve">#include "topol_Protein_chain_F.itp"</w:t>
      </w:r>
      <w:r>
        <w:br/>
      </w:r>
      <w:r>
        <w:rPr>
          <w:rStyle w:val="CommentTok"/>
        </w:rPr>
        <w:t xml:space="preserve">#include "topol_Protein_chain_G.itp"</w:t>
      </w:r>
      <w:r>
        <w:br/>
      </w:r>
      <w:r>
        <w:rPr>
          <w:rStyle w:val="CommentTok"/>
        </w:rPr>
        <w:t xml:space="preserve">#include "topol_Protein_chain_H.itp"</w:t>
      </w:r>
    </w:p>
    <w:p>
      <w:pPr>
        <w:pStyle w:val="FirstParagraph"/>
      </w:pPr>
      <w:r>
        <w:t xml:space="preserve">La cantidad y el orden deben verificarse en la salida real. No copie esta lista a otro sistema.</w:t>
      </w:r>
    </w:p>
    <w:p>
      <w:pPr>
        <w:pStyle w:val="BodyText"/>
      </w:pPr>
      <w:r>
        <w:t xml:space="preserve">Si existen dos amantadinas idénticas:</w:t>
      </w:r>
    </w:p>
    <w:p>
      <w:pPr>
        <w:pStyle w:val="SourceCode"/>
      </w:pPr>
      <w:r>
        <w:rPr>
          <w:rStyle w:val="KeywordTok"/>
        </w:rPr>
        <w:t xml:space="preserve">[ molecules ]</w:t>
      </w:r>
      <w:r>
        <w:br/>
      </w:r>
      <w:r>
        <w:rPr>
          <w:rStyle w:val="DataTypeTok"/>
        </w:rPr>
        <w:t xml:space="preserve">Protein_chain_A    1</w:t>
      </w:r>
      <w:r>
        <w:br/>
      </w:r>
      <w:r>
        <w:rPr>
          <w:rStyle w:val="DataTypeTok"/>
        </w:rPr>
        <w:t xml:space="preserve">Protein_chain_B    1</w:t>
      </w:r>
      <w:r>
        <w:br/>
      </w:r>
      <w:r>
        <w:rPr>
          <w:rStyle w:val="DataTypeTok"/>
        </w:rPr>
        <w:t xml:space="preserve">Protein_chain_C    1</w:t>
      </w:r>
      <w:r>
        <w:br/>
      </w:r>
      <w:r>
        <w:rPr>
          <w:rStyle w:val="DataTypeTok"/>
        </w:rPr>
        <w:t xml:space="preserve">Protein_chain_D    1</w:t>
      </w:r>
      <w:r>
        <w:br/>
      </w:r>
      <w:r>
        <w:rPr>
          <w:rStyle w:val="DataTypeTok"/>
        </w:rPr>
        <w:t xml:space="preserve">Protein_chain_E    1</w:t>
      </w:r>
      <w:r>
        <w:br/>
      </w:r>
      <w:r>
        <w:rPr>
          <w:rStyle w:val="DataTypeTok"/>
        </w:rPr>
        <w:t xml:space="preserve">Protein_chain_F    1</w:t>
      </w:r>
      <w:r>
        <w:br/>
      </w:r>
      <w:r>
        <w:rPr>
          <w:rStyle w:val="DataTypeTok"/>
        </w:rPr>
        <w:t xml:space="preserve">Protein_chain_G    1</w:t>
      </w:r>
      <w:r>
        <w:br/>
      </w:r>
      <w:r>
        <w:rPr>
          <w:rStyle w:val="DataTypeTok"/>
        </w:rPr>
        <w:t xml:space="preserve">Protein_chain_H    1</w:t>
      </w:r>
      <w:r>
        <w:br/>
      </w:r>
      <w:r>
        <w:rPr>
          <w:rStyle w:val="DataTypeTok"/>
        </w:rPr>
        <w:t xml:space="preserve">AMA                2</w:t>
      </w:r>
    </w:p>
    <w:p>
      <w:pPr>
        <w:pStyle w:val="FirstParagraph"/>
      </w:pPr>
      <w:r>
        <w:t xml:space="preserve">Cada copia debe tener coordenadas propias, números de átomo válidos y el mismo orden interno que</w:t>
      </w:r>
      <w:r>
        <w:t xml:space="preserve"> </w:t>
      </w:r>
      <w:r>
        <w:rPr>
          <w:b/>
          <w:bCs/>
        </w:rPr>
        <w:t xml:space="preserve">ama.itp</w:t>
      </w:r>
      <w:r>
        <w:t xml:space="preserve">.</w:t>
      </w:r>
    </w:p>
    <w:bookmarkEnd w:id="109"/>
    <w:bookmarkStart w:id="110" w:name="X31d06ebb80730d117709043f55560255cf23715"/>
    <w:p>
      <w:pPr>
        <w:pStyle w:val="Heading3"/>
      </w:pPr>
      <w:r>
        <w:t xml:space="preserve">Construcción y validación de las coordenadas</w:t>
      </w:r>
    </w:p>
    <w:p>
      <w:pPr>
        <w:pStyle w:val="FirstParagraph"/>
      </w:pPr>
      <w:r>
        <w:t xml:space="preserve">Después de combinar proteína y ligandos:</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protein_ligands.pdb     </w:t>
      </w:r>
      <w:r>
        <w:rPr>
          <w:rStyle w:val="AttributeTok"/>
        </w:rPr>
        <w:t xml:space="preserve">-o</w:t>
      </w:r>
      <w:r>
        <w:rPr>
          <w:rStyle w:val="NormalTok"/>
        </w:rPr>
        <w:t xml:space="preserve"> complex.gro</w:t>
      </w:r>
    </w:p>
    <w:p>
      <w:pPr>
        <w:pStyle w:val="FirstParagraph"/>
      </w:pPr>
      <w:r>
        <w:t xml:space="preserve">Revise el archivo:</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complex.gro</w:t>
      </w:r>
    </w:p>
    <w:p>
      <w:pPr>
        <w:pStyle w:val="FirstParagraph"/>
      </w:pPr>
      <w:r>
        <w:t xml:space="preserve">Genere un TPR de validación antes de solvatar. Puede usarse un MDP mínimo:</w:t>
      </w:r>
    </w:p>
    <w:p>
      <w:pPr>
        <w:pStyle w:val="SourceCode"/>
      </w:pP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0</w:t>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rvdw            </w:t>
      </w:r>
      <w:r>
        <w:rPr>
          <w:rStyle w:val="OtherTok"/>
        </w:rPr>
        <w:t xml:space="preserve">=</w:t>
      </w:r>
      <w:r>
        <w:rPr>
          <w:rStyle w:val="StringTok"/>
        </w:rPr>
        <w:t xml:space="preserve"> </w:t>
      </w:r>
      <w:r>
        <w:rPr>
          <w:rStyle w:val="FloatTok"/>
        </w:rPr>
        <w:t xml:space="preserve">1.0</w:t>
      </w:r>
      <w:r>
        <w:br/>
      </w:r>
      <w:r>
        <w:rPr>
          <w:rStyle w:val="DataTypeTok"/>
        </w:rPr>
        <w:t xml:space="preserve">pbc             </w:t>
      </w:r>
      <w:r>
        <w:rPr>
          <w:rStyle w:val="OtherTok"/>
        </w:rPr>
        <w:t xml:space="preserve">=</w:t>
      </w:r>
      <w:r>
        <w:rPr>
          <w:rStyle w:val="StringTok"/>
        </w:rPr>
        <w:t xml:space="preserve"> xyz</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validate.mdp     </w:t>
      </w:r>
      <w:r>
        <w:rPr>
          <w:rStyle w:val="AttributeTok"/>
        </w:rPr>
        <w:t xml:space="preserve">-c</w:t>
      </w:r>
      <w:r>
        <w:rPr>
          <w:rStyle w:val="NormalTok"/>
        </w:rPr>
        <w:t xml:space="preserve"> complex.gro     </w:t>
      </w:r>
      <w:r>
        <w:rPr>
          <w:rStyle w:val="AttributeTok"/>
        </w:rPr>
        <w:t xml:space="preserve">-p</w:t>
      </w:r>
      <w:r>
        <w:rPr>
          <w:rStyle w:val="NormalTok"/>
        </w:rPr>
        <w:t xml:space="preserve"> topol.top     </w:t>
      </w:r>
      <w:r>
        <w:rPr>
          <w:rStyle w:val="AttributeTok"/>
        </w:rPr>
        <w:t xml:space="preserve">-o</w:t>
      </w:r>
      <w:r>
        <w:rPr>
          <w:rStyle w:val="NormalTok"/>
        </w:rPr>
        <w:t xml:space="preserve"> validate.tpr     </w:t>
      </w:r>
      <w:r>
        <w:rPr>
          <w:rStyle w:val="AttributeTok"/>
        </w:rPr>
        <w:t xml:space="preserve">-pp</w:t>
      </w:r>
      <w:r>
        <w:rPr>
          <w:rStyle w:val="NormalTok"/>
        </w:rPr>
        <w:t xml:space="preserve"> processed.top</w:t>
      </w:r>
    </w:p>
    <w:p>
      <w:pPr>
        <w:pStyle w:val="FirstParagraph"/>
      </w:pPr>
      <w:r>
        <w:t xml:space="preserve">La opción</w:t>
      </w:r>
      <w:r>
        <w:t xml:space="preserve"> </w:t>
      </w:r>
      <w:r>
        <w:rPr>
          <w:b/>
          <w:bCs/>
        </w:rPr>
        <w:t xml:space="preserve">-pp processed.top</w:t>
      </w:r>
      <w:r>
        <w:t xml:space="preserve"> </w:t>
      </w:r>
      <w:r>
        <w:t xml:space="preserve">guarda la topología ya expandida por el preprocesador. Resulta útil para comprobar el orden de las inclusiones, macros y restricciones activadas.</w:t>
      </w:r>
    </w:p>
    <w:p>
      <w:pPr>
        <w:pStyle w:val="BodyText"/>
      </w:pPr>
      <w:r>
        <w:t xml:space="preserve">No continúe si aparece alguno de estos problemas:</w:t>
      </w:r>
    </w:p>
    <w:p>
      <w:pPr>
        <w:pStyle w:val="Compact"/>
        <w:numPr>
          <w:ilvl w:val="0"/>
          <w:numId w:val="1023"/>
        </w:numPr>
      </w:pPr>
      <w:r>
        <w:t xml:space="preserve">número de coordenadas distinto del número de átomos de la topología;</w:t>
      </w:r>
    </w:p>
    <w:p>
      <w:pPr>
        <w:pStyle w:val="Compact"/>
        <w:numPr>
          <w:ilvl w:val="0"/>
          <w:numId w:val="1023"/>
        </w:numPr>
      </w:pPr>
      <w:r>
        <w:t xml:space="preserve">tipos atómicos desconocidos;</w:t>
      </w:r>
    </w:p>
    <w:p>
      <w:pPr>
        <w:pStyle w:val="Compact"/>
        <w:numPr>
          <w:ilvl w:val="0"/>
          <w:numId w:val="1023"/>
        </w:numPr>
      </w:pPr>
      <w:r>
        <w:t xml:space="preserve">parámetros enlazados ausentes;</w:t>
      </w:r>
    </w:p>
    <w:p>
      <w:pPr>
        <w:pStyle w:val="Compact"/>
        <w:numPr>
          <w:ilvl w:val="0"/>
          <w:numId w:val="1023"/>
        </w:numPr>
      </w:pPr>
      <w:r>
        <w:t xml:space="preserve">carga total inesperada;</w:t>
      </w:r>
    </w:p>
    <w:p>
      <w:pPr>
        <w:pStyle w:val="Compact"/>
        <w:numPr>
          <w:ilvl w:val="0"/>
          <w:numId w:val="1023"/>
        </w:numPr>
      </w:pPr>
      <w:r>
        <w:t xml:space="preserve">redefiniciones de</w:t>
      </w:r>
      <w:r>
        <w:t xml:space="preserve"> </w:t>
      </w:r>
      <w:r>
        <w:rPr>
          <w:rStyle w:val="VerbatimChar"/>
        </w:rPr>
        <w:t xml:space="preserve">[ atomtypes ]</w:t>
      </w:r>
      <w:r>
        <w:t xml:space="preserve">;</w:t>
      </w:r>
    </w:p>
    <w:p>
      <w:pPr>
        <w:pStyle w:val="Compact"/>
        <w:numPr>
          <w:ilvl w:val="0"/>
          <w:numId w:val="1023"/>
        </w:numPr>
      </w:pPr>
      <w:r>
        <w:t xml:space="preserve">nombres distintos entre</w:t>
      </w:r>
      <w:r>
        <w:t xml:space="preserve"> </w:t>
      </w:r>
      <w:r>
        <w:rPr>
          <w:rStyle w:val="VerbatimChar"/>
        </w:rPr>
        <w:t xml:space="preserve">[ molecules ]</w:t>
      </w:r>
      <w:r>
        <w:t xml:space="preserve"> </w:t>
      </w:r>
      <w:r>
        <w:t xml:space="preserve">y</w:t>
      </w:r>
      <w:r>
        <w:t xml:space="preserve"> </w:t>
      </w:r>
      <w:r>
        <w:rPr>
          <w:rStyle w:val="VerbatimChar"/>
        </w:rPr>
        <w:t xml:space="preserve">[ moleculetype ]</w:t>
      </w:r>
      <w:r>
        <w:t xml:space="preserve">.</w:t>
      </w:r>
    </w:p>
    <w:p>
      <w:pPr>
        <w:pStyle w:val="FirstParagraph"/>
      </w:pPr>
      <w:r>
        <w:t xml:space="preserve">No use</w:t>
      </w:r>
      <w:r>
        <w:t xml:space="preserve"> </w:t>
      </w:r>
      <w:r>
        <w:rPr>
          <w:b/>
          <w:bCs/>
        </w:rPr>
        <w:t xml:space="preserve">-maxwarn</w:t>
      </w:r>
      <w:r>
        <w:t xml:space="preserve"> </w:t>
      </w:r>
      <w:r>
        <w:t xml:space="preserve">para forzar el TPR sin comprender cada advertencia.</w:t>
      </w:r>
    </w:p>
    <w:bookmarkEnd w:id="110"/>
    <w:bookmarkStart w:id="111" w:name="caja-solvatación-e-iones"/>
    <w:p>
      <w:pPr>
        <w:pStyle w:val="Heading3"/>
      </w:pPr>
      <w:r>
        <w:t xml:space="preserve">Caja, solvatación e iones</w:t>
      </w:r>
    </w:p>
    <w:p>
      <w:pPr>
        <w:pStyle w:val="FirstParagraph"/>
      </w:pPr>
      <w:r>
        <w:t xml:space="preserve">Para una proteína soluble:</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complex.gro     </w:t>
      </w:r>
      <w:r>
        <w:rPr>
          <w:rStyle w:val="AttributeTok"/>
        </w:rPr>
        <w:t xml:space="preserve">-o</w:t>
      </w:r>
      <w:r>
        <w:rPr>
          <w:rStyle w:val="NormalTok"/>
        </w:rPr>
        <w:t xml:space="preserve"> complex_box.gro     </w:t>
      </w:r>
      <w:r>
        <w:rPr>
          <w:rStyle w:val="AttributeTok"/>
        </w:rPr>
        <w:t xml:space="preserve">-c</w:t>
      </w:r>
      <w:r>
        <w:rPr>
          <w:rStyle w:val="NormalTok"/>
        </w:rPr>
        <w:t xml:space="preserve">     </w:t>
      </w:r>
      <w:r>
        <w:rPr>
          <w:rStyle w:val="AttributeTok"/>
        </w:rPr>
        <w:t xml:space="preserve">-d</w:t>
      </w:r>
      <w:r>
        <w:rPr>
          <w:rStyle w:val="NormalTok"/>
        </w:rPr>
        <w:t xml:space="preserve"> 1.0     </w:t>
      </w:r>
      <w:r>
        <w:rPr>
          <w:rStyle w:val="AttributeTok"/>
        </w:rPr>
        <w:t xml:space="preserve">-bt</w:t>
      </w:r>
      <w:r>
        <w:rPr>
          <w:rStyle w:val="NormalTok"/>
        </w:rPr>
        <w:t xml:space="preserve"> dodecahedron</w:t>
      </w:r>
    </w:p>
    <w:p>
      <w:pPr>
        <w:pStyle w:val="FirstParagraph"/>
      </w:pPr>
      <w:r>
        <w:t xml:space="preserve">Para un sistema de membrana no debe construirse una caja acuosa genérica alrededor de la proteína. Primero debe definirse la membrana, su orientación, composición y espesor mediante un protocolo específico.</w:t>
      </w:r>
    </w:p>
    <w:p>
      <w:pPr>
        <w:pStyle w:val="BodyText"/>
      </w:pPr>
      <w:r>
        <w:t xml:space="preserve">Solvatación:</w:t>
      </w:r>
    </w:p>
    <w:p>
      <w:pPr>
        <w:pStyle w:val="SourceCode"/>
      </w:pPr>
      <w:r>
        <w:rPr>
          <w:rStyle w:val="ExtensionTok"/>
        </w:rPr>
        <w:t xml:space="preserve">gmx</w:t>
      </w:r>
      <w:r>
        <w:rPr>
          <w:rStyle w:val="NormalTok"/>
        </w:rPr>
        <w:t xml:space="preserve"> solvate     </w:t>
      </w:r>
      <w:r>
        <w:rPr>
          <w:rStyle w:val="AttributeTok"/>
        </w:rPr>
        <w:t xml:space="preserve">-cp</w:t>
      </w:r>
      <w:r>
        <w:rPr>
          <w:rStyle w:val="NormalTok"/>
        </w:rPr>
        <w:t xml:space="preserve"> complex_box.gro     </w:t>
      </w:r>
      <w:r>
        <w:rPr>
          <w:rStyle w:val="AttributeTok"/>
        </w:rPr>
        <w:t xml:space="preserve">-cs</w:t>
      </w:r>
      <w:r>
        <w:rPr>
          <w:rStyle w:val="NormalTok"/>
        </w:rPr>
        <w:t xml:space="preserve"> spc216.gro     </w:t>
      </w:r>
      <w:r>
        <w:rPr>
          <w:rStyle w:val="AttributeTok"/>
        </w:rPr>
        <w:t xml:space="preserve">-o</w:t>
      </w:r>
      <w:r>
        <w:rPr>
          <w:rStyle w:val="NormalTok"/>
        </w:rPr>
        <w:t xml:space="preserve"> complex_solv.gro     </w:t>
      </w:r>
      <w:r>
        <w:rPr>
          <w:rStyle w:val="AttributeTok"/>
        </w:rPr>
        <w:t xml:space="preserve">-p</w:t>
      </w:r>
      <w:r>
        <w:rPr>
          <w:rStyle w:val="NormalTok"/>
        </w:rPr>
        <w:t xml:space="preserve"> topol.top</w:t>
      </w:r>
    </w:p>
    <w:p>
      <w:pPr>
        <w:pStyle w:val="FirstParagraph"/>
      </w:pPr>
      <w:r>
        <w:t xml:space="preserve">Preprocesamiento para iones:</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ions.mdp     </w:t>
      </w:r>
      <w:r>
        <w:rPr>
          <w:rStyle w:val="AttributeTok"/>
        </w:rPr>
        <w:t xml:space="preserve">-c</w:t>
      </w:r>
      <w:r>
        <w:rPr>
          <w:rStyle w:val="NormalTok"/>
        </w:rPr>
        <w:t xml:space="preserve"> complex_solv.gro     </w:t>
      </w:r>
      <w:r>
        <w:rPr>
          <w:rStyle w:val="AttributeTok"/>
        </w:rPr>
        <w:t xml:space="preserve">-p</w:t>
      </w:r>
      <w:r>
        <w:rPr>
          <w:rStyle w:val="NormalTok"/>
        </w:rPr>
        <w:t xml:space="preserve"> topol.top     </w:t>
      </w:r>
      <w:r>
        <w:rPr>
          <w:rStyle w:val="AttributeTok"/>
        </w:rPr>
        <w:t xml:space="preserve">-o</w:t>
      </w:r>
      <w:r>
        <w:rPr>
          <w:rStyle w:val="NormalTok"/>
        </w:rPr>
        <w:t xml:space="preserve"> ions.tpr</w:t>
      </w:r>
    </w:p>
    <w:p>
      <w:pPr>
        <w:pStyle w:val="FirstParagraph"/>
      </w:pPr>
      <w:r>
        <w:t xml:space="preserve">Neutralización y NaCl 0.15 mol L⁻¹:</w:t>
      </w:r>
    </w:p>
    <w:p>
      <w:pPr>
        <w:pStyle w:val="SourceCode"/>
      </w:pPr>
      <w:r>
        <w:rPr>
          <w:rStyle w:val="ExtensionTok"/>
        </w:rPr>
        <w:t xml:space="preserve">gmx</w:t>
      </w:r>
      <w:r>
        <w:rPr>
          <w:rStyle w:val="NormalTok"/>
        </w:rPr>
        <w:t xml:space="preserve"> genion     </w:t>
      </w:r>
      <w:r>
        <w:rPr>
          <w:rStyle w:val="AttributeTok"/>
        </w:rPr>
        <w:t xml:space="preserve">-s</w:t>
      </w:r>
      <w:r>
        <w:rPr>
          <w:rStyle w:val="NormalTok"/>
        </w:rPr>
        <w:t xml:space="preserve"> ions.tpr     </w:t>
      </w:r>
      <w:r>
        <w:rPr>
          <w:rStyle w:val="AttributeTok"/>
        </w:rPr>
        <w:t xml:space="preserve">-o</w:t>
      </w:r>
      <w:r>
        <w:rPr>
          <w:rStyle w:val="NormalTok"/>
        </w:rPr>
        <w:t xml:space="preserve"> complex_solv_ions.gro     </w:t>
      </w:r>
      <w:r>
        <w:rPr>
          <w:rStyle w:val="AttributeTok"/>
        </w:rPr>
        <w:t xml:space="preserve">-p</w:t>
      </w:r>
      <w:r>
        <w:rPr>
          <w:rStyle w:val="NormalTok"/>
        </w:rPr>
        <w:t xml:space="preserve"> topol.top     </w:t>
      </w:r>
      <w:r>
        <w:rPr>
          <w:rStyle w:val="AttributeTok"/>
        </w:rPr>
        <w:t xml:space="preserve">-pname</w:t>
      </w:r>
      <w:r>
        <w:rPr>
          <w:rStyle w:val="NormalTok"/>
        </w:rPr>
        <w:t xml:space="preserve"> NA     </w:t>
      </w:r>
      <w:r>
        <w:rPr>
          <w:rStyle w:val="AttributeTok"/>
        </w:rPr>
        <w:t xml:space="preserve">-nname</w:t>
      </w:r>
      <w:r>
        <w:rPr>
          <w:rStyle w:val="NormalTok"/>
        </w:rPr>
        <w:t xml:space="preserve"> CL     </w:t>
      </w:r>
      <w:r>
        <w:rPr>
          <w:rStyle w:val="AttributeTok"/>
        </w:rPr>
        <w:t xml:space="preserve">-neutral</w:t>
      </w:r>
      <w:r>
        <w:rPr>
          <w:rStyle w:val="NormalTok"/>
        </w:rPr>
        <w:t xml:space="preserve">     </w:t>
      </w:r>
      <w:r>
        <w:rPr>
          <w:rStyle w:val="AttributeTok"/>
        </w:rPr>
        <w:t xml:space="preserve">-conc</w:t>
      </w:r>
      <w:r>
        <w:rPr>
          <w:rStyle w:val="NormalTok"/>
        </w:rPr>
        <w:t xml:space="preserve"> 0.15</w:t>
      </w:r>
    </w:p>
    <w:p>
      <w:pPr>
        <w:pStyle w:val="FirstParagraph"/>
      </w:pPr>
      <w:r>
        <w:t xml:space="preserve">Seleccione el grupo de solvente, normalmente</w:t>
      </w:r>
      <w:r>
        <w:t xml:space="preserve"> </w:t>
      </w:r>
      <w:r>
        <w:rPr>
          <w:b/>
          <w:bCs/>
        </w:rPr>
        <w:t xml:space="preserve">SOL</w:t>
      </w:r>
      <w:r>
        <w:t xml:space="preserve">. El número del grupo depende del sistema.</w:t>
      </w:r>
    </w:p>
    <w:bookmarkEnd w:id="111"/>
    <w:bookmarkStart w:id="115" w:name="restricciones-de-posición"/>
    <w:p>
      <w:pPr>
        <w:pStyle w:val="Heading3"/>
      </w:pPr>
      <w:r>
        <w:t xml:space="preserve">Restricciones de posición</w:t>
      </w:r>
    </w:p>
    <w:bookmarkStart w:id="112" w:name="Xcbae5e4dcc127f618802b9f8e3bd939e61f3e99"/>
    <w:p>
      <w:pPr>
        <w:pStyle w:val="Heading4"/>
      </w:pPr>
      <w:r>
        <w:t xml:space="preserve">Múltiples copias del mismo tipo molecular</w:t>
      </w:r>
    </w:p>
    <w:p>
      <w:pPr>
        <w:pStyle w:val="FirstParagraph"/>
      </w:pPr>
      <w:r>
        <w:t xml:space="preserve">Si dos ligandos son instancias del mismo</w:t>
      </w:r>
      <w:r>
        <w:t xml:space="preserve"> </w:t>
      </w:r>
      <w:r>
        <w:rPr>
          <w:rStyle w:val="VerbatimChar"/>
        </w:rPr>
        <w:t xml:space="preserve">[ moleculetype ]</w:t>
      </w:r>
      <w:r>
        <w:t xml:space="preserve">, un único archivo de restricciones incluido dentro de esa topología se aplica a todas las copias:</w:t>
      </w:r>
    </w:p>
    <w:p>
      <w:pPr>
        <w:pStyle w:val="SourceCode"/>
      </w:pPr>
      <w:r>
        <w:rPr>
          <w:rStyle w:val="ExtensionTok"/>
        </w:rPr>
        <w:t xml:space="preserve">gmx</w:t>
      </w:r>
      <w:r>
        <w:rPr>
          <w:rStyle w:val="NormalTok"/>
        </w:rPr>
        <w:t xml:space="preserve"> genrestr     </w:t>
      </w:r>
      <w:r>
        <w:rPr>
          <w:rStyle w:val="AttributeTok"/>
        </w:rPr>
        <w:t xml:space="preserve">-f</w:t>
      </w:r>
      <w:r>
        <w:rPr>
          <w:rStyle w:val="NormalTok"/>
        </w:rPr>
        <w:t xml:space="preserve"> bog_only.gro     </w:t>
      </w:r>
      <w:r>
        <w:rPr>
          <w:rStyle w:val="AttributeTok"/>
        </w:rPr>
        <w:t xml:space="preserve">-o</w:t>
      </w:r>
      <w:r>
        <w:rPr>
          <w:rStyle w:val="NormalTok"/>
        </w:rPr>
        <w:t xml:space="preserve"> posre_bog.itp     </w:t>
      </w:r>
      <w:r>
        <w:rPr>
          <w:rStyle w:val="AttributeTok"/>
        </w:rPr>
        <w:t xml:space="preserve">-fc</w:t>
      </w:r>
      <w:r>
        <w:rPr>
          <w:rStyle w:val="NormalTok"/>
        </w:rPr>
        <w:t xml:space="preserve"> 1000 1000 1000</w:t>
      </w:r>
    </w:p>
    <w:p>
      <w:pPr>
        <w:pStyle w:val="FirstParagraph"/>
      </w:pPr>
      <w:r>
        <w:t xml:space="preserve">Incluya las restricciones inmediatamente después de la definición de BOG:</w:t>
      </w:r>
    </w:p>
    <w:p>
      <w:pPr>
        <w:pStyle w:val="SourceCode"/>
      </w:pPr>
      <w:r>
        <w:rPr>
          <w:rStyle w:val="CommentTok"/>
        </w:rPr>
        <w:t xml:space="preserve">#include "bog.itp"</w:t>
      </w:r>
      <w:r>
        <w:br/>
      </w:r>
      <w:r>
        <w:br/>
      </w:r>
      <w:r>
        <w:rPr>
          <w:rStyle w:val="CommentTok"/>
        </w:rPr>
        <w:t xml:space="preserve">#ifdef POSRES_BOG</w:t>
      </w:r>
      <w:r>
        <w:br/>
      </w:r>
      <w:r>
        <w:rPr>
          <w:rStyle w:val="CommentTok"/>
        </w:rPr>
        <w:t xml:space="preserve">#include "posre_bog.itp"</w:t>
      </w:r>
      <w:r>
        <w:br/>
      </w:r>
      <w:r>
        <w:rPr>
          <w:rStyle w:val="CommentTok"/>
        </w:rPr>
        <w:t xml:space="preserve">#endif</w:t>
      </w:r>
    </w:p>
    <w:p>
      <w:pPr>
        <w:pStyle w:val="FirstParagraph"/>
      </w:pPr>
      <w:r>
        <w:t xml:space="preserve">Active la macro durante la equilibración:</w:t>
      </w:r>
    </w:p>
    <w:p>
      <w:pPr>
        <w:pStyle w:val="SourceCode"/>
      </w:pPr>
      <w:r>
        <w:rPr>
          <w:rStyle w:val="DataTypeTok"/>
        </w:rPr>
        <w:t xml:space="preserve">define </w:t>
      </w:r>
      <w:r>
        <w:rPr>
          <w:rStyle w:val="OtherTok"/>
        </w:rPr>
        <w:t xml:space="preserve">=</w:t>
      </w:r>
      <w:r>
        <w:rPr>
          <w:rStyle w:val="StringTok"/>
        </w:rPr>
        <w:t xml:space="preserve"> -DPOSRES -DPOSRES_BOG</w:t>
      </w:r>
    </w:p>
    <w:p>
      <w:pPr>
        <w:pStyle w:val="FirstParagraph"/>
      </w:pPr>
      <w:r>
        <w:t xml:space="preserve">No genere</w:t>
      </w:r>
      <w:r>
        <w:t xml:space="preserve"> </w:t>
      </w:r>
      <w:r>
        <w:rPr>
          <w:b/>
          <w:bCs/>
        </w:rPr>
        <w:t xml:space="preserve">posre_BOG1.itp</w:t>
      </w:r>
      <w:r>
        <w:t xml:space="preserve"> </w:t>
      </w:r>
      <w:r>
        <w:t xml:space="preserve">y</w:t>
      </w:r>
      <w:r>
        <w:t xml:space="preserve"> </w:t>
      </w:r>
      <w:r>
        <w:rPr>
          <w:b/>
          <w:bCs/>
        </w:rPr>
        <w:t xml:space="preserve">posre_BOG2.itp</w:t>
      </w:r>
      <w:r>
        <w:t xml:space="preserve"> </w:t>
      </w:r>
      <w:r>
        <w:t xml:space="preserve">para incluirlos sobre un único tipo molecular. Los índices de las restricciones son locales al tipo molecular, por lo que ambas copias usarán la misma selección local.</w:t>
      </w:r>
    </w:p>
    <w:bookmarkEnd w:id="112"/>
    <w:bookmarkStart w:id="113" w:name="restricciones-diferentes-para-cada-copia"/>
    <w:p>
      <w:pPr>
        <w:pStyle w:val="Heading4"/>
      </w:pPr>
      <w:r>
        <w:t xml:space="preserve">Restricciones diferentes para cada copia</w:t>
      </w:r>
    </w:p>
    <w:p>
      <w:pPr>
        <w:pStyle w:val="FirstParagraph"/>
      </w:pPr>
      <w:r>
        <w:t xml:space="preserve">Si BOG1 y BOG2 deben tener restricciones diferentes, defina dos tipos moleculares:</w:t>
      </w:r>
    </w:p>
    <w:p>
      <w:pPr>
        <w:pStyle w:val="SourceCode"/>
      </w:pPr>
      <w:r>
        <w:rPr>
          <w:rStyle w:val="CommentTok"/>
        </w:rPr>
        <w:t xml:space="preserve">#include "bog1.itp"</w:t>
      </w:r>
      <w:r>
        <w:br/>
      </w:r>
      <w:r>
        <w:rPr>
          <w:rStyle w:val="CommentTok"/>
        </w:rPr>
        <w:t xml:space="preserve">#ifdef POSRES_BOG1</w:t>
      </w:r>
      <w:r>
        <w:br/>
      </w:r>
      <w:r>
        <w:rPr>
          <w:rStyle w:val="CommentTok"/>
        </w:rPr>
        <w:t xml:space="preserve">#include "posre_bog1.itp"</w:t>
      </w:r>
      <w:r>
        <w:br/>
      </w:r>
      <w:r>
        <w:rPr>
          <w:rStyle w:val="CommentTok"/>
        </w:rPr>
        <w:t xml:space="preserve">#endif</w:t>
      </w:r>
      <w:r>
        <w:br/>
      </w:r>
      <w:r>
        <w:br/>
      </w:r>
      <w:r>
        <w:rPr>
          <w:rStyle w:val="CommentTok"/>
        </w:rPr>
        <w:t xml:space="preserve">#include "bog2.itp"</w:t>
      </w:r>
      <w:r>
        <w:br/>
      </w:r>
      <w:r>
        <w:rPr>
          <w:rStyle w:val="CommentTok"/>
        </w:rPr>
        <w:t xml:space="preserve">#ifdef POSRES_BOG2</w:t>
      </w:r>
      <w:r>
        <w:br/>
      </w:r>
      <w:r>
        <w:rPr>
          <w:rStyle w:val="CommentTok"/>
        </w:rPr>
        <w:t xml:space="preserve">#include "posre_bog2.itp"</w:t>
      </w:r>
      <w:r>
        <w:br/>
      </w:r>
      <w:r>
        <w:rPr>
          <w:rStyle w:val="CommentTok"/>
        </w:rPr>
        <w:t xml:space="preserve">#endif</w:t>
      </w:r>
    </w:p>
    <w:p>
      <w:pPr>
        <w:pStyle w:val="SourceCode"/>
      </w:pPr>
      <w:r>
        <w:rPr>
          <w:rStyle w:val="KeywordTok"/>
        </w:rPr>
        <w:t xml:space="preserve">[ molecules ]</w:t>
      </w:r>
      <w:r>
        <w:br/>
      </w:r>
      <w:r>
        <w:rPr>
          <w:rStyle w:val="DataTypeTok"/>
        </w:rPr>
        <w:t xml:space="preserve">Protein_chain_A    1</w:t>
      </w:r>
      <w:r>
        <w:br/>
      </w:r>
      <w:r>
        <w:rPr>
          <w:rStyle w:val="DataTypeTok"/>
        </w:rPr>
        <w:t xml:space="preserve">Protein_chain_B    1</w:t>
      </w:r>
      <w:r>
        <w:br/>
      </w:r>
      <w:r>
        <w:rPr>
          <w:rStyle w:val="DataTypeTok"/>
        </w:rPr>
        <w:t xml:space="preserve">BOG1               1</w:t>
      </w:r>
      <w:r>
        <w:br/>
      </w:r>
      <w:r>
        <w:rPr>
          <w:rStyle w:val="DataTypeTok"/>
        </w:rPr>
        <w:t xml:space="preserve">BOG2               1</w:t>
      </w:r>
    </w:p>
    <w:p>
      <w:pPr>
        <w:pStyle w:val="FirstParagraph"/>
      </w:pPr>
      <w:r>
        <w:t xml:space="preserve">Esta duplicación aumenta el mantenimiento y solo se justifica si las copias requieren un tratamiento realmente diferente.</w:t>
      </w:r>
    </w:p>
    <w:bookmarkEnd w:id="113"/>
    <w:bookmarkStart w:id="114" w:name="cadenas-proteicas"/>
    <w:p>
      <w:pPr>
        <w:pStyle w:val="Heading4"/>
      </w:pPr>
      <w:r>
        <w:t xml:space="preserve">Cadenas proteicas</w:t>
      </w:r>
    </w:p>
    <w:p>
      <w:pPr>
        <w:pStyle w:val="FirstParagraph"/>
      </w:pPr>
      <w:r>
        <w:t xml:space="preserve">Las restricciones de cada cadena deben estar dentro del ámbito del</w:t>
      </w:r>
      <w:r>
        <w:t xml:space="preserve"> </w:t>
      </w:r>
      <w:r>
        <w:rPr>
          <w:rStyle w:val="VerbatimChar"/>
        </w:rPr>
        <w:t xml:space="preserve">[ moleculetype ]</w:t>
      </w:r>
      <w:r>
        <w:t xml:space="preserve"> </w:t>
      </w:r>
      <w:r>
        <w:t xml:space="preserve">correspondiente. Los ITP generados por</w:t>
      </w:r>
      <w:r>
        <w:t xml:space="preserve"> </w:t>
      </w:r>
      <w:r>
        <w:rPr>
          <w:b/>
          <w:bCs/>
        </w:rPr>
        <w:t xml:space="preserve">pdb2gmx</w:t>
      </w:r>
      <w:r>
        <w:t xml:space="preserve"> </w:t>
      </w:r>
      <w:r>
        <w:t xml:space="preserve">suelen incluir su propio archivo de restricciones mediante la macro</w:t>
      </w:r>
      <w:r>
        <w:t xml:space="preserve"> </w:t>
      </w:r>
      <w:r>
        <w:rPr>
          <w:b/>
          <w:bCs/>
        </w:rPr>
        <w:t xml:space="preserve">POSRES</w:t>
      </w:r>
      <w:r>
        <w:t xml:space="preserve">. Revise cada archivo antes de añadir nuevas inclusiones.</w:t>
      </w:r>
    </w:p>
    <w:p>
      <w:pPr>
        <w:pStyle w:val="BodyText"/>
      </w:pPr>
      <w:r>
        <w:t xml:space="preserve">Ejemplo dentro de</w:t>
      </w:r>
      <w:r>
        <w:t xml:space="preserve"> </w:t>
      </w:r>
      <w:r>
        <w:rPr>
          <w:b/>
          <w:bCs/>
        </w:rPr>
        <w:t xml:space="preserve">topol_Protein_chain_A.itp</w:t>
      </w:r>
      <w:r>
        <w:t xml:space="preserve">:</w:t>
      </w:r>
    </w:p>
    <w:p>
      <w:pPr>
        <w:pStyle w:val="SourceCode"/>
      </w:pPr>
      <w:r>
        <w:rPr>
          <w:rStyle w:val="KeywordTok"/>
        </w:rPr>
        <w:t xml:space="preserve">[ moleculetype ]</w:t>
      </w:r>
      <w:r>
        <w:br/>
      </w:r>
      <w:r>
        <w:rPr>
          <w:rStyle w:val="DataTypeTok"/>
        </w:rPr>
        <w:t xml:space="preserve">Protein_chain_A    3</w:t>
      </w:r>
      <w:r>
        <w:br/>
      </w:r>
      <w:r>
        <w:br/>
      </w:r>
      <w:r>
        <w:rPr>
          <w:rStyle w:val="CommentTok"/>
        </w:rPr>
        <w:t xml:space="preserve">; átomos, enlaces y otros términos</w:t>
      </w:r>
      <w:r>
        <w:br/>
      </w:r>
      <w:r>
        <w:rPr>
          <w:rStyle w:val="CommentTok"/>
        </w:rPr>
        <w:t xml:space="preserve">; ...</w:t>
      </w:r>
      <w:r>
        <w:br/>
      </w:r>
      <w:r>
        <w:br/>
      </w:r>
      <w:r>
        <w:rPr>
          <w:rStyle w:val="CommentTok"/>
        </w:rPr>
        <w:t xml:space="preserve">#ifdef POSRES</w:t>
      </w:r>
      <w:r>
        <w:br/>
      </w:r>
      <w:r>
        <w:rPr>
          <w:rStyle w:val="CommentTok"/>
        </w:rPr>
        <w:t xml:space="preserve">#include "posre_Protein_chain_A.itp"</w:t>
      </w:r>
      <w:r>
        <w:br/>
      </w:r>
      <w:r>
        <w:rPr>
          <w:rStyle w:val="CommentTok"/>
        </w:rPr>
        <w:t xml:space="preserve">#endif</w:t>
      </w:r>
    </w:p>
    <w:p>
      <w:pPr>
        <w:pStyle w:val="FirstParagraph"/>
      </w:pPr>
      <w:r>
        <w:t xml:space="preserve">No reúna al final de</w:t>
      </w:r>
      <w:r>
        <w:t xml:space="preserve"> </w:t>
      </w:r>
      <w:r>
        <w:rPr>
          <w:b/>
          <w:bCs/>
        </w:rPr>
        <w:t xml:space="preserve">topol.top</w:t>
      </w:r>
      <w:r>
        <w:t xml:space="preserve"> </w:t>
      </w:r>
      <w:r>
        <w:t xml:space="preserve">restricciones de varias moléculas como si utilizaran índices globales.</w:t>
      </w:r>
    </w:p>
    <w:bookmarkEnd w:id="114"/>
    <w:bookmarkEnd w:id="115"/>
    <w:bookmarkStart w:id="116" w:name="X7ad3a0149027c05418fdc7cbf921c358001fc9b"/>
    <w:p>
      <w:pPr>
        <w:pStyle w:val="Heading3"/>
      </w:pPr>
      <w:r>
        <w:t xml:space="preserve">Grupos de índice para varias cadenas y ligandos</w:t>
      </w:r>
    </w:p>
    <w:p>
      <w:pPr>
        <w:pStyle w:val="FirstParagraph"/>
      </w:pPr>
      <w:r>
        <w:t xml:space="preserve">Cree grupos explícitos:</w:t>
      </w:r>
    </w:p>
    <w:p>
      <w:pPr>
        <w:pStyle w:val="SourceCode"/>
      </w:pPr>
      <w:r>
        <w:rPr>
          <w:rStyle w:val="ExtensionTok"/>
        </w:rPr>
        <w:t xml:space="preserve">gmx</w:t>
      </w:r>
      <w:r>
        <w:rPr>
          <w:rStyle w:val="NormalTok"/>
        </w:rPr>
        <w:t xml:space="preserve"> make_ndx     </w:t>
      </w:r>
      <w:r>
        <w:rPr>
          <w:rStyle w:val="AttributeTok"/>
        </w:rPr>
        <w:t xml:space="preserve">-f</w:t>
      </w:r>
      <w:r>
        <w:rPr>
          <w:rStyle w:val="NormalTok"/>
        </w:rPr>
        <w:t xml:space="preserve"> complex_solv_ions.gro     </w:t>
      </w:r>
      <w:r>
        <w:rPr>
          <w:rStyle w:val="AttributeTok"/>
        </w:rPr>
        <w:t xml:space="preserve">-o</w:t>
      </w:r>
      <w:r>
        <w:rPr>
          <w:rStyle w:val="NormalTok"/>
        </w:rPr>
        <w:t xml:space="preserve"> index.ndx</w:t>
      </w:r>
    </w:p>
    <w:p>
      <w:pPr>
        <w:pStyle w:val="FirstParagraph"/>
      </w:pPr>
      <w:r>
        <w:t xml:space="preserve">Ejemplo interactivo para dos ligandos con residuo BOG:</w:t>
      </w:r>
    </w:p>
    <w:p>
      <w:pPr>
        <w:pStyle w:val="SourceCode"/>
      </w:pPr>
      <w:r>
        <w:rPr>
          <w:rStyle w:val="VerbatimChar"/>
        </w:rPr>
        <w:t xml:space="preserve">r BOG</w:t>
      </w:r>
      <w:r>
        <w:br/>
      </w:r>
      <w:r>
        <w:rPr>
          <w:rStyle w:val="VerbatimChar"/>
        </w:rPr>
        <w:t xml:space="preserve">name 18 BOG_all</w:t>
      </w:r>
      <w:r>
        <w:br/>
      </w:r>
      <w:r>
        <w:rPr>
          <w:rStyle w:val="VerbatimChar"/>
        </w:rPr>
        <w:t xml:space="preserve">"Protein" | 18</w:t>
      </w:r>
      <w:r>
        <w:br/>
      </w:r>
      <w:r>
        <w:rPr>
          <w:rStyle w:val="VerbatimChar"/>
        </w:rPr>
        <w:t xml:space="preserve">name 19 Protein_BOG</w:t>
      </w:r>
      <w:r>
        <w:br/>
      </w:r>
      <w:r>
        <w:rPr>
          <w:rStyle w:val="VerbatimChar"/>
        </w:rPr>
        <w:t xml:space="preserve">q</w:t>
      </w:r>
    </w:p>
    <w:p>
      <w:pPr>
        <w:pStyle w:val="FirstParagraph"/>
      </w:pPr>
      <w:r>
        <w:t xml:space="preserve">Los números 18 y 19 son ejemplos. Use los asignados en su sesión.</w:t>
      </w:r>
    </w:p>
    <w:p>
      <w:pPr>
        <w:pStyle w:val="BodyText"/>
      </w:pPr>
      <w:r>
        <w:t xml:space="preserve">Las dos copias pueden seleccionarse por número de residuo, cadena o índice atómico. La sintaxis exacta depende de la información conservada en el archivo:</w:t>
      </w:r>
    </w:p>
    <w:p>
      <w:pPr>
        <w:pStyle w:val="SourceCode"/>
      </w:pPr>
      <w:r>
        <w:rPr>
          <w:rStyle w:val="ExtensionTok"/>
        </w:rPr>
        <w:t xml:space="preserve">gmx</w:t>
      </w:r>
      <w:r>
        <w:rPr>
          <w:rStyle w:val="NormalTok"/>
        </w:rPr>
        <w:t xml:space="preserve"> select     </w:t>
      </w:r>
      <w:r>
        <w:rPr>
          <w:rStyle w:val="AttributeTok"/>
        </w:rPr>
        <w:t xml:space="preserve">-s</w:t>
      </w:r>
      <w:r>
        <w:rPr>
          <w:rStyle w:val="NormalTok"/>
        </w:rPr>
        <w:t xml:space="preserve"> complex_solv_ions.gro     </w:t>
      </w:r>
      <w:r>
        <w:rPr>
          <w:rStyle w:val="AttributeTok"/>
        </w:rPr>
        <w:t xml:space="preserve">-n</w:t>
      </w:r>
      <w:r>
        <w:rPr>
          <w:rStyle w:val="NormalTok"/>
        </w:rPr>
        <w:t xml:space="preserve"> index.ndx     </w:t>
      </w:r>
      <w:r>
        <w:rPr>
          <w:rStyle w:val="AttributeTok"/>
        </w:rPr>
        <w:t xml:space="preserve">-select</w:t>
      </w:r>
      <w:r>
        <w:rPr>
          <w:rStyle w:val="NormalTok"/>
        </w:rPr>
        <w:t xml:space="preserve"> </w:t>
      </w:r>
      <w:r>
        <w:rPr>
          <w:rStyle w:val="StringTok"/>
        </w:rPr>
        <w:t xml:space="preserve">'resname BOG'</w:t>
      </w:r>
    </w:p>
    <w:p>
      <w:pPr>
        <w:pStyle w:val="FirstParagraph"/>
      </w:pPr>
      <w:r>
        <w:t xml:space="preserve">Para separar las copias por número de residuo:</w:t>
      </w:r>
    </w:p>
    <w:p>
      <w:pPr>
        <w:pStyle w:val="SourceCode"/>
      </w:pPr>
      <w:r>
        <w:rPr>
          <w:rStyle w:val="ExtensionTok"/>
        </w:rPr>
        <w:t xml:space="preserve">gmx</w:t>
      </w:r>
      <w:r>
        <w:rPr>
          <w:rStyle w:val="NormalTok"/>
        </w:rPr>
        <w:t xml:space="preserve"> select     </w:t>
      </w:r>
      <w:r>
        <w:rPr>
          <w:rStyle w:val="AttributeTok"/>
        </w:rPr>
        <w:t xml:space="preserve">-s</w:t>
      </w:r>
      <w:r>
        <w:rPr>
          <w:rStyle w:val="NormalTok"/>
        </w:rPr>
        <w:t xml:space="preserve"> complex_solv_ions.gro     </w:t>
      </w:r>
      <w:r>
        <w:rPr>
          <w:rStyle w:val="AttributeTok"/>
        </w:rPr>
        <w:t xml:space="preserve">-select</w:t>
      </w:r>
      <w:r>
        <w:rPr>
          <w:rStyle w:val="NormalTok"/>
        </w:rPr>
        <w:t xml:space="preserve"> </w:t>
      </w:r>
      <w:r>
        <w:rPr>
          <w:rStyle w:val="StringTok"/>
        </w:rPr>
        <w:t xml:space="preserve">'resname BOG and resid 1'</w:t>
      </w:r>
      <w:r>
        <w:rPr>
          <w:rStyle w:val="NormalTok"/>
        </w:rPr>
        <w:t xml:space="preserve">     </w:t>
      </w:r>
      <w:r>
        <w:rPr>
          <w:rStyle w:val="AttributeTok"/>
        </w:rPr>
        <w:t xml:space="preserve">-on</w:t>
      </w:r>
      <w:r>
        <w:rPr>
          <w:rStyle w:val="NormalTok"/>
        </w:rPr>
        <w:t xml:space="preserve"> bog_1.ndx</w:t>
      </w:r>
      <w:r>
        <w:br/>
      </w:r>
      <w:r>
        <w:br/>
      </w:r>
      <w:r>
        <w:rPr>
          <w:rStyle w:val="ExtensionTok"/>
        </w:rPr>
        <w:t xml:space="preserve">gmx</w:t>
      </w:r>
      <w:r>
        <w:rPr>
          <w:rStyle w:val="NormalTok"/>
        </w:rPr>
        <w:t xml:space="preserve"> select     </w:t>
      </w:r>
      <w:r>
        <w:rPr>
          <w:rStyle w:val="AttributeTok"/>
        </w:rPr>
        <w:t xml:space="preserve">-s</w:t>
      </w:r>
      <w:r>
        <w:rPr>
          <w:rStyle w:val="NormalTok"/>
        </w:rPr>
        <w:t xml:space="preserve"> complex_solv_ions.gro     </w:t>
      </w:r>
      <w:r>
        <w:rPr>
          <w:rStyle w:val="AttributeTok"/>
        </w:rPr>
        <w:t xml:space="preserve">-select</w:t>
      </w:r>
      <w:r>
        <w:rPr>
          <w:rStyle w:val="NormalTok"/>
        </w:rPr>
        <w:t xml:space="preserve"> </w:t>
      </w:r>
      <w:r>
        <w:rPr>
          <w:rStyle w:val="StringTok"/>
        </w:rPr>
        <w:t xml:space="preserve">'resname BOG and resid 2'</w:t>
      </w:r>
      <w:r>
        <w:rPr>
          <w:rStyle w:val="NormalTok"/>
        </w:rPr>
        <w:t xml:space="preserve">     </w:t>
      </w:r>
      <w:r>
        <w:rPr>
          <w:rStyle w:val="AttributeTok"/>
        </w:rPr>
        <w:t xml:space="preserve">-on</w:t>
      </w:r>
      <w:r>
        <w:rPr>
          <w:rStyle w:val="NormalTok"/>
        </w:rPr>
        <w:t xml:space="preserve"> bog_2.ndx</w:t>
      </w:r>
    </w:p>
    <w:p>
      <w:pPr>
        <w:pStyle w:val="FirstParagraph"/>
      </w:pPr>
      <w:r>
        <w:t xml:space="preserve">Si los números de residuo no son únicos entre cadenas, seleccione además por identificador de cadena cuando esté disponible o utilice rangos de índices verificados.</w:t>
      </w:r>
    </w:p>
    <w:bookmarkEnd w:id="116"/>
    <w:bookmarkStart w:id="117" w:name="minimización-y-equilibración"/>
    <w:p>
      <w:pPr>
        <w:pStyle w:val="Heading3"/>
      </w:pPr>
      <w:r>
        <w:t xml:space="preserve">Minimización y equilibración</w:t>
      </w:r>
    </w:p>
    <w:p>
      <w:pPr>
        <w:pStyle w:val="FirstParagraph"/>
      </w:pPr>
      <w:r>
        <w:t xml:space="preserve">La minimización sigue el flujo general:</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em.mdp     </w:t>
      </w:r>
      <w:r>
        <w:rPr>
          <w:rStyle w:val="AttributeTok"/>
        </w:rPr>
        <w:t xml:space="preserve">-c</w:t>
      </w:r>
      <w:r>
        <w:rPr>
          <w:rStyle w:val="NormalTok"/>
        </w:rPr>
        <w:t xml:space="preserve"> complex_solv_ions.gro     </w:t>
      </w:r>
      <w:r>
        <w:rPr>
          <w:rStyle w:val="AttributeTok"/>
        </w:rPr>
        <w:t xml:space="preserve">-p</w:t>
      </w:r>
      <w:r>
        <w:rPr>
          <w:rStyle w:val="NormalTok"/>
        </w:rPr>
        <w:t xml:space="preserve"> topol.top     </w:t>
      </w:r>
      <w:r>
        <w:rPr>
          <w:rStyle w:val="AttributeTok"/>
        </w:rPr>
        <w:t xml:space="preserve">-n</w:t>
      </w:r>
      <w:r>
        <w:rPr>
          <w:rStyle w:val="NormalTok"/>
        </w:rPr>
        <w:t xml:space="preserve"> index.ndx     </w:t>
      </w:r>
      <w:r>
        <w:rPr>
          <w:rStyle w:val="AttributeTok"/>
        </w:rPr>
        <w:t xml:space="preserve">-o</w:t>
      </w:r>
      <w:r>
        <w:rPr>
          <w:rStyle w:val="NormalTok"/>
        </w:rPr>
        <w:t xml:space="preserve"> em.tpr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em </w:t>
      </w:r>
      <w:r>
        <w:rPr>
          <w:rStyle w:val="AttributeTok"/>
        </w:rPr>
        <w:t xml:space="preserve">-v</w:t>
      </w:r>
    </w:p>
    <w:p>
      <w:pPr>
        <w:pStyle w:val="FirstParagraph"/>
      </w:pPr>
      <w:r>
        <w:t xml:space="preserve">NVT con restricciones:</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nvt.mdp     </w:t>
      </w:r>
      <w:r>
        <w:rPr>
          <w:rStyle w:val="AttributeTok"/>
        </w:rPr>
        <w:t xml:space="preserve">-c</w:t>
      </w:r>
      <w:r>
        <w:rPr>
          <w:rStyle w:val="NormalTok"/>
        </w:rPr>
        <w:t xml:space="preserve"> em.gro     </w:t>
      </w:r>
      <w:r>
        <w:rPr>
          <w:rStyle w:val="AttributeTok"/>
        </w:rPr>
        <w:t xml:space="preserve">-r</w:t>
      </w:r>
      <w:r>
        <w:rPr>
          <w:rStyle w:val="NormalTok"/>
        </w:rPr>
        <w:t xml:space="preserve"> em.gro     </w:t>
      </w:r>
      <w:r>
        <w:rPr>
          <w:rStyle w:val="AttributeTok"/>
        </w:rPr>
        <w:t xml:space="preserve">-p</w:t>
      </w:r>
      <w:r>
        <w:rPr>
          <w:rStyle w:val="NormalTok"/>
        </w:rPr>
        <w:t xml:space="preserve"> topol.top     </w:t>
      </w:r>
      <w:r>
        <w:rPr>
          <w:rStyle w:val="AttributeTok"/>
        </w:rPr>
        <w:t xml:space="preserve">-n</w:t>
      </w:r>
      <w:r>
        <w:rPr>
          <w:rStyle w:val="NormalTok"/>
        </w:rPr>
        <w:t xml:space="preserve"> index.ndx     </w:t>
      </w:r>
      <w:r>
        <w:rPr>
          <w:rStyle w:val="AttributeTok"/>
        </w:rPr>
        <w:t xml:space="preserve">-o</w:t>
      </w:r>
      <w:r>
        <w:rPr>
          <w:rStyle w:val="NormalTok"/>
        </w:rPr>
        <w:t xml:space="preserve"> nvt.tpr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nvt </w:t>
      </w:r>
      <w:r>
        <w:rPr>
          <w:rStyle w:val="AttributeTok"/>
        </w:rPr>
        <w:t xml:space="preserve">-v</w:t>
      </w:r>
    </w:p>
    <w:p>
      <w:pPr>
        <w:pStyle w:val="FirstParagraph"/>
      </w:pPr>
      <w:r>
        <w:t xml:space="preserve">NPT continuando coordenadas y velocidades:</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npt.mdp     </w:t>
      </w:r>
      <w:r>
        <w:rPr>
          <w:rStyle w:val="AttributeTok"/>
        </w:rPr>
        <w:t xml:space="preserve">-c</w:t>
      </w:r>
      <w:r>
        <w:rPr>
          <w:rStyle w:val="NormalTok"/>
        </w:rPr>
        <w:t xml:space="preserve"> nvt.gro     </w:t>
      </w:r>
      <w:r>
        <w:rPr>
          <w:rStyle w:val="AttributeTok"/>
        </w:rPr>
        <w:t xml:space="preserve">-r</w:t>
      </w:r>
      <w:r>
        <w:rPr>
          <w:rStyle w:val="NormalTok"/>
        </w:rPr>
        <w:t xml:space="preserve"> nvt.gro     </w:t>
      </w:r>
      <w:r>
        <w:rPr>
          <w:rStyle w:val="AttributeTok"/>
        </w:rPr>
        <w:t xml:space="preserve">-t</w:t>
      </w:r>
      <w:r>
        <w:rPr>
          <w:rStyle w:val="NormalTok"/>
        </w:rPr>
        <w:t xml:space="preserve"> nvt.cpt     </w:t>
      </w:r>
      <w:r>
        <w:rPr>
          <w:rStyle w:val="AttributeTok"/>
        </w:rPr>
        <w:t xml:space="preserve">-p</w:t>
      </w:r>
      <w:r>
        <w:rPr>
          <w:rStyle w:val="NormalTok"/>
        </w:rPr>
        <w:t xml:space="preserve"> topol.top     </w:t>
      </w:r>
      <w:r>
        <w:rPr>
          <w:rStyle w:val="AttributeTok"/>
        </w:rPr>
        <w:t xml:space="preserve">-n</w:t>
      </w:r>
      <w:r>
        <w:rPr>
          <w:rStyle w:val="NormalTok"/>
        </w:rPr>
        <w:t xml:space="preserve"> index.ndx     </w:t>
      </w:r>
      <w:r>
        <w:rPr>
          <w:rStyle w:val="AttributeTok"/>
        </w:rPr>
        <w:t xml:space="preserve">-o</w:t>
      </w:r>
      <w:r>
        <w:rPr>
          <w:rStyle w:val="NormalTok"/>
        </w:rPr>
        <w:t xml:space="preserve"> npt.tpr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npt </w:t>
      </w:r>
      <w:r>
        <w:rPr>
          <w:rStyle w:val="AttributeTok"/>
        </w:rPr>
        <w:t xml:space="preserve">-v</w:t>
      </w:r>
    </w:p>
    <w:p>
      <w:pPr>
        <w:pStyle w:val="FirstParagraph"/>
      </w:pPr>
      <w:r>
        <w:t xml:space="preserve">No use el barostato Berendsen para obtener un ensamble de producción. Para equilibración,</w:t>
      </w:r>
      <w:r>
        <w:t xml:space="preserve"> </w:t>
      </w:r>
      <w:r>
        <w:rPr>
          <w:b/>
          <w:bCs/>
        </w:rPr>
        <w:t xml:space="preserve">C-rescale</w:t>
      </w:r>
      <w:r>
        <w:t xml:space="preserve"> </w:t>
      </w:r>
      <w:r>
        <w:t xml:space="preserve">permite controlar la presión y genera el ensamble correcto. Para producción suele utilizarse</w:t>
      </w:r>
      <w:r>
        <w:t xml:space="preserve"> </w:t>
      </w:r>
      <w:r>
        <w:rPr>
          <w:b/>
          <w:bCs/>
        </w:rPr>
        <w:t xml:space="preserve">Parrinello-Rahman</w:t>
      </w:r>
      <w:r>
        <w:t xml:space="preserve">, según el sistema y el protocolo.</w:t>
      </w:r>
    </w:p>
    <w:p>
      <w:pPr>
        <w:pStyle w:val="BodyText"/>
      </w:pPr>
      <w:r>
        <w:t xml:space="preserve">Ejemplo de acoplamiento durante NPT:</w:t>
      </w:r>
    </w:p>
    <w:p>
      <w:pPr>
        <w:pStyle w:val="SourceCode"/>
      </w:pP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Protein_LIG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p>
    <w:p>
      <w:pPr>
        <w:pStyle w:val="FirstParagraph"/>
      </w:pPr>
      <w:r>
        <w:rPr>
          <w:b/>
          <w:bCs/>
        </w:rPr>
        <w:t xml:space="preserve">tau-t</w:t>
      </w:r>
      <w:r>
        <w:t xml:space="preserve"> </w:t>
      </w:r>
      <w:r>
        <w:t xml:space="preserve">y</w:t>
      </w:r>
      <w:r>
        <w:t xml:space="preserve"> </w:t>
      </w:r>
      <w:r>
        <w:rPr>
          <w:b/>
          <w:bCs/>
        </w:rPr>
        <w:t xml:space="preserve">tau-p</w:t>
      </w:r>
      <w:r>
        <w:t xml:space="preserve"> </w:t>
      </w:r>
      <w:r>
        <w:t xml:space="preserve">se expresan en ps;</w:t>
      </w:r>
      <w:r>
        <w:t xml:space="preserve"> </w:t>
      </w:r>
      <w:r>
        <w:rPr>
          <w:b/>
          <w:bCs/>
        </w:rPr>
        <w:t xml:space="preserve">ref-t</w:t>
      </w:r>
      <w:r>
        <w:t xml:space="preserve">, en K;</w:t>
      </w:r>
      <w:r>
        <w:t xml:space="preserve"> </w:t>
      </w:r>
      <w:r>
        <w:rPr>
          <w:b/>
          <w:bCs/>
        </w:rPr>
        <w:t xml:space="preserve">ref-p</w:t>
      </w:r>
      <w:r>
        <w:t xml:space="preserve">, en bar; la compresibilidad, en bar⁻¹.</w:t>
      </w:r>
    </w:p>
    <w:p>
      <w:pPr>
        <w:pStyle w:val="BodyText"/>
      </w:pPr>
      <w:r>
        <w:t xml:space="preserve">El tiempo de simulación se calcula como:</w:t>
      </w:r>
    </w:p>
    <w:p>
      <w:pPr>
        <w:pStyle w:val="SourceCode"/>
      </w:pPr>
      <w:r>
        <w:rPr>
          <w:rStyle w:val="VerbatimChar"/>
        </w:rPr>
        <w:t xml:space="preserve">tiempo = dt × nsteps</w:t>
      </w:r>
    </w:p>
    <w:p>
      <w:pPr>
        <w:pStyle w:val="FirstParagraph"/>
      </w:pPr>
      <w:r>
        <w:t xml:space="preserve">Con</w:t>
      </w:r>
      <w:r>
        <w:t xml:space="preserve"> </w:t>
      </w:r>
      <w:r>
        <w:rPr>
          <w:b/>
          <w:bCs/>
        </w:rPr>
        <w:t xml:space="preserve">dt = 0.002 ps</w:t>
      </w:r>
      <w:r>
        <w:t xml:space="preserve"> </w:t>
      </w:r>
      <w:r>
        <w:t xml:space="preserve">y</w:t>
      </w:r>
      <w:r>
        <w:t xml:space="preserve"> </w:t>
      </w:r>
      <w:r>
        <w:rPr>
          <w:b/>
          <w:bCs/>
        </w:rPr>
        <w:t xml:space="preserve">nsteps = 500000</w:t>
      </w:r>
      <w:r>
        <w:t xml:space="preserve">, el tiempo es 1000 ps, equivalente a 1 ns. En el texto anterior,</w:t>
      </w:r>
      <w:r>
        <w:t xml:space="preserve"> </w:t>
      </w:r>
      <w:r>
        <w:rPr>
          <w:b/>
          <w:bCs/>
        </w:rPr>
        <w:t xml:space="preserve">nsteps = 20000</w:t>
      </w:r>
      <w:r>
        <w:t xml:space="preserve"> </w:t>
      </w:r>
      <w:r>
        <w:t xml:space="preserve">se interpretaba erróneamente como 60 ns: en realidad corresponde a 40 ps con un paso de 2 fs.</w:t>
      </w:r>
    </w:p>
    <w:bookmarkEnd w:id="117"/>
    <w:bookmarkStart w:id="118" w:name="producción"/>
    <w:p>
      <w:pPr>
        <w:pStyle w:val="Heading3"/>
      </w:pPr>
      <w:r>
        <w:t xml:space="preserve">Producción</w:t>
      </w:r>
    </w:p>
    <w:p>
      <w:pPr>
        <w:pStyle w:val="FirstParagraph"/>
      </w:pPr>
      <w:r>
        <w:t xml:space="preserve">Genere el TPR sin las macros de restricciones, salvo que formen parte deliberada del experimento:</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md.mdp     </w:t>
      </w:r>
      <w:r>
        <w:rPr>
          <w:rStyle w:val="AttributeTok"/>
        </w:rPr>
        <w:t xml:space="preserve">-c</w:t>
      </w:r>
      <w:r>
        <w:rPr>
          <w:rStyle w:val="NormalTok"/>
        </w:rPr>
        <w:t xml:space="preserve"> npt.gro     </w:t>
      </w:r>
      <w:r>
        <w:rPr>
          <w:rStyle w:val="AttributeTok"/>
        </w:rPr>
        <w:t xml:space="preserve">-t</w:t>
      </w:r>
      <w:r>
        <w:rPr>
          <w:rStyle w:val="NormalTok"/>
        </w:rPr>
        <w:t xml:space="preserve"> npt.cpt     </w:t>
      </w:r>
      <w:r>
        <w:rPr>
          <w:rStyle w:val="AttributeTok"/>
        </w:rPr>
        <w:t xml:space="preserve">-p</w:t>
      </w:r>
      <w:r>
        <w:rPr>
          <w:rStyle w:val="NormalTok"/>
        </w:rPr>
        <w:t xml:space="preserve"> topol.top     </w:t>
      </w:r>
      <w:r>
        <w:rPr>
          <w:rStyle w:val="AttributeTok"/>
        </w:rPr>
        <w:t xml:space="preserve">-n</w:t>
      </w:r>
      <w:r>
        <w:rPr>
          <w:rStyle w:val="NormalTok"/>
        </w:rPr>
        <w:t xml:space="preserve"> index.ndx     </w:t>
      </w:r>
      <w:r>
        <w:rPr>
          <w:rStyle w:val="AttributeTok"/>
        </w:rPr>
        <w:t xml:space="preserve">-o</w:t>
      </w:r>
      <w:r>
        <w:rPr>
          <w:rStyle w:val="NormalTok"/>
        </w:rPr>
        <w:t xml:space="preserve"> md.tpr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md </w:t>
      </w:r>
      <w:r>
        <w:rPr>
          <w:rStyle w:val="AttributeTok"/>
        </w:rPr>
        <w:t xml:space="preserve">-v</w:t>
      </w:r>
    </w:p>
    <w:p>
      <w:pPr>
        <w:pStyle w:val="FirstParagraph"/>
      </w:pPr>
      <w:r>
        <w:t xml:space="preserve">Compruebe que</w:t>
      </w:r>
      <w:r>
        <w:t xml:space="preserve"> </w:t>
      </w:r>
      <w:r>
        <w:rPr>
          <w:b/>
          <w:bCs/>
        </w:rPr>
        <w:t xml:space="preserve">md.mdp</w:t>
      </w:r>
      <w:r>
        <w:t xml:space="preserve"> </w:t>
      </w:r>
      <w:r>
        <w:t xml:space="preserve">contiene</w:t>
      </w:r>
      <w:r>
        <w:t xml:space="preserve"> </w:t>
      </w:r>
      <w:r>
        <w:rPr>
          <w:b/>
          <w:bCs/>
        </w:rPr>
        <w:t xml:space="preserve">continuation = yes</w:t>
      </w:r>
      <w:r>
        <w:t xml:space="preserve"> </w:t>
      </w:r>
      <w:r>
        <w:t xml:space="preserve">y</w:t>
      </w:r>
      <w:r>
        <w:t xml:space="preserve"> </w:t>
      </w:r>
      <w:r>
        <w:rPr>
          <w:b/>
          <w:bCs/>
        </w:rPr>
        <w:t xml:space="preserve">gen-vel = no</w:t>
      </w:r>
      <w:r>
        <w:t xml:space="preserve">. La producción debe continuar las velocidades de NPT.</w:t>
      </w:r>
    </w:p>
    <w:p>
      <w:pPr>
        <w:pStyle w:val="BodyText"/>
      </w:pPr>
      <w:r>
        <w:t xml:space="preserve">Para revisar métodos y parámetros contenidos en el TPR:</w:t>
      </w:r>
    </w:p>
    <w:p>
      <w:pPr>
        <w:pStyle w:val="SourceCode"/>
      </w:pPr>
      <w:r>
        <w:rPr>
          <w:rStyle w:val="ExtensionTok"/>
        </w:rPr>
        <w:t xml:space="preserve">gmx</w:t>
      </w:r>
      <w:r>
        <w:rPr>
          <w:rStyle w:val="NormalTok"/>
        </w:rPr>
        <w:t xml:space="preserve"> dump </w:t>
      </w:r>
      <w:r>
        <w:rPr>
          <w:rStyle w:val="AttributeTok"/>
        </w:rPr>
        <w:t xml:space="preserve">-s</w:t>
      </w:r>
      <w:r>
        <w:rPr>
          <w:rStyle w:val="NormalTok"/>
        </w:rPr>
        <w:t xml:space="preserve"> md.tpr </w:t>
      </w:r>
      <w:r>
        <w:rPr>
          <w:rStyle w:val="OperatorTok"/>
        </w:rPr>
        <w:t xml:space="preserve">&gt;</w:t>
      </w:r>
      <w:r>
        <w:rPr>
          <w:rStyle w:val="NormalTok"/>
        </w:rPr>
        <w:t xml:space="preserve"> md_tpr_dump.txt</w:t>
      </w:r>
      <w:r>
        <w:br/>
      </w:r>
      <w:r>
        <w:rPr>
          <w:rStyle w:val="ExtensionTok"/>
        </w:rPr>
        <w:t xml:space="preserve">gmx</w:t>
      </w:r>
      <w:r>
        <w:rPr>
          <w:rStyle w:val="NormalTok"/>
        </w:rPr>
        <w:t xml:space="preserve"> report-methods </w:t>
      </w:r>
      <w:r>
        <w:rPr>
          <w:rStyle w:val="AttributeTok"/>
        </w:rPr>
        <w:t xml:space="preserve">-s</w:t>
      </w:r>
      <w:r>
        <w:rPr>
          <w:rStyle w:val="NormalTok"/>
        </w:rPr>
        <w:t xml:space="preserve"> md.tpr </w:t>
      </w:r>
      <w:r>
        <w:rPr>
          <w:rStyle w:val="AttributeTok"/>
        </w:rPr>
        <w:t xml:space="preserve">-o</w:t>
      </w:r>
      <w:r>
        <w:rPr>
          <w:rStyle w:val="NormalTok"/>
        </w:rPr>
        <w:t xml:space="preserve"> methods.tex</w:t>
      </w:r>
    </w:p>
    <w:p>
      <w:pPr>
        <w:pStyle w:val="FirstParagraph"/>
      </w:pPr>
      <w:r>
        <w:rPr>
          <w:b/>
          <w:bCs/>
        </w:rPr>
        <w:t xml:space="preserve">gmx report-methods</w:t>
      </w:r>
      <w:r>
        <w:t xml:space="preserve"> </w:t>
      </w:r>
      <w:r>
        <w:t xml:space="preserve">genera una descripción de métodos a partir del TPR. Debe revisarse antes de incorporarla a un manuscrito.</w:t>
      </w:r>
    </w:p>
    <w:bookmarkEnd w:id="118"/>
    <w:bookmarkStart w:id="119" w:name="preparación-de-la-trayectoria"/>
    <w:p>
      <w:pPr>
        <w:pStyle w:val="Heading3"/>
      </w:pPr>
      <w:r>
        <w:t xml:space="preserve">Preparación de la trayectoria</w:t>
      </w:r>
    </w:p>
    <w:p>
      <w:pPr>
        <w:pStyle w:val="FirstParagraph"/>
      </w:pPr>
      <w:r>
        <w:t xml:space="preserve">Haga las moléculas completas:</w:t>
      </w:r>
    </w:p>
    <w:p>
      <w:pPr>
        <w:pStyle w:val="SourceCode"/>
      </w:pPr>
      <w:r>
        <w:rPr>
          <w:rStyle w:val="BuiltInTok"/>
        </w:rPr>
        <w:t xml:space="preserve">echo</w:t>
      </w:r>
      <w:r>
        <w:rPr>
          <w:rStyle w:val="NormalTok"/>
        </w:rPr>
        <w:t xml:space="preserve"> System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md.xtc     </w:t>
      </w:r>
      <w:r>
        <w:rPr>
          <w:rStyle w:val="AttributeTok"/>
        </w:rPr>
        <w:t xml:space="preserve">-o</w:t>
      </w:r>
      <w:r>
        <w:rPr>
          <w:rStyle w:val="NormalTok"/>
        </w:rPr>
        <w:t xml:space="preserve"> md_whole.xtc     </w:t>
      </w:r>
      <w:r>
        <w:rPr>
          <w:rStyle w:val="AttributeTok"/>
        </w:rPr>
        <w:t xml:space="preserve">-pbc</w:t>
      </w:r>
      <w:r>
        <w:rPr>
          <w:rStyle w:val="NormalTok"/>
        </w:rPr>
        <w:t xml:space="preserve"> whole</w:t>
      </w:r>
    </w:p>
    <w:p>
      <w:pPr>
        <w:pStyle w:val="FirstParagraph"/>
      </w:pPr>
      <w:r>
        <w:t xml:space="preserve">Centre el complejo completo:</w:t>
      </w:r>
    </w:p>
    <w:p>
      <w:pPr>
        <w:pStyle w:val="SourceCode"/>
      </w:pPr>
      <w:r>
        <w:rPr>
          <w:rStyle w:val="KeywordTok"/>
        </w:rPr>
        <w:t xml:space="preserve">(</w:t>
      </w:r>
      <w:r>
        <w:rPr>
          <w:rStyle w:val="BuiltInTok"/>
        </w:rPr>
        <w:t xml:space="preserve">echo</w:t>
      </w:r>
      <w:r>
        <w:rPr>
          <w:rStyle w:val="NormalTok"/>
        </w:rPr>
        <w:t xml:space="preserve"> Protein_LIG</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md_whole.xtc     </w:t>
      </w:r>
      <w:r>
        <w:rPr>
          <w:rStyle w:val="AttributeTok"/>
        </w:rPr>
        <w:t xml:space="preserve">-o</w:t>
      </w:r>
      <w:r>
        <w:rPr>
          <w:rStyle w:val="NormalTok"/>
        </w:rPr>
        <w:t xml:space="preserve"> md_center.xtc     </w:t>
      </w:r>
      <w:r>
        <w:rPr>
          <w:rStyle w:val="AttributeTok"/>
        </w:rPr>
        <w:t xml:space="preserve">-center</w:t>
      </w:r>
      <w:r>
        <w:rPr>
          <w:rStyle w:val="NormalTok"/>
        </w:rPr>
        <w:t xml:space="preserve">     </w:t>
      </w:r>
      <w:r>
        <w:rPr>
          <w:rStyle w:val="AttributeTok"/>
        </w:rPr>
        <w:t xml:space="preserve">-pbc</w:t>
      </w:r>
      <w:r>
        <w:rPr>
          <w:rStyle w:val="NormalTok"/>
        </w:rPr>
        <w:t xml:space="preserve"> mol     </w:t>
      </w:r>
      <w:r>
        <w:rPr>
          <w:rStyle w:val="AttributeTok"/>
        </w:rPr>
        <w:t xml:space="preserve">-ur</w:t>
      </w:r>
      <w:r>
        <w:rPr>
          <w:rStyle w:val="NormalTok"/>
        </w:rPr>
        <w:t xml:space="preserve"> compact     </w:t>
      </w:r>
      <w:r>
        <w:rPr>
          <w:rStyle w:val="AttributeTok"/>
        </w:rPr>
        <w:t xml:space="preserve">-n</w:t>
      </w:r>
      <w:r>
        <w:rPr>
          <w:rStyle w:val="NormalTok"/>
        </w:rPr>
        <w:t xml:space="preserve"> index.ndx</w:t>
      </w:r>
    </w:p>
    <w:p>
      <w:pPr>
        <w:pStyle w:val="FirstParagraph"/>
      </w:pPr>
      <w:r>
        <w:t xml:space="preserve">Ajuste rotación y traslación respecto del backbone de todas las cadenas:</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md_center.xtc     </w:t>
      </w:r>
      <w:r>
        <w:rPr>
          <w:rStyle w:val="AttributeTok"/>
        </w:rPr>
        <w:t xml:space="preserve">-o</w:t>
      </w:r>
      <w:r>
        <w:rPr>
          <w:rStyle w:val="NormalTok"/>
        </w:rPr>
        <w:t xml:space="preserve"> md_fit.xtc     </w:t>
      </w:r>
      <w:r>
        <w:rPr>
          <w:rStyle w:val="AttributeTok"/>
        </w:rPr>
        <w:t xml:space="preserve">-fit</w:t>
      </w:r>
      <w:r>
        <w:rPr>
          <w:rStyle w:val="NormalTok"/>
        </w:rPr>
        <w:t xml:space="preserve"> rot+trans     </w:t>
      </w:r>
      <w:r>
        <w:rPr>
          <w:rStyle w:val="AttributeTok"/>
        </w:rPr>
        <w:t xml:space="preserve">-n</w:t>
      </w:r>
      <w:r>
        <w:rPr>
          <w:rStyle w:val="NormalTok"/>
        </w:rPr>
        <w:t xml:space="preserve"> index.ndx</w:t>
      </w:r>
    </w:p>
    <w:p>
      <w:pPr>
        <w:pStyle w:val="FirstParagraph"/>
      </w:pPr>
      <w:r>
        <w:t xml:space="preserve">Para oligómeros, inspeccione que el grupo usado para centrar contiene todas las cadenas funcionales y todos los ligandos relevantes.</w:t>
      </w:r>
    </w:p>
    <w:bookmarkEnd w:id="119"/>
    <w:bookmarkStart w:id="120" w:name="rmsd-de-cada-ligando"/>
    <w:p>
      <w:pPr>
        <w:pStyle w:val="Heading3"/>
      </w:pPr>
      <w:r>
        <w:t xml:space="preserve">RMSD de cada ligando</w:t>
      </w:r>
    </w:p>
    <w:p>
      <w:pPr>
        <w:pStyle w:val="FirstParagraph"/>
      </w:pPr>
      <w:r>
        <w:t xml:space="preserve">Si ambas copias están en un mismo grupo,</w:t>
      </w:r>
      <w:r>
        <w:t xml:space="preserve"> </w:t>
      </w:r>
      <w:r>
        <w:rPr>
          <w:b/>
          <w:bCs/>
        </w:rPr>
        <w:t xml:space="preserve">gmx rms</w:t>
      </w:r>
      <w:r>
        <w:t xml:space="preserve"> </w:t>
      </w:r>
      <w:r>
        <w:t xml:space="preserve">calcula un único RMSD sobre el conjunto completo; no produce automáticamente una curva independiente por molécula.</w:t>
      </w:r>
    </w:p>
    <w:p>
      <w:pPr>
        <w:pStyle w:val="BodyText"/>
      </w:pPr>
      <w:r>
        <w:t xml:space="preserve">Cree grupos separados para BOG1 y BOG2 y calcule cada curva después de ajustar sobre la proteína:</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BOG1</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rmsd_bog1.xvg     </w:t>
      </w:r>
      <w:r>
        <w:rPr>
          <w:rStyle w:val="AttributeTok"/>
        </w:rPr>
        <w:t xml:space="preserve">-tu</w:t>
      </w:r>
      <w:r>
        <w:rPr>
          <w:rStyle w:val="NormalTok"/>
        </w:rPr>
        <w:t xml:space="preserve"> ns</w:t>
      </w:r>
      <w:r>
        <w:br/>
      </w:r>
      <w:r>
        <w:br/>
      </w: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BOG2</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rmsd_bog2.xvg     </w:t>
      </w:r>
      <w:r>
        <w:rPr>
          <w:rStyle w:val="AttributeTok"/>
        </w:rPr>
        <w:t xml:space="preserve">-tu</w:t>
      </w:r>
      <w:r>
        <w:rPr>
          <w:rStyle w:val="NormalTok"/>
        </w:rPr>
        <w:t xml:space="preserve"> ns</w:t>
      </w:r>
    </w:p>
    <w:p>
      <w:pPr>
        <w:pStyle w:val="FirstParagraph"/>
      </w:pPr>
      <w:r>
        <w:t xml:space="preserve">El primer grupo selecciona los átomos usados para el ajuste; el segundo, los átomos cuyo RMSD se calcula. Para ligandos simétricos, el RMSD convencional puede mostrar saltos por permutaciones de átomos equivalentes y debe interpretarse con cuidado.</w:t>
      </w:r>
    </w:p>
    <w:p>
      <w:pPr>
        <w:pStyle w:val="BodyText"/>
      </w:pPr>
      <w:r>
        <w:t xml:space="preserve">Comando extra para medir la distancia mínima de cada ligando a la proteína:</w:t>
      </w:r>
    </w:p>
    <w:p>
      <w:pPr>
        <w:pStyle w:val="SourceCode"/>
      </w:pPr>
      <w:r>
        <w:rPr>
          <w:rStyle w:val="ExtensionTok"/>
        </w:rPr>
        <w:t xml:space="preserve">gmx</w:t>
      </w:r>
      <w:r>
        <w:rPr>
          <w:rStyle w:val="NormalTok"/>
        </w:rPr>
        <w:t xml:space="preserve"> pairdist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-ref</w:t>
      </w:r>
      <w:r>
        <w:rPr>
          <w:rStyle w:val="NormalTok"/>
        </w:rPr>
        <w:t xml:space="preserve"> </w:t>
      </w:r>
      <w:r>
        <w:rPr>
          <w:rStyle w:val="StringTok"/>
        </w:rPr>
        <w:t xml:space="preserve">'group "Protein"'</w:t>
      </w:r>
      <w:r>
        <w:rPr>
          <w:rStyle w:val="NormalTok"/>
        </w:rPr>
        <w:t xml:space="preserve">     </w:t>
      </w:r>
      <w:r>
        <w:rPr>
          <w:rStyle w:val="AttributeTok"/>
        </w:rPr>
        <w:t xml:space="preserve">-sel</w:t>
      </w:r>
      <w:r>
        <w:rPr>
          <w:rStyle w:val="NormalTok"/>
        </w:rPr>
        <w:t xml:space="preserve"> </w:t>
      </w:r>
      <w:r>
        <w:rPr>
          <w:rStyle w:val="StringTok"/>
        </w:rPr>
        <w:t xml:space="preserve">'group "BOG1"'</w:t>
      </w:r>
      <w:r>
        <w:rPr>
          <w:rStyle w:val="NormalTok"/>
        </w:rPr>
        <w:t xml:space="preserve"> </w:t>
      </w:r>
      <w:r>
        <w:rPr>
          <w:rStyle w:val="StringTok"/>
        </w:rPr>
        <w:t xml:space="preserve">'group "BOG2"'</w:t>
      </w:r>
      <w:r>
        <w:rPr>
          <w:rStyle w:val="NormalTok"/>
        </w:rPr>
        <w:t xml:space="preserve">     </w:t>
      </w:r>
      <w:r>
        <w:rPr>
          <w:rStyle w:val="AttributeTok"/>
        </w:rPr>
        <w:t xml:space="preserve">-type</w:t>
      </w:r>
      <w:r>
        <w:rPr>
          <w:rStyle w:val="NormalTok"/>
        </w:rPr>
        <w:t xml:space="preserve"> min     </w:t>
      </w:r>
      <w:r>
        <w:rPr>
          <w:rStyle w:val="AttributeTok"/>
        </w:rPr>
        <w:t xml:space="preserve">-o</w:t>
      </w:r>
      <w:r>
        <w:rPr>
          <w:rStyle w:val="NormalTok"/>
        </w:rPr>
        <w:t xml:space="preserve"> ligand_protein_mindist.xvg</w:t>
      </w:r>
    </w:p>
    <w:bookmarkEnd w:id="120"/>
    <w:bookmarkStart w:id="121" w:name="rmsd-de-cadenas-individuales"/>
    <w:p>
      <w:pPr>
        <w:pStyle w:val="Heading3"/>
      </w:pPr>
      <w:r>
        <w:t xml:space="preserve">RMSD de cadenas individuales</w:t>
      </w:r>
    </w:p>
    <w:p>
      <w:pPr>
        <w:pStyle w:val="FirstParagraph"/>
      </w:pPr>
      <w:r>
        <w:t xml:space="preserve">Cree grupos para cada cadena y use el oligómero completo como grupo de ajuste si desea comparar movimientos internos bajo una referencia común:</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Chain_A</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rmsd_chain_A.xvg     </w:t>
      </w:r>
      <w:r>
        <w:rPr>
          <w:rStyle w:val="AttributeTok"/>
        </w:rPr>
        <w:t xml:space="preserve">-tu</w:t>
      </w:r>
      <w:r>
        <w:rPr>
          <w:rStyle w:val="NormalTok"/>
        </w:rPr>
        <w:t xml:space="preserve"> ns</w:t>
      </w:r>
      <w:r>
        <w:br/>
      </w:r>
      <w:r>
        <w:br/>
      </w: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Chain_B</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rmsd_chain_B.xvg     </w:t>
      </w:r>
      <w:r>
        <w:rPr>
          <w:rStyle w:val="AttributeTok"/>
        </w:rPr>
        <w:t xml:space="preserve">-tu</w:t>
      </w:r>
      <w:r>
        <w:rPr>
          <w:rStyle w:val="NormalTok"/>
        </w:rPr>
        <w:t xml:space="preserve"> ns</w:t>
      </w:r>
    </w:p>
    <w:p>
      <w:pPr>
        <w:pStyle w:val="FirstParagraph"/>
      </w:pPr>
      <w:r>
        <w:t xml:space="preserve">Si cada cadena se ajusta sobre sí misma, se elimina su movimiento relativo respecto del oligómero. Ambas estrategias responden preguntas diferentes y no deben mezclarse en una misma comparación.</w:t>
      </w:r>
    </w:p>
    <w:bookmarkEnd w:id="121"/>
    <w:bookmarkStart w:id="122" w:name="X14aae49ff21c2086a4e19f7453abddd02763dd4"/>
    <w:p>
      <w:pPr>
        <w:pStyle w:val="Heading3"/>
      </w:pPr>
      <w:r>
        <w:t xml:space="preserve">RMSD de la proteína, todas las cadenas juntas</w:t>
      </w:r>
    </w:p>
    <w:p>
      <w:pPr>
        <w:pStyle w:val="FirstParagraph"/>
      </w:pPr>
      <w:r>
        <w:t xml:space="preserve">Después de corregir PBC y ajustar la trayectoria:</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-o</w:t>
      </w:r>
      <w:r>
        <w:rPr>
          <w:rStyle w:val="NormalTok"/>
        </w:rPr>
        <w:t xml:space="preserve"> md_rmsd_protein_all_chains.xvg     </w:t>
      </w:r>
      <w:r>
        <w:rPr>
          <w:rStyle w:val="AttributeTok"/>
        </w:rPr>
        <w:t xml:space="preserve">-tu</w:t>
      </w:r>
      <w:r>
        <w:rPr>
          <w:rStyle w:val="NormalTok"/>
        </w:rPr>
        <w:t xml:space="preserve"> ns</w:t>
      </w:r>
    </w:p>
    <w:p>
      <w:pPr>
        <w:pStyle w:val="FirstParagraph"/>
      </w:pPr>
      <w:r>
        <w:t xml:space="preserve">Este RMSD describe el cambio del backbone del conjunto de cadenas respecto de la referencia seleccionada. Puede aumentar por reorganización cuaternaria aunque cada cadena conserve su estructura interna. Por eso conviene compararlo con los RMSD por cadena y con distancias entre centros de masa:</w:t>
      </w:r>
    </w:p>
    <w:p>
      <w:pPr>
        <w:pStyle w:val="SourceCode"/>
      </w:pPr>
      <w:r>
        <w:rPr>
          <w:rStyle w:val="ExtensionTok"/>
        </w:rPr>
        <w:t xml:space="preserve">gmx</w:t>
      </w:r>
      <w:r>
        <w:rPr>
          <w:rStyle w:val="NormalTok"/>
        </w:rPr>
        <w:t xml:space="preserve"> distance     </w:t>
      </w:r>
      <w:r>
        <w:rPr>
          <w:rStyle w:val="AttributeTok"/>
        </w:rPr>
        <w:t xml:space="preserve">-s</w:t>
      </w:r>
      <w:r>
        <w:rPr>
          <w:rStyle w:val="NormalTok"/>
        </w:rPr>
        <w:t xml:space="preserve"> md.tpr     </w:t>
      </w:r>
      <w:r>
        <w:rPr>
          <w:rStyle w:val="AttributeTok"/>
        </w:rPr>
        <w:t xml:space="preserve">-f</w:t>
      </w:r>
      <w:r>
        <w:rPr>
          <w:rStyle w:val="NormalTok"/>
        </w:rPr>
        <w:t xml:space="preserve"> md_fit.xtc     </w:t>
      </w:r>
      <w:r>
        <w:rPr>
          <w:rStyle w:val="AttributeTok"/>
        </w:rPr>
        <w:t xml:space="preserve">-n</w:t>
      </w:r>
      <w:r>
        <w:rPr>
          <w:rStyle w:val="NormalTok"/>
        </w:rPr>
        <w:t xml:space="preserve"> index.ndx     </w:t>
      </w:r>
      <w:r>
        <w:rPr>
          <w:rStyle w:val="AttributeTok"/>
        </w:rPr>
        <w:t xml:space="preserve">-select</w:t>
      </w:r>
      <w:r>
        <w:rPr>
          <w:rStyle w:val="NormalTok"/>
        </w:rPr>
        <w:t xml:space="preserve"> </w:t>
      </w:r>
      <w:r>
        <w:rPr>
          <w:rStyle w:val="StringTok"/>
        </w:rPr>
        <w:t xml:space="preserve">'com of group "Chain_A" plus com of group "Chain_B"'</w:t>
      </w:r>
      <w:r>
        <w:rPr>
          <w:rStyle w:val="NormalTok"/>
        </w:rPr>
        <w:t xml:space="preserve">     </w:t>
      </w:r>
      <w:r>
        <w:rPr>
          <w:rStyle w:val="AttributeTok"/>
        </w:rPr>
        <w:t xml:space="preserve">-oall</w:t>
      </w:r>
      <w:r>
        <w:rPr>
          <w:rStyle w:val="NormalTok"/>
        </w:rPr>
        <w:t xml:space="preserve"> chain_A_chain_B_distance.xvg</w:t>
      </w:r>
    </w:p>
    <w:bookmarkEnd w:id="122"/>
    <w:bookmarkEnd w:id="123"/>
    <w:bookmarkStart w:id="163" w:name="dinámica-de-una-proteína-en-agua"/>
    <w:p>
      <w:pPr>
        <w:pStyle w:val="Heading2"/>
      </w:pPr>
      <w:r>
        <w:t xml:space="preserve">Dinámica de una proteína en agua</w:t>
      </w:r>
    </w:p>
    <w:bookmarkStart w:id="124" w:name="caso-proteína-monomérica"/>
    <w:p>
      <w:pPr>
        <w:pStyle w:val="Heading3"/>
      </w:pPr>
      <w:r>
        <w:t xml:space="preserve">Caso: proteína monomérica</w:t>
      </w:r>
    </w:p>
    <w:p>
      <w:pPr>
        <w:pStyle w:val="FirstParagraph"/>
      </w:pPr>
      <w:r>
        <w:t xml:space="preserve">Este sistema contiene una proteína formada por aminoácidos estándar, agua e iones. Es útil para estudiar estabilidad conformacional, flexibilidad, compactación, estructura secundaria, exposición al solvente y movimientos colectivos. También sirve para relajar una estructura modelada, pero una dinámica molecular breve no corrige automáticamente errores de secuencia, plegamiento, protonación o ensamblaje.</w:t>
      </w:r>
    </w:p>
    <w:p>
      <w:pPr>
        <w:pStyle w:val="BodyText"/>
      </w:pPr>
      <w:r>
        <w:t xml:space="preserve">El flujo general es:</w:t>
      </w:r>
    </w:p>
    <w:p>
      <w:pPr>
        <w:pStyle w:val="SourceCode"/>
      </w:pPr>
      <w:r>
        <w:rPr>
          <w:rStyle w:val="VerbatimChar"/>
        </w:rPr>
        <w:t xml:space="preserve">estructura inicial</w:t>
      </w:r>
      <w:r>
        <w:br/>
      </w:r>
      <w:r>
        <w:rPr>
          <w:rStyle w:val="VerbatimChar"/>
        </w:rPr>
        <w:t xml:space="preserve">    ↓</w:t>
      </w:r>
      <w:r>
        <w:br/>
      </w:r>
      <w:r>
        <w:rPr>
          <w:rStyle w:val="VerbatimChar"/>
        </w:rPr>
        <w:t xml:space="preserve">revisión y preparación</w:t>
      </w:r>
      <w:r>
        <w:br/>
      </w:r>
      <w:r>
        <w:rPr>
          <w:rStyle w:val="VerbatimChar"/>
        </w:rPr>
        <w:t xml:space="preserve">    ↓</w:t>
      </w:r>
      <w:r>
        <w:br/>
      </w:r>
      <w:r>
        <w:rPr>
          <w:rStyle w:val="VerbatimChar"/>
        </w:rPr>
        <w:t xml:space="preserve">topología con pdb2gmx</w:t>
      </w:r>
      <w:r>
        <w:br/>
      </w:r>
      <w:r>
        <w:rPr>
          <w:rStyle w:val="VerbatimChar"/>
        </w:rPr>
        <w:t xml:space="preserve">    ↓</w:t>
      </w:r>
      <w:r>
        <w:br/>
      </w:r>
      <w:r>
        <w:rPr>
          <w:rStyle w:val="VerbatimChar"/>
        </w:rPr>
        <w:t xml:space="preserve">caja periódica</w:t>
      </w:r>
      <w:r>
        <w:br/>
      </w:r>
      <w:r>
        <w:rPr>
          <w:rStyle w:val="VerbatimChar"/>
        </w:rPr>
        <w:t xml:space="preserve">    ↓</w:t>
      </w:r>
      <w:r>
        <w:br/>
      </w:r>
      <w:r>
        <w:rPr>
          <w:rStyle w:val="VerbatimChar"/>
        </w:rPr>
        <w:t xml:space="preserve">solvatación e iones</w:t>
      </w:r>
      <w:r>
        <w:br/>
      </w:r>
      <w:r>
        <w:rPr>
          <w:rStyle w:val="VerbatimChar"/>
        </w:rPr>
        <w:t xml:space="preserve">    ↓</w:t>
      </w:r>
      <w:r>
        <w:br/>
      </w:r>
      <w:r>
        <w:rPr>
          <w:rStyle w:val="VerbatimChar"/>
        </w:rPr>
        <w:t xml:space="preserve">minimización de energía</w:t>
      </w:r>
      <w:r>
        <w:br/>
      </w:r>
      <w:r>
        <w:rPr>
          <w:rStyle w:val="VerbatimChar"/>
        </w:rPr>
        <w:t xml:space="preserve">    ↓</w:t>
      </w:r>
      <w:r>
        <w:br/>
      </w:r>
      <w:r>
        <w:rPr>
          <w:rStyle w:val="VerbatimChar"/>
        </w:rPr>
        <w:t xml:space="preserve">equilibración NVT</w:t>
      </w:r>
      <w:r>
        <w:br/>
      </w:r>
      <w:r>
        <w:rPr>
          <w:rStyle w:val="VerbatimChar"/>
        </w:rPr>
        <w:t xml:space="preserve">    ↓</w:t>
      </w:r>
      <w:r>
        <w:br/>
      </w:r>
      <w:r>
        <w:rPr>
          <w:rStyle w:val="VerbatimChar"/>
        </w:rPr>
        <w:t xml:space="preserve">equilibración NPT</w:t>
      </w:r>
      <w:r>
        <w:br/>
      </w:r>
      <w:r>
        <w:rPr>
          <w:rStyle w:val="VerbatimChar"/>
        </w:rPr>
        <w:t xml:space="preserve">    ↓</w:t>
      </w:r>
      <w:r>
        <w:br/>
      </w:r>
      <w:r>
        <w:rPr>
          <w:rStyle w:val="VerbatimChar"/>
        </w:rPr>
        <w:t xml:space="preserve">dinámica de producción</w:t>
      </w:r>
      <w:r>
        <w:br/>
      </w:r>
      <w:r>
        <w:rPr>
          <w:rStyle w:val="VerbatimChar"/>
        </w:rPr>
        <w:t xml:space="preserve">    ↓</w:t>
      </w:r>
      <w:r>
        <w:br/>
      </w:r>
      <w:r>
        <w:rPr>
          <w:rStyle w:val="VerbatimChar"/>
        </w:rPr>
        <w:t xml:space="preserve">corrección de PBC y análisis</w:t>
      </w:r>
    </w:p>
    <w:bookmarkEnd w:id="124"/>
    <w:bookmarkStart w:id="125" w:name="definir-qué-estructura-se-simulará"/>
    <w:p>
      <w:pPr>
        <w:pStyle w:val="Heading3"/>
      </w:pPr>
      <w:r>
        <w:t xml:space="preserve">1. Definir qué estructura se simulará</w:t>
      </w:r>
    </w:p>
    <w:p>
      <w:pPr>
        <w:pStyle w:val="FirstParagraph"/>
      </w:pPr>
      <w:r>
        <w:t xml:space="preserve">Antes de ejecutar GROMACS, determine si la estructura representa realmente un monómero biológico. Una cadena aislada de un PDB puede ser:</w:t>
      </w:r>
    </w:p>
    <w:p>
      <w:pPr>
        <w:pStyle w:val="Compact"/>
        <w:numPr>
          <w:ilvl w:val="0"/>
          <w:numId w:val="1024"/>
        </w:numPr>
      </w:pPr>
      <w:r>
        <w:t xml:space="preserve">una proteína monomérica funcional;</w:t>
      </w:r>
    </w:p>
    <w:p>
      <w:pPr>
        <w:pStyle w:val="Compact"/>
        <w:numPr>
          <w:ilvl w:val="0"/>
          <w:numId w:val="1024"/>
        </w:numPr>
      </w:pPr>
      <w:r>
        <w:t xml:space="preserve">una subunidad extraída de un oligómero;</w:t>
      </w:r>
    </w:p>
    <w:p>
      <w:pPr>
        <w:pStyle w:val="Compact"/>
        <w:numPr>
          <w:ilvl w:val="0"/>
          <w:numId w:val="1024"/>
        </w:numPr>
      </w:pPr>
      <w:r>
        <w:t xml:space="preserve">una construcción truncada;</w:t>
      </w:r>
    </w:p>
    <w:p>
      <w:pPr>
        <w:pStyle w:val="Compact"/>
        <w:numPr>
          <w:ilvl w:val="0"/>
          <w:numId w:val="1024"/>
        </w:numPr>
      </w:pPr>
      <w:r>
        <w:t xml:space="preserve">una estructura con mutaciones o etiquetas;</w:t>
      </w:r>
    </w:p>
    <w:p>
      <w:pPr>
        <w:pStyle w:val="Compact"/>
        <w:numPr>
          <w:ilvl w:val="0"/>
          <w:numId w:val="1024"/>
        </w:numPr>
      </w:pPr>
      <w:r>
        <w:t xml:space="preserve">un modelo incompleto;</w:t>
      </w:r>
    </w:p>
    <w:p>
      <w:pPr>
        <w:pStyle w:val="Compact"/>
        <w:numPr>
          <w:ilvl w:val="0"/>
          <w:numId w:val="1024"/>
        </w:numPr>
      </w:pPr>
      <w:r>
        <w:t xml:space="preserve">una cadena estabilizada por contactos cristalográficos.</w:t>
      </w:r>
    </w:p>
    <w:p>
      <w:pPr>
        <w:pStyle w:val="FirstParagraph"/>
      </w:pPr>
      <w:r>
        <w:t xml:space="preserve">Simular una única cadena de una proteína oligomérica puede producir exposición artificial de superficies hidrofóbicas, pérdida de estructura o movimientos que no ocurren en la unidad biológica.</w:t>
      </w:r>
    </w:p>
    <w:p>
      <w:pPr>
        <w:pStyle w:val="BodyText"/>
      </w:pPr>
      <w:r>
        <w:t xml:space="preserve">Revise como mínimo:</w:t>
      </w:r>
    </w:p>
    <w:p>
      <w:pPr>
        <w:pStyle w:val="Compact"/>
        <w:numPr>
          <w:ilvl w:val="0"/>
          <w:numId w:val="1025"/>
        </w:numPr>
      </w:pPr>
      <w:r>
        <w:t xml:space="preserve">residuos y segmentos faltantes;</w:t>
      </w:r>
    </w:p>
    <w:p>
      <w:pPr>
        <w:pStyle w:val="Compact"/>
        <w:numPr>
          <w:ilvl w:val="0"/>
          <w:numId w:val="1025"/>
        </w:numPr>
      </w:pPr>
      <w:r>
        <w:t xml:space="preserve">átomos con ocupación alternativa;</w:t>
      </w:r>
    </w:p>
    <w:p>
      <w:pPr>
        <w:pStyle w:val="Compact"/>
        <w:numPr>
          <w:ilvl w:val="0"/>
          <w:numId w:val="1025"/>
        </w:numPr>
      </w:pPr>
      <w:r>
        <w:t xml:space="preserve">residuos no estándar;</w:t>
      </w:r>
    </w:p>
    <w:p>
      <w:pPr>
        <w:pStyle w:val="Compact"/>
        <w:numPr>
          <w:ilvl w:val="0"/>
          <w:numId w:val="1025"/>
        </w:numPr>
      </w:pPr>
      <w:r>
        <w:t xml:space="preserve">terminales reales de la construcción;</w:t>
      </w:r>
    </w:p>
    <w:p>
      <w:pPr>
        <w:pStyle w:val="Compact"/>
        <w:numPr>
          <w:ilvl w:val="0"/>
          <w:numId w:val="1025"/>
        </w:numPr>
      </w:pPr>
      <w:r>
        <w:t xml:space="preserve">enlaces disulfuro;</w:t>
      </w:r>
    </w:p>
    <w:p>
      <w:pPr>
        <w:pStyle w:val="Compact"/>
        <w:numPr>
          <w:ilvl w:val="0"/>
          <w:numId w:val="1025"/>
        </w:numPr>
      </w:pPr>
      <w:r>
        <w:t xml:space="preserve">histidinas y otros grupos titulables;</w:t>
      </w:r>
    </w:p>
    <w:p>
      <w:pPr>
        <w:pStyle w:val="Compact"/>
        <w:numPr>
          <w:ilvl w:val="0"/>
          <w:numId w:val="1025"/>
        </w:numPr>
      </w:pPr>
      <w:r>
        <w:t xml:space="preserve">metales, cofactores, ligandos y aguas estructurales;</w:t>
      </w:r>
    </w:p>
    <w:p>
      <w:pPr>
        <w:pStyle w:val="Compact"/>
        <w:numPr>
          <w:ilvl w:val="0"/>
          <w:numId w:val="1025"/>
        </w:numPr>
      </w:pPr>
      <w:r>
        <w:t xml:space="preserve">mutaciones y modificaciones postraduccionales;</w:t>
      </w:r>
    </w:p>
    <w:p>
      <w:pPr>
        <w:pStyle w:val="Compact"/>
        <w:numPr>
          <w:ilvl w:val="0"/>
          <w:numId w:val="1025"/>
        </w:numPr>
      </w:pPr>
      <w:r>
        <w:t xml:space="preserve">orientación y entorno experimental de la proteína.</w:t>
      </w:r>
    </w:p>
    <w:p>
      <w:pPr>
        <w:pStyle w:val="FirstParagraph"/>
      </w:pPr>
      <w:r>
        <w:t xml:space="preserve">Conserve el archivo original y trabaje sobre una copia:</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00_entrada 01_preparacion 02_em 03_nvt 04_npt 05_md 06_analisis</w:t>
      </w:r>
      <w:r>
        <w:br/>
      </w:r>
      <w:r>
        <w:rPr>
          <w:rStyle w:val="FunctionTok"/>
        </w:rPr>
        <w:t xml:space="preserve">cp</w:t>
      </w:r>
      <w:r>
        <w:rPr>
          <w:rStyle w:val="NormalTok"/>
        </w:rPr>
        <w:t xml:space="preserve"> protein.pdb 00_entrada/protein_original.pdb</w:t>
      </w:r>
    </w:p>
    <w:bookmarkEnd w:id="125"/>
    <w:bookmarkStart w:id="126" w:name="campo-de-fuerza-y-modelo-de-agua"/>
    <w:p>
      <w:pPr>
        <w:pStyle w:val="Heading3"/>
      </w:pPr>
      <w:r>
        <w:t xml:space="preserve">2. Campo de fuerza y modelo de agua</w:t>
      </w:r>
    </w:p>
    <w:p>
      <w:pPr>
        <w:pStyle w:val="FirstParagraph"/>
      </w:pPr>
      <w:r>
        <w:t xml:space="preserve">No existe un campo de fuerza universalmente superior para todas las proteínas y propiedades. La elección debe justificarse por:</w:t>
      </w:r>
    </w:p>
    <w:p>
      <w:pPr>
        <w:pStyle w:val="Compact"/>
        <w:numPr>
          <w:ilvl w:val="0"/>
          <w:numId w:val="1026"/>
        </w:numPr>
      </w:pPr>
      <w:r>
        <w:t xml:space="preserve">tipo de proteína y entorno;</w:t>
      </w:r>
    </w:p>
    <w:p>
      <w:pPr>
        <w:pStyle w:val="Compact"/>
        <w:numPr>
          <w:ilvl w:val="0"/>
          <w:numId w:val="1026"/>
        </w:numPr>
      </w:pPr>
      <w:r>
        <w:t xml:space="preserve">propiedad que se medirá;</w:t>
      </w:r>
    </w:p>
    <w:p>
      <w:pPr>
        <w:pStyle w:val="Compact"/>
        <w:numPr>
          <w:ilvl w:val="0"/>
          <w:numId w:val="1026"/>
        </w:numPr>
      </w:pPr>
      <w:r>
        <w:t xml:space="preserve">calidad de la parametrización disponible;</w:t>
      </w:r>
    </w:p>
    <w:p>
      <w:pPr>
        <w:pStyle w:val="Compact"/>
        <w:numPr>
          <w:ilvl w:val="0"/>
          <w:numId w:val="1026"/>
        </w:numPr>
      </w:pPr>
      <w:r>
        <w:t xml:space="preserve">compatibilidad con cofactores o ligandos;</w:t>
      </w:r>
    </w:p>
    <w:p>
      <w:pPr>
        <w:pStyle w:val="Compact"/>
        <w:numPr>
          <w:ilvl w:val="0"/>
          <w:numId w:val="1026"/>
        </w:numPr>
      </w:pPr>
      <w:r>
        <w:t xml:space="preserve">antecedentes metodológicos comparables;</w:t>
      </w:r>
    </w:p>
    <w:p>
      <w:pPr>
        <w:pStyle w:val="Compact"/>
        <w:numPr>
          <w:ilvl w:val="0"/>
          <w:numId w:val="1026"/>
        </w:numPr>
      </w:pPr>
      <w:r>
        <w:t xml:space="preserve">modelo de agua utilizado durante el desarrollo o la validación del campo de fuerza.</w:t>
      </w:r>
    </w:p>
    <w:p>
      <w:pPr>
        <w:pStyle w:val="FirstParagraph"/>
      </w:pPr>
      <w:r>
        <w:t xml:space="preserve">No seleccione OPLS-AA, CHARMM, AMBER o GROMOS solo por el número que ocupa en el menú de</w:t>
      </w:r>
      <w:r>
        <w:t xml:space="preserve"> </w:t>
      </w:r>
      <w:r>
        <w:rPr>
          <w:b/>
          <w:bCs/>
        </w:rPr>
        <w:t xml:space="preserve">pdb2gmx</w:t>
      </w:r>
      <w:r>
        <w:t xml:space="preserve">. Los números y campos instalados pueden cambiar entre equipos.</w:t>
      </w:r>
    </w:p>
    <w:p>
      <w:pPr>
        <w:pStyle w:val="BodyText"/>
      </w:pPr>
      <w:r>
        <w:t xml:space="preserve">Liste las opciones disponibles:</w:t>
      </w:r>
    </w:p>
    <w:p>
      <w:pPr>
        <w:pStyle w:val="SourceCode"/>
      </w:pPr>
      <w:r>
        <w:rPr>
          <w:rStyle w:val="ExtensionTok"/>
        </w:rPr>
        <w:t xml:space="preserve">gmx</w:t>
      </w:r>
      <w:r>
        <w:rPr>
          <w:rStyle w:val="NormalTok"/>
        </w:rPr>
        <w:t xml:space="preserve"> pdb2gmx </w:t>
      </w:r>
      <w:r>
        <w:rPr>
          <w:rStyle w:val="AttributeTok"/>
        </w:rPr>
        <w:t xml:space="preserve">-h</w:t>
      </w:r>
    </w:p>
    <w:p>
      <w:pPr>
        <w:pStyle w:val="FirstParagraph"/>
      </w:pPr>
      <w:r>
        <w:t xml:space="preserve">También puede iniciar</w:t>
      </w:r>
      <w:r>
        <w:t xml:space="preserve"> </w:t>
      </w:r>
      <w:r>
        <w:rPr>
          <w:b/>
          <w:bCs/>
        </w:rPr>
        <w:t xml:space="preserve">pdb2gmx</w:t>
      </w:r>
      <w:r>
        <w:t xml:space="preserve"> </w:t>
      </w:r>
      <w:r>
        <w:t xml:space="preserve">sin</w:t>
      </w:r>
      <w:r>
        <w:t xml:space="preserve"> </w:t>
      </w:r>
      <w:r>
        <w:rPr>
          <w:b/>
          <w:bCs/>
        </w:rPr>
        <w:t xml:space="preserve">-ff</w:t>
      </w:r>
      <w:r>
        <w:t xml:space="preserve"> </w:t>
      </w:r>
      <w:r>
        <w:t xml:space="preserve">para seleccionar el campo de fuerza interactivamente.</w:t>
      </w:r>
    </w:p>
    <w:bookmarkEnd w:id="126"/>
    <w:bookmarkStart w:id="127" w:name="limpieza-de-la-estructura"/>
    <w:p>
      <w:pPr>
        <w:pStyle w:val="Heading3"/>
      </w:pPr>
      <w:r>
        <w:t xml:space="preserve">3. Limpieza de la estructura</w:t>
      </w:r>
    </w:p>
    <w:p>
      <w:pPr>
        <w:pStyle w:val="FirstParagraph"/>
      </w:pPr>
      <w:r>
        <w:t xml:space="preserve">Elimine únicamente componentes cuya ausencia esté justificada. Las aguas cristalográficas alejadas suelen descartarse, pero una molécula de agua conservada en un sitio catalítico o en una red de puentes de hidrógeno puede ser relevante.</w:t>
      </w:r>
    </w:p>
    <w:p>
      <w:pPr>
        <w:pStyle w:val="BodyText"/>
      </w:pPr>
      <w:r>
        <w:t xml:space="preserve">Las conformaciones alternativas deben resolverse antes de</w:t>
      </w:r>
      <w:r>
        <w:t xml:space="preserve"> </w:t>
      </w:r>
      <w:r>
        <w:rPr>
          <w:b/>
          <w:bCs/>
        </w:rPr>
        <w:t xml:space="preserve">pdb2gmx</w:t>
      </w:r>
      <w:r>
        <w:t xml:space="preserve">. No deben quedar dos posiciones incompatibles para el mismo átomo.</w:t>
      </w:r>
    </w:p>
    <w:p>
      <w:pPr>
        <w:pStyle w:val="BodyText"/>
      </w:pPr>
      <w:r>
        <w:t xml:space="preserve">Verificación inicial:</w:t>
      </w:r>
    </w:p>
    <w:p>
      <w:pPr>
        <w:pStyle w:val="SourceCode"/>
      </w:pPr>
      <w:r>
        <w:rPr>
          <w:rStyle w:val="FunctionTok"/>
        </w:rPr>
        <w:t xml:space="preserve">grep</w:t>
      </w:r>
      <w:r>
        <w:rPr>
          <w:rStyle w:val="NormalTok"/>
        </w:rPr>
        <w:t xml:space="preserve"> </w:t>
      </w:r>
      <w:r>
        <w:rPr>
          <w:rStyle w:val="StringTok"/>
        </w:rPr>
        <w:t xml:space="preserve">'^ATOM\|^HETATM\|^TER\|^SSBOND'</w:t>
      </w:r>
      <w:r>
        <w:rPr>
          <w:rStyle w:val="NormalTok"/>
        </w:rPr>
        <w:t xml:space="preserve"> 00_entrada/protein_original.pdb     </w:t>
      </w:r>
      <w:r>
        <w:rPr>
          <w:rStyle w:val="OperatorTok"/>
        </w:rPr>
        <w:t xml:space="preserve">&gt;</w:t>
      </w:r>
      <w:r>
        <w:rPr>
          <w:rStyle w:val="NormalTok"/>
        </w:rPr>
        <w:t xml:space="preserve"> 01_preparacion/structure_records.txt</w:t>
      </w:r>
    </w:p>
    <w:p>
      <w:pPr>
        <w:pStyle w:val="FirstParagraph"/>
      </w:pPr>
      <w:r>
        <w:t xml:space="preserve">Este comando solo extrae registros para inspección; no genera por sí mismo un PDB listo para simular.</w:t>
      </w:r>
    </w:p>
    <w:bookmarkEnd w:id="127"/>
    <w:bookmarkStart w:id="128" w:name="generación-de-la-topología"/>
    <w:p>
      <w:pPr>
        <w:pStyle w:val="Heading3"/>
      </w:pPr>
      <w:r>
        <w:t xml:space="preserve">4. Generación de la topología</w:t>
      </w:r>
    </w:p>
    <w:p>
      <w:pPr>
        <w:pStyle w:val="FirstParagraph"/>
      </w:pPr>
      <w:r>
        <w:t xml:space="preserve">Ejemplo interactivo:</w:t>
      </w:r>
    </w:p>
    <w:p>
      <w:pPr>
        <w:pStyle w:val="SourceCode"/>
      </w:pPr>
      <w:r>
        <w:rPr>
          <w:rStyle w:val="BuiltInTok"/>
        </w:rPr>
        <w:t xml:space="preserve">cd</w:t>
      </w:r>
      <w:r>
        <w:rPr>
          <w:rStyle w:val="NormalTok"/>
        </w:rPr>
        <w:t xml:space="preserve"> 01_preparacion</w:t>
      </w:r>
      <w:r>
        <w:br/>
      </w:r>
      <w:r>
        <w:br/>
      </w:r>
      <w:r>
        <w:rPr>
          <w:rStyle w:val="ExtensionTok"/>
        </w:rPr>
        <w:t xml:space="preserve">gmx</w:t>
      </w:r>
      <w:r>
        <w:rPr>
          <w:rStyle w:val="NormalTok"/>
        </w:rPr>
        <w:t xml:space="preserve"> pdb2gmx     </w:t>
      </w:r>
      <w:r>
        <w:rPr>
          <w:rStyle w:val="AttributeTok"/>
        </w:rPr>
        <w:t xml:space="preserve">-f</w:t>
      </w:r>
      <w:r>
        <w:rPr>
          <w:rStyle w:val="NormalTok"/>
        </w:rPr>
        <w:t xml:space="preserve"> ../00_entrada/protein_original.pdb     </w:t>
      </w:r>
      <w:r>
        <w:rPr>
          <w:rStyle w:val="AttributeTok"/>
        </w:rPr>
        <w:t xml:space="preserve">-o</w:t>
      </w:r>
      <w:r>
        <w:rPr>
          <w:rStyle w:val="NormalTok"/>
        </w:rPr>
        <w:t xml:space="preserve"> protein_processed.gro     </w:t>
      </w:r>
      <w:r>
        <w:rPr>
          <w:rStyle w:val="AttributeTok"/>
        </w:rPr>
        <w:t xml:space="preserve">-p</w:t>
      </w:r>
      <w:r>
        <w:rPr>
          <w:rStyle w:val="NormalTok"/>
        </w:rPr>
        <w:t xml:space="preserve"> topol.top     </w:t>
      </w:r>
      <w:r>
        <w:rPr>
          <w:rStyle w:val="AttributeTok"/>
        </w:rPr>
        <w:t xml:space="preserve">-i</w:t>
      </w:r>
      <w:r>
        <w:rPr>
          <w:rStyle w:val="NormalTok"/>
        </w:rPr>
        <w:t xml:space="preserve"> posre_protein.itp</w:t>
      </w:r>
    </w:p>
    <w:p>
      <w:pPr>
        <w:pStyle w:val="FirstParagraph"/>
      </w:pPr>
      <w:r>
        <w:t xml:space="preserve">Ejemplo con campo de fuerza y agua indicados explícitamente:</w:t>
      </w:r>
    </w:p>
    <w:p>
      <w:pPr>
        <w:pStyle w:val="SourceCode"/>
      </w:pPr>
      <w:r>
        <w:rPr>
          <w:rStyle w:val="ExtensionTok"/>
        </w:rPr>
        <w:t xml:space="preserve">gmx</w:t>
      </w:r>
      <w:r>
        <w:rPr>
          <w:rStyle w:val="NormalTok"/>
        </w:rPr>
        <w:t xml:space="preserve"> pdb2gmx     </w:t>
      </w:r>
      <w:r>
        <w:rPr>
          <w:rStyle w:val="AttributeTok"/>
        </w:rPr>
        <w:t xml:space="preserve">-f</w:t>
      </w:r>
      <w:r>
        <w:rPr>
          <w:rStyle w:val="NormalTok"/>
        </w:rPr>
        <w:t xml:space="preserve"> ../00_entrada/protein_original.pdb     </w:t>
      </w:r>
      <w:r>
        <w:rPr>
          <w:rStyle w:val="AttributeTok"/>
        </w:rPr>
        <w:t xml:space="preserve">-o</w:t>
      </w:r>
      <w:r>
        <w:rPr>
          <w:rStyle w:val="NormalTok"/>
        </w:rPr>
        <w:t xml:space="preserve"> protein_processed.gro     </w:t>
      </w:r>
      <w:r>
        <w:rPr>
          <w:rStyle w:val="AttributeTok"/>
        </w:rPr>
        <w:t xml:space="preserve">-p</w:t>
      </w:r>
      <w:r>
        <w:rPr>
          <w:rStyle w:val="NormalTok"/>
        </w:rPr>
        <w:t xml:space="preserve"> topol.top     </w:t>
      </w:r>
      <w:r>
        <w:rPr>
          <w:rStyle w:val="AttributeTok"/>
        </w:rPr>
        <w:t xml:space="preserve">-i</w:t>
      </w:r>
      <w:r>
        <w:rPr>
          <w:rStyle w:val="NormalTok"/>
        </w:rPr>
        <w:t xml:space="preserve"> posre_protein.itp     </w:t>
      </w:r>
      <w:r>
        <w:rPr>
          <w:rStyle w:val="AttributeTok"/>
        </w:rPr>
        <w:t xml:space="preserve">-ff</w:t>
      </w:r>
      <w:r>
        <w:rPr>
          <w:rStyle w:val="NormalTok"/>
        </w:rPr>
        <w:t xml:space="preserve"> charmm36-jul2022     </w:t>
      </w:r>
      <w:r>
        <w:rPr>
          <w:rStyle w:val="AttributeTok"/>
        </w:rPr>
        <w:t xml:space="preserve">-water</w:t>
      </w:r>
      <w:r>
        <w:rPr>
          <w:rStyle w:val="NormalTok"/>
        </w:rPr>
        <w:t xml:space="preserve"> tip3p</w:t>
      </w:r>
    </w:p>
    <w:p>
      <w:pPr>
        <w:pStyle w:val="FirstParagraph"/>
      </w:pPr>
      <w:r>
        <w:t xml:space="preserve">El identificador</w:t>
      </w:r>
      <w:r>
        <w:t xml:space="preserve"> </w:t>
      </w:r>
      <w:r>
        <w:rPr>
          <w:b/>
          <w:bCs/>
        </w:rPr>
        <w:t xml:space="preserve">charmm36-jul2022</w:t>
      </w:r>
      <w:r>
        <w:t xml:space="preserve"> </w:t>
      </w:r>
      <w:r>
        <w:t xml:space="preserve">es un ejemplo. Debe coincidir con un campo instalado y con el protocolo elegido.</w:t>
      </w:r>
    </w:p>
    <w:p>
      <w:pPr>
        <w:pStyle w:val="BodyText"/>
      </w:pPr>
      <w:r>
        <w:t xml:space="preserve">Opciones útiles:</w:t>
      </w:r>
    </w:p>
    <w:tbl>
      <w:tblPr>
        <w:tblStyle w:val="Table"/>
        <w:tblW w:type="pct" w:w="5000"/>
        <w:tblLayout w:type="fixed"/>
        <w:tblLook w:firstRow="1" w:lastRow="0" w:firstColumn="0" w:lastColumn="0" w:noHBand="0" w:noVBand="0" w:val="0020"/>
      </w:tblPr>
      <w:tblGrid>
        <w:gridCol w:w="1156"/>
        <w:gridCol w:w="6763"/>
      </w:tblGrid>
      <w:tr>
        <w:trPr>
          <w:tblHeader w:val="on"/>
        </w:trPr>
        <w:tc>
          <w:tcPr/>
          <w:p>
            <w:pPr>
              <w:pStyle w:val="Compact"/>
            </w:pPr>
            <w:r>
              <w:t xml:space="preserve">Opción</w:t>
            </w:r>
          </w:p>
        </w:tc>
        <w:tc>
          <w:tcPr/>
          <w:p>
            <w:pPr>
              <w:pStyle w:val="Compact"/>
            </w:pPr>
            <w:r>
              <w:t xml:space="preserve">Uso</w:t>
            </w:r>
          </w:p>
        </w:tc>
      </w:tr>
      <w:tr>
        <w:tc>
          <w:tcPr/>
          <w:p>
            <w:pPr>
              <w:pStyle w:val="Compact"/>
            </w:pPr>
            <w:r>
              <w:rPr>
                <w:b/>
                <w:bCs/>
              </w:rPr>
              <w:t xml:space="preserve">-ff</w:t>
            </w:r>
          </w:p>
        </w:tc>
        <w:tc>
          <w:tcPr/>
          <w:p>
            <w:pPr>
              <w:pStyle w:val="Compact"/>
            </w:pPr>
            <w:r>
              <w:t xml:space="preserve">Selecciona el campo de fuerza.</w:t>
            </w:r>
          </w:p>
        </w:tc>
      </w:tr>
      <w:tr>
        <w:tc>
          <w:tcPr/>
          <w:p>
            <w:pPr>
              <w:pStyle w:val="Compact"/>
            </w:pPr>
            <w:r>
              <w:rPr>
                <w:b/>
                <w:bCs/>
              </w:rPr>
              <w:t xml:space="preserve">-water</w:t>
            </w:r>
          </w:p>
        </w:tc>
        <w:tc>
          <w:tcPr/>
          <w:p>
            <w:pPr>
              <w:pStyle w:val="Compact"/>
            </w:pPr>
            <w:r>
              <w:t xml:space="preserve">Selecciona el modelo de agua.</w:t>
            </w:r>
          </w:p>
        </w:tc>
      </w:tr>
      <w:tr>
        <w:tc>
          <w:tcPr/>
          <w:p>
            <w:pPr>
              <w:pStyle w:val="Compact"/>
            </w:pPr>
            <w:r>
              <w:rPr>
                <w:b/>
                <w:bCs/>
              </w:rPr>
              <w:t xml:space="preserve">-ter</w:t>
            </w:r>
          </w:p>
        </w:tc>
        <w:tc>
          <w:tcPr/>
          <w:p>
            <w:pPr>
              <w:pStyle w:val="Compact"/>
            </w:pPr>
            <w:r>
              <w:t xml:space="preserve">Permite elegir estados de los terminales.</w:t>
            </w:r>
          </w:p>
        </w:tc>
      </w:tr>
      <w:tr>
        <w:tc>
          <w:tcPr/>
          <w:p>
            <w:pPr>
              <w:pStyle w:val="Compact"/>
            </w:pPr>
            <w:r>
              <w:rPr>
                <w:b/>
                <w:bCs/>
              </w:rPr>
              <w:t xml:space="preserve">-his</w:t>
            </w:r>
          </w:p>
        </w:tc>
        <w:tc>
          <w:tcPr/>
          <w:p>
            <w:pPr>
              <w:pStyle w:val="Compact"/>
            </w:pPr>
            <w:r>
              <w:t xml:space="preserve">Permite seleccionar estados de protonación de histidinas.</w:t>
            </w:r>
          </w:p>
        </w:tc>
      </w:tr>
      <w:tr>
        <w:tc>
          <w:tcPr/>
          <w:p>
            <w:pPr>
              <w:pStyle w:val="Compact"/>
            </w:pPr>
            <w:r>
              <w:rPr>
                <w:b/>
                <w:bCs/>
              </w:rPr>
              <w:t xml:space="preserve">-ss</w:t>
            </w:r>
          </w:p>
        </w:tc>
        <w:tc>
          <w:tcPr/>
          <w:p>
            <w:pPr>
              <w:pStyle w:val="Compact"/>
            </w:pPr>
            <w:r>
              <w:t xml:space="preserve">Permite elegir interactivamente enlaces disulfuro.</w:t>
            </w:r>
          </w:p>
        </w:tc>
      </w:tr>
      <w:tr>
        <w:tc>
          <w:tcPr/>
          <w:p>
            <w:pPr>
              <w:pStyle w:val="Compact"/>
            </w:pPr>
            <w:r>
              <w:rPr>
                <w:b/>
                <w:bCs/>
              </w:rPr>
              <w:t xml:space="preserve">-ignh</w:t>
            </w:r>
          </w:p>
        </w:tc>
        <w:tc>
          <w:tcPr/>
          <w:p>
            <w:pPr>
              <w:pStyle w:val="Compact"/>
            </w:pPr>
            <w:r>
              <w:t xml:space="preserve">Ignora hidrógenos de entrada y los reconstruye. Debe usarse deliberadamente.</w:t>
            </w:r>
          </w:p>
        </w:tc>
      </w:tr>
      <w:tr>
        <w:tc>
          <w:tcPr/>
          <w:p>
            <w:pPr>
              <w:pStyle w:val="Compact"/>
            </w:pPr>
            <w:r>
              <w:rPr>
                <w:b/>
                <w:bCs/>
              </w:rPr>
              <w:t xml:space="preserve">-chainsep</w:t>
            </w:r>
          </w:p>
        </w:tc>
        <w:tc>
          <w:tcPr/>
          <w:p>
            <w:pPr>
              <w:pStyle w:val="Compact"/>
            </w:pPr>
            <w:r>
              <w:t xml:space="preserve">Controla cuándo separar cadenas en tipos moleculares.</w:t>
            </w:r>
          </w:p>
        </w:tc>
      </w:tr>
      <w:tr>
        <w:tc>
          <w:tcPr/>
          <w:p>
            <w:pPr>
              <w:pStyle w:val="Compact"/>
            </w:pPr>
            <w:r>
              <w:rPr>
                <w:b/>
                <w:bCs/>
              </w:rPr>
              <w:t xml:space="preserve">-merge</w:t>
            </w:r>
          </w:p>
        </w:tc>
        <w:tc>
          <w:tcPr/>
          <w:p>
            <w:pPr>
              <w:pStyle w:val="Compact"/>
            </w:pPr>
            <w:r>
              <w:t xml:space="preserve">Controla la fusión de cadenas en un único tipo molecular.</w:t>
            </w:r>
          </w:p>
        </w:tc>
      </w:tr>
    </w:tbl>
    <w:p>
      <w:pPr>
        <w:pStyle w:val="BodyText"/>
      </w:pPr>
      <w:r>
        <w:t xml:space="preserve">Consulte las opciones exactas de la instalación:</w:t>
      </w:r>
    </w:p>
    <w:p>
      <w:pPr>
        <w:pStyle w:val="SourceCode"/>
      </w:pPr>
      <w:r>
        <w:rPr>
          <w:rStyle w:val="ExtensionTok"/>
        </w:rPr>
        <w:t xml:space="preserve">gmx</w:t>
      </w:r>
      <w:r>
        <w:rPr>
          <w:rStyle w:val="NormalTok"/>
        </w:rPr>
        <w:t xml:space="preserve"> pdb2gmx </w:t>
      </w:r>
      <w:r>
        <w:rPr>
          <w:rStyle w:val="AttributeTok"/>
        </w:rPr>
        <w:t xml:space="preserve">-h</w:t>
      </w:r>
    </w:p>
    <w:p>
      <w:pPr>
        <w:pStyle w:val="FirstParagraph"/>
      </w:pPr>
      <w:r>
        <w:rPr>
          <w:b/>
          <w:bCs/>
        </w:rPr>
        <w:t xml:space="preserve">pdb2gmx</w:t>
      </w:r>
      <w:r>
        <w:t xml:space="preserve"> </w:t>
      </w:r>
      <w:r>
        <w:t xml:space="preserve">no asigna estados de protonación mediante una simulación de pH constante. Aplica plantillas y decisiones del usuario. Para histidina deben evaluarse las formas protonadas en Nδ, Nε o en ambos nitrógenos según su entorno.</w:t>
      </w:r>
    </w:p>
    <w:p>
      <w:pPr>
        <w:pStyle w:val="BodyText"/>
      </w:pPr>
      <w:r>
        <w:t xml:space="preserve">Revise cuidadosamente la salida. Debe comprobar:</w:t>
      </w:r>
    </w:p>
    <w:p>
      <w:pPr>
        <w:pStyle w:val="Compact"/>
        <w:numPr>
          <w:ilvl w:val="0"/>
          <w:numId w:val="1027"/>
        </w:numPr>
      </w:pPr>
      <w:r>
        <w:t xml:space="preserve">residuos reconocidos;</w:t>
      </w:r>
    </w:p>
    <w:p>
      <w:pPr>
        <w:pStyle w:val="Compact"/>
        <w:numPr>
          <w:ilvl w:val="0"/>
          <w:numId w:val="1027"/>
        </w:numPr>
      </w:pPr>
      <w:r>
        <w:t xml:space="preserve">terminales asignados;</w:t>
      </w:r>
    </w:p>
    <w:p>
      <w:pPr>
        <w:pStyle w:val="Compact"/>
        <w:numPr>
          <w:ilvl w:val="0"/>
          <w:numId w:val="1027"/>
        </w:numPr>
      </w:pPr>
      <w:r>
        <w:t xml:space="preserve">carga total;</w:t>
      </w:r>
    </w:p>
    <w:p>
      <w:pPr>
        <w:pStyle w:val="Compact"/>
        <w:numPr>
          <w:ilvl w:val="0"/>
          <w:numId w:val="1027"/>
        </w:numPr>
      </w:pPr>
      <w:r>
        <w:t xml:space="preserve">enlaces disulfuro;</w:t>
      </w:r>
    </w:p>
    <w:p>
      <w:pPr>
        <w:pStyle w:val="Compact"/>
        <w:numPr>
          <w:ilvl w:val="0"/>
          <w:numId w:val="1027"/>
        </w:numPr>
      </w:pPr>
      <w:r>
        <w:t xml:space="preserve">átomos añadidos o eliminados;</w:t>
      </w:r>
    </w:p>
    <w:p>
      <w:pPr>
        <w:pStyle w:val="Compact"/>
        <w:numPr>
          <w:ilvl w:val="0"/>
          <w:numId w:val="1027"/>
        </w:numPr>
      </w:pPr>
      <w:r>
        <w:t xml:space="preserve">advertencias;</w:t>
      </w:r>
    </w:p>
    <w:p>
      <w:pPr>
        <w:pStyle w:val="Compact"/>
        <w:numPr>
          <w:ilvl w:val="0"/>
          <w:numId w:val="1027"/>
        </w:numPr>
      </w:pPr>
      <w:r>
        <w:t xml:space="preserve">nombre del tipo molecular generado.</w:t>
      </w:r>
    </w:p>
    <w:p>
      <w:pPr>
        <w:pStyle w:val="FirstParagraph"/>
      </w:pPr>
      <w:r>
        <w:t xml:space="preserve">Compruebe el archivo:</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protein_processed.gro</w:t>
      </w:r>
    </w:p>
    <w:bookmarkEnd w:id="128"/>
    <w:bookmarkStart w:id="129" w:name="contenido-esperado-de-la-topología"/>
    <w:p>
      <w:pPr>
        <w:pStyle w:val="Heading3"/>
      </w:pPr>
      <w:r>
        <w:t xml:space="preserve">5. Contenido esperado de la topología</w:t>
      </w:r>
    </w:p>
    <w:p>
      <w:pPr>
        <w:pStyle w:val="FirstParagraph"/>
      </w:pPr>
      <w:r>
        <w:t xml:space="preserve">Un</w:t>
      </w:r>
      <w:r>
        <w:t xml:space="preserve"> </w:t>
      </w:r>
      <w:r>
        <w:rPr>
          <w:b/>
          <w:bCs/>
        </w:rPr>
        <w:t xml:space="preserve">topol.top</w:t>
      </w:r>
      <w:r>
        <w:t xml:space="preserve"> </w:t>
      </w:r>
      <w:r>
        <w:t xml:space="preserve">típico incluye:</w:t>
      </w:r>
    </w:p>
    <w:p>
      <w:pPr>
        <w:pStyle w:val="SourceCode"/>
      </w:pPr>
      <w:r>
        <w:rPr>
          <w:rStyle w:val="CommentTok"/>
        </w:rPr>
        <w:t xml:space="preserve">; Campo de fuerza</w:t>
      </w:r>
      <w:r>
        <w:br/>
      </w:r>
      <w:r>
        <w:rPr>
          <w:rStyle w:val="CommentTok"/>
        </w:rPr>
        <w:t xml:space="preserve">#include "charmm36-jul2022.ff/forcefield.itp"</w:t>
      </w:r>
      <w:r>
        <w:br/>
      </w:r>
      <w:r>
        <w:br/>
      </w:r>
      <w:r>
        <w:rPr>
          <w:rStyle w:val="CommentTok"/>
        </w:rPr>
        <w:t xml:space="preserve">; Topología de la proteína</w:t>
      </w:r>
      <w:r>
        <w:br/>
      </w:r>
      <w:r>
        <w:rPr>
          <w:rStyle w:val="CommentTok"/>
        </w:rPr>
        <w:t xml:space="preserve">#include "topol_Protein.itp"</w:t>
      </w:r>
      <w:r>
        <w:br/>
      </w:r>
      <w:r>
        <w:br/>
      </w:r>
      <w:r>
        <w:rPr>
          <w:rStyle w:val="CommentTok"/>
        </w:rPr>
        <w:t xml:space="preserve">; Agua</w:t>
      </w:r>
      <w:r>
        <w:br/>
      </w:r>
      <w:r>
        <w:rPr>
          <w:rStyle w:val="CommentTok"/>
        </w:rPr>
        <w:t xml:space="preserve">#include "charmm36-jul2022.ff/tip3p.itp"</w:t>
      </w:r>
      <w:r>
        <w:br/>
      </w:r>
      <w:r>
        <w:br/>
      </w:r>
      <w:r>
        <w:rPr>
          <w:rStyle w:val="CommentTok"/>
        </w:rPr>
        <w:t xml:space="preserve">; Iones</w:t>
      </w:r>
      <w:r>
        <w:br/>
      </w:r>
      <w:r>
        <w:rPr>
          <w:rStyle w:val="CommentTok"/>
        </w:rPr>
        <w:t xml:space="preserve">#include "charmm36-jul2022.ff/ions.itp"</w:t>
      </w:r>
      <w:r>
        <w:br/>
      </w:r>
      <w:r>
        <w:br/>
      </w:r>
      <w:r>
        <w:rPr>
          <w:rStyle w:val="KeywordTok"/>
        </w:rPr>
        <w:t xml:space="preserve">[ system ]</w:t>
      </w:r>
      <w:r>
        <w:br/>
      </w:r>
      <w:r>
        <w:rPr>
          <w:rStyle w:val="DataTypeTok"/>
        </w:rPr>
        <w:t xml:space="preserve">Proteína monomérica en agua</w:t>
      </w:r>
      <w:r>
        <w:br/>
      </w:r>
      <w:r>
        <w:br/>
      </w:r>
      <w:r>
        <w:rPr>
          <w:rStyle w:val="KeywordTok"/>
        </w:rPr>
        <w:t xml:space="preserve">[ molecules ]</w:t>
      </w:r>
      <w:r>
        <w:br/>
      </w:r>
      <w:r>
        <w:rPr>
          <w:rStyle w:val="DataTypeTok"/>
        </w:rPr>
        <w:t xml:space="preserve">Protein    1</w:t>
      </w:r>
    </w:p>
    <w:p>
      <w:pPr>
        <w:pStyle w:val="FirstParagraph"/>
      </w:pPr>
      <w:r>
        <w:t xml:space="preserve">La estructura exacta depende de la salida de</w:t>
      </w:r>
      <w:r>
        <w:t xml:space="preserve"> </w:t>
      </w:r>
      <w:r>
        <w:rPr>
          <w:b/>
          <w:bCs/>
        </w:rPr>
        <w:t xml:space="preserve">pdb2gmx</w:t>
      </w:r>
      <w:r>
        <w:t xml:space="preserve">. No reescriba manualmente nombres sin cambiar también la definición</w:t>
      </w:r>
      <w:r>
        <w:t xml:space="preserve"> </w:t>
      </w:r>
      <w:r>
        <w:rPr>
          <w:rStyle w:val="VerbatimChar"/>
        </w:rPr>
        <w:t xml:space="preserve">[ moleculetype ]</w:t>
      </w:r>
      <w:r>
        <w:t xml:space="preserve"> </w:t>
      </w:r>
      <w:r>
        <w:t xml:space="preserve">correspondiente.</w:t>
      </w:r>
    </w:p>
    <w:p>
      <w:pPr>
        <w:pStyle w:val="BodyText"/>
      </w:pPr>
      <w:r>
        <w:t xml:space="preserve">El archivo de restricciones suele estar incluido dentro del ITP de la proteína:</w:t>
      </w:r>
    </w:p>
    <w:p>
      <w:pPr>
        <w:pStyle w:val="SourceCode"/>
      </w:pPr>
      <w:r>
        <w:rPr>
          <w:rStyle w:val="CommentTok"/>
        </w:rPr>
        <w:t xml:space="preserve">#ifdef POSRES</w:t>
      </w:r>
      <w:r>
        <w:br/>
      </w:r>
      <w:r>
        <w:rPr>
          <w:rStyle w:val="CommentTok"/>
        </w:rPr>
        <w:t xml:space="preserve">#include "posre_protein.itp"</w:t>
      </w:r>
      <w:r>
        <w:br/>
      </w:r>
      <w:r>
        <w:rPr>
          <w:rStyle w:val="CommentTok"/>
        </w:rPr>
        <w:t xml:space="preserve">#endif</w:t>
      </w:r>
    </w:p>
    <w:p>
      <w:pPr>
        <w:pStyle w:val="FirstParagraph"/>
      </w:pPr>
      <w:r>
        <w:t xml:space="preserve">La inclusión debe permanecer dentro del ámbito del tipo molecular al que pertenecen sus índices.</w:t>
      </w:r>
    </w:p>
    <w:bookmarkEnd w:id="129"/>
    <w:bookmarkStart w:id="130" w:name="caja-periódica-1"/>
    <w:p>
      <w:pPr>
        <w:pStyle w:val="Heading3"/>
      </w:pPr>
      <w:r>
        <w:t xml:space="preserve">6. Caja periódica</w:t>
      </w:r>
    </w:p>
    <w:p>
      <w:pPr>
        <w:pStyle w:val="FirstParagraph"/>
      </w:pPr>
      <w:r>
        <w:t xml:space="preserve">Para una proteína soluble aproximadamente globular:</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protein_processed.gro     </w:t>
      </w:r>
      <w:r>
        <w:rPr>
          <w:rStyle w:val="AttributeTok"/>
        </w:rPr>
        <w:t xml:space="preserve">-o</w:t>
      </w:r>
      <w:r>
        <w:rPr>
          <w:rStyle w:val="NormalTok"/>
        </w:rPr>
        <w:t xml:space="preserve"> protein_box.gro     </w:t>
      </w:r>
      <w:r>
        <w:rPr>
          <w:rStyle w:val="AttributeTok"/>
        </w:rPr>
        <w:t xml:space="preserve">-c</w:t>
      </w:r>
      <w:r>
        <w:rPr>
          <w:rStyle w:val="NormalTok"/>
        </w:rPr>
        <w:t xml:space="preserve">     </w:t>
      </w:r>
      <w:r>
        <w:rPr>
          <w:rStyle w:val="AttributeTok"/>
        </w:rPr>
        <w:t xml:space="preserve">-d</w:t>
      </w:r>
      <w:r>
        <w:rPr>
          <w:rStyle w:val="NormalTok"/>
        </w:rPr>
        <w:t xml:space="preserve"> 1.0     </w:t>
      </w:r>
      <w:r>
        <w:rPr>
          <w:rStyle w:val="AttributeTok"/>
        </w:rPr>
        <w:t xml:space="preserve">-bt</w:t>
      </w:r>
      <w:r>
        <w:rPr>
          <w:rStyle w:val="NormalTok"/>
        </w:rPr>
        <w:t xml:space="preserve"> dodecahedron</w:t>
      </w:r>
    </w:p>
    <w:p>
      <w:pPr>
        <w:pStyle w:val="FirstParagraph"/>
      </w:pPr>
      <w:r>
        <w:rPr>
          <w:b/>
          <w:bCs/>
        </w:rPr>
        <w:t xml:space="preserve">-d 1.0</w:t>
      </w:r>
      <w:r>
        <w:t xml:space="preserve"> </w:t>
      </w:r>
      <w:r>
        <w:t xml:space="preserve">establece una distancia mínima de 1.0 nm, equivalente a 10 Å, entre el soluto y la caja. Debe ser compatible con los radios de corte y con el tamaño y movimiento esperados de la proteína.</w:t>
      </w:r>
    </w:p>
    <w:p>
      <w:pPr>
        <w:pStyle w:val="BodyText"/>
      </w:pPr>
      <w:r>
        <w:t xml:space="preserve">Una caja dodecaédrica suele contener menos agua que una cúbica. Una caja cúbica puede ser más simple de visualizar, pero normalmente aumenta el número de átomos:</w:t>
      </w:r>
    </w:p>
    <w:p>
      <w:pPr>
        <w:pStyle w:val="SourceCode"/>
      </w:pPr>
      <w:r>
        <w:rPr>
          <w:rStyle w:val="ExtensionTok"/>
        </w:rPr>
        <w:t xml:space="preserve">gmx</w:t>
      </w:r>
      <w:r>
        <w:rPr>
          <w:rStyle w:val="NormalTok"/>
        </w:rPr>
        <w:t xml:space="preserve"> editconf     </w:t>
      </w:r>
      <w:r>
        <w:rPr>
          <w:rStyle w:val="AttributeTok"/>
        </w:rPr>
        <w:t xml:space="preserve">-f</w:t>
      </w:r>
      <w:r>
        <w:rPr>
          <w:rStyle w:val="NormalTok"/>
        </w:rPr>
        <w:t xml:space="preserve"> protein_processed.gro     </w:t>
      </w:r>
      <w:r>
        <w:rPr>
          <w:rStyle w:val="AttributeTok"/>
        </w:rPr>
        <w:t xml:space="preserve">-o</w:t>
      </w:r>
      <w:r>
        <w:rPr>
          <w:rStyle w:val="NormalTok"/>
        </w:rPr>
        <w:t xml:space="preserve"> protein_box_cubic.gro     </w:t>
      </w:r>
      <w:r>
        <w:rPr>
          <w:rStyle w:val="AttributeTok"/>
        </w:rPr>
        <w:t xml:space="preserve">-c</w:t>
      </w:r>
      <w:r>
        <w:rPr>
          <w:rStyle w:val="NormalTok"/>
        </w:rPr>
        <w:t xml:space="preserve">     </w:t>
      </w:r>
      <w:r>
        <w:rPr>
          <w:rStyle w:val="AttributeTok"/>
        </w:rPr>
        <w:t xml:space="preserve">-d</w:t>
      </w:r>
      <w:r>
        <w:rPr>
          <w:rStyle w:val="NormalTok"/>
        </w:rPr>
        <w:t xml:space="preserve"> 1.0     </w:t>
      </w:r>
      <w:r>
        <w:rPr>
          <w:rStyle w:val="AttributeTok"/>
        </w:rPr>
        <w:t xml:space="preserve">-bt</w:t>
      </w:r>
      <w:r>
        <w:rPr>
          <w:rStyle w:val="NormalTok"/>
        </w:rPr>
        <w:t xml:space="preserve"> cubic</w:t>
      </w:r>
    </w:p>
    <w:p>
      <w:pPr>
        <w:pStyle w:val="FirstParagraph"/>
      </w:pPr>
      <w:r>
        <w:t xml:space="preserve">No use este protocolo de caja acuosa para una proteína transmembrana: necesita una bicapa, orientación y composición lipídica apropiadas.</w:t>
      </w:r>
    </w:p>
    <w:bookmarkEnd w:id="130"/>
    <w:bookmarkStart w:id="131" w:name="solvatación-1"/>
    <w:p>
      <w:pPr>
        <w:pStyle w:val="Heading3"/>
      </w:pPr>
      <w:r>
        <w:t xml:space="preserve">7. Solvatación</w:t>
      </w:r>
    </w:p>
    <w:p>
      <w:pPr>
        <w:pStyle w:val="SourceCode"/>
      </w:pPr>
      <w:r>
        <w:rPr>
          <w:rStyle w:val="ExtensionTok"/>
        </w:rPr>
        <w:t xml:space="preserve">gmx</w:t>
      </w:r>
      <w:r>
        <w:rPr>
          <w:rStyle w:val="NormalTok"/>
        </w:rPr>
        <w:t xml:space="preserve"> solvate     </w:t>
      </w:r>
      <w:r>
        <w:rPr>
          <w:rStyle w:val="AttributeTok"/>
        </w:rPr>
        <w:t xml:space="preserve">-cp</w:t>
      </w:r>
      <w:r>
        <w:rPr>
          <w:rStyle w:val="NormalTok"/>
        </w:rPr>
        <w:t xml:space="preserve"> protein_box.gro     </w:t>
      </w:r>
      <w:r>
        <w:rPr>
          <w:rStyle w:val="AttributeTok"/>
        </w:rPr>
        <w:t xml:space="preserve">-cs</w:t>
      </w:r>
      <w:r>
        <w:rPr>
          <w:rStyle w:val="NormalTok"/>
        </w:rPr>
        <w:t xml:space="preserve"> spc216.gro     </w:t>
      </w:r>
      <w:r>
        <w:rPr>
          <w:rStyle w:val="AttributeTok"/>
        </w:rPr>
        <w:t xml:space="preserve">-o</w:t>
      </w:r>
      <w:r>
        <w:rPr>
          <w:rStyle w:val="NormalTok"/>
        </w:rPr>
        <w:t xml:space="preserve"> protein_solv.gro     </w:t>
      </w:r>
      <w:r>
        <w:rPr>
          <w:rStyle w:val="AttributeTok"/>
        </w:rPr>
        <w:t xml:space="preserve">-p</w:t>
      </w:r>
      <w:r>
        <w:rPr>
          <w:rStyle w:val="NormalTok"/>
        </w:rPr>
        <w:t xml:space="preserve"> topol.top</w:t>
      </w:r>
    </w:p>
    <w:p>
      <w:pPr>
        <w:pStyle w:val="FirstParagraph"/>
      </w:pPr>
      <w:r>
        <w:rPr>
          <w:b/>
          <w:bCs/>
        </w:rPr>
        <w:t xml:space="preserve">gmx solvate</w:t>
      </w:r>
      <w:r>
        <w:t xml:space="preserve"> </w:t>
      </w:r>
      <w:r>
        <w:t xml:space="preserve">actualiza la cantidad de solvente en</w:t>
      </w:r>
      <w:r>
        <w:t xml:space="preserve"> </w:t>
      </w:r>
      <w:r>
        <w:rPr>
          <w:rStyle w:val="VerbatimChar"/>
        </w:rPr>
        <w:t xml:space="preserve">[ molecules ]</w:t>
      </w:r>
      <w:r>
        <w:t xml:space="preserve">. Revise el final de</w:t>
      </w:r>
      <w:r>
        <w:t xml:space="preserve"> </w:t>
      </w:r>
      <w:r>
        <w:rPr>
          <w:b/>
          <w:bCs/>
        </w:rPr>
        <w:t xml:space="preserve">topol.top</w:t>
      </w:r>
      <w:r>
        <w:t xml:space="preserve"> </w:t>
      </w:r>
      <w:r>
        <w:t xml:space="preserve">y confirme que el agua utilizada es compatible con la topología elegida.</w:t>
      </w:r>
    </w:p>
    <w:p>
      <w:pPr>
        <w:pStyle w:val="BodyText"/>
      </w:pPr>
      <w:r>
        <w:t xml:space="preserve">Compruebe que la proteína no cruza de forma problemática la caja y que no existen cavidades o solapamientos extraños mediante una inspección visual.</w:t>
      </w:r>
    </w:p>
    <w:bookmarkEnd w:id="131"/>
    <w:bookmarkStart w:id="132" w:name="neutralización-y-fuerza-iónica"/>
    <w:p>
      <w:pPr>
        <w:pStyle w:val="Heading3"/>
      </w:pPr>
      <w:r>
        <w:t xml:space="preserve">8. Neutralización y fuerza iónica</w:t>
      </w:r>
    </w:p>
    <w:p>
      <w:pPr>
        <w:pStyle w:val="FirstParagraph"/>
      </w:pPr>
      <w:r>
        <w:t xml:space="preserve">Archivo mínimo</w:t>
      </w:r>
      <w:r>
        <w:t xml:space="preserve"> </w:t>
      </w:r>
      <w:r>
        <w:rPr>
          <w:b/>
          <w:bCs/>
        </w:rPr>
        <w:t xml:space="preserve">ions.mdp</w:t>
      </w:r>
      <w:r>
        <w:t xml:space="preserve">:</w:t>
      </w:r>
    </w:p>
    <w:p>
      <w:pPr>
        <w:pStyle w:val="SourceCode"/>
      </w:pP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rvdw            </w:t>
      </w:r>
      <w:r>
        <w:rPr>
          <w:rStyle w:val="OtherTok"/>
        </w:rPr>
        <w:t xml:space="preserve">=</w:t>
      </w:r>
      <w:r>
        <w:rPr>
          <w:rStyle w:val="StringTok"/>
        </w:rPr>
        <w:t xml:space="preserve"> </w:t>
      </w:r>
      <w:r>
        <w:rPr>
          <w:rStyle w:val="FloatTok"/>
        </w:rPr>
        <w:t xml:space="preserve">1.0</w:t>
      </w:r>
      <w:r>
        <w:br/>
      </w:r>
      <w:r>
        <w:rPr>
          <w:rStyle w:val="DataTypeTok"/>
        </w:rPr>
        <w:t xml:space="preserve">pbc             </w:t>
      </w:r>
      <w:r>
        <w:rPr>
          <w:rStyle w:val="OtherTok"/>
        </w:rPr>
        <w:t xml:space="preserve">=</w:t>
      </w:r>
      <w:r>
        <w:rPr>
          <w:rStyle w:val="StringTok"/>
        </w:rPr>
        <w:t xml:space="preserve"> xyz</w:t>
      </w:r>
    </w:p>
    <w:p>
      <w:pPr>
        <w:pStyle w:val="FirstParagraph"/>
      </w:pPr>
      <w:r>
        <w:t xml:space="preserve">Genere el TPR:</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ions.mdp     </w:t>
      </w:r>
      <w:r>
        <w:rPr>
          <w:rStyle w:val="AttributeTok"/>
        </w:rPr>
        <w:t xml:space="preserve">-c</w:t>
      </w:r>
      <w:r>
        <w:rPr>
          <w:rStyle w:val="NormalTok"/>
        </w:rPr>
        <w:t xml:space="preserve"> protein_solv.gro     </w:t>
      </w:r>
      <w:r>
        <w:rPr>
          <w:rStyle w:val="AttributeTok"/>
        </w:rPr>
        <w:t xml:space="preserve">-p</w:t>
      </w:r>
      <w:r>
        <w:rPr>
          <w:rStyle w:val="NormalTok"/>
        </w:rPr>
        <w:t xml:space="preserve"> topol.top     </w:t>
      </w:r>
      <w:r>
        <w:rPr>
          <w:rStyle w:val="AttributeTok"/>
        </w:rPr>
        <w:t xml:space="preserve">-o</w:t>
      </w:r>
      <w:r>
        <w:rPr>
          <w:rStyle w:val="NormalTok"/>
        </w:rPr>
        <w:t xml:space="preserve"> ions.tpr</w:t>
      </w:r>
    </w:p>
    <w:p>
      <w:pPr>
        <w:pStyle w:val="FirstParagraph"/>
      </w:pPr>
      <w:r>
        <w:t xml:space="preserve">Neutralización con NaCl y concentración nominal de 0.15 mol L⁻¹:</w:t>
      </w:r>
    </w:p>
    <w:p>
      <w:pPr>
        <w:pStyle w:val="SourceCode"/>
      </w:pPr>
      <w:r>
        <w:rPr>
          <w:rStyle w:val="ExtensionTok"/>
        </w:rPr>
        <w:t xml:space="preserve">gmx</w:t>
      </w:r>
      <w:r>
        <w:rPr>
          <w:rStyle w:val="NormalTok"/>
        </w:rPr>
        <w:t xml:space="preserve"> genion     </w:t>
      </w:r>
      <w:r>
        <w:rPr>
          <w:rStyle w:val="AttributeTok"/>
        </w:rPr>
        <w:t xml:space="preserve">-s</w:t>
      </w:r>
      <w:r>
        <w:rPr>
          <w:rStyle w:val="NormalTok"/>
        </w:rPr>
        <w:t xml:space="preserve"> ions.tpr     </w:t>
      </w:r>
      <w:r>
        <w:rPr>
          <w:rStyle w:val="AttributeTok"/>
        </w:rPr>
        <w:t xml:space="preserve">-o</w:t>
      </w:r>
      <w:r>
        <w:rPr>
          <w:rStyle w:val="NormalTok"/>
        </w:rPr>
        <w:t xml:space="preserve"> protein_solv_ions.gro     </w:t>
      </w:r>
      <w:r>
        <w:rPr>
          <w:rStyle w:val="AttributeTok"/>
        </w:rPr>
        <w:t xml:space="preserve">-p</w:t>
      </w:r>
      <w:r>
        <w:rPr>
          <w:rStyle w:val="NormalTok"/>
        </w:rPr>
        <w:t xml:space="preserve"> topol.top     </w:t>
      </w:r>
      <w:r>
        <w:rPr>
          <w:rStyle w:val="AttributeTok"/>
        </w:rPr>
        <w:t xml:space="preserve">-pname</w:t>
      </w:r>
      <w:r>
        <w:rPr>
          <w:rStyle w:val="NormalTok"/>
        </w:rPr>
        <w:t xml:space="preserve"> NA     </w:t>
      </w:r>
      <w:r>
        <w:rPr>
          <w:rStyle w:val="AttributeTok"/>
        </w:rPr>
        <w:t xml:space="preserve">-nname</w:t>
      </w:r>
      <w:r>
        <w:rPr>
          <w:rStyle w:val="NormalTok"/>
        </w:rPr>
        <w:t xml:space="preserve"> CL     </w:t>
      </w:r>
      <w:r>
        <w:rPr>
          <w:rStyle w:val="AttributeTok"/>
        </w:rPr>
        <w:t xml:space="preserve">-neutral</w:t>
      </w:r>
      <w:r>
        <w:rPr>
          <w:rStyle w:val="NormalTok"/>
        </w:rPr>
        <w:t xml:space="preserve">     </w:t>
      </w:r>
      <w:r>
        <w:rPr>
          <w:rStyle w:val="AttributeTok"/>
        </w:rPr>
        <w:t xml:space="preserve">-conc</w:t>
      </w:r>
      <w:r>
        <w:rPr>
          <w:rStyle w:val="NormalTok"/>
        </w:rPr>
        <w:t xml:space="preserve"> 0.15</w:t>
      </w:r>
    </w:p>
    <w:p>
      <w:pPr>
        <w:pStyle w:val="FirstParagraph"/>
      </w:pPr>
      <w:r>
        <w:t xml:space="preserve">Seleccione el grupo de agua, normalmente</w:t>
      </w:r>
      <w:r>
        <w:t xml:space="preserve"> </w:t>
      </w:r>
      <w:r>
        <w:rPr>
          <w:b/>
          <w:bCs/>
        </w:rPr>
        <w:t xml:space="preserve">SOL</w:t>
      </w:r>
      <w:r>
        <w:t xml:space="preserve">. No memorice su número: depende del sistema.</w:t>
      </w:r>
    </w:p>
    <w:p>
      <w:pPr>
        <w:pStyle w:val="BodyText"/>
      </w:pPr>
      <w:r>
        <w:t xml:space="preserve">La opción</w:t>
      </w:r>
      <w:r>
        <w:t xml:space="preserve"> </w:t>
      </w:r>
      <w:r>
        <w:rPr>
          <w:b/>
          <w:bCs/>
        </w:rPr>
        <w:t xml:space="preserve">-neutral</w:t>
      </w:r>
      <w:r>
        <w:t xml:space="preserve"> </w:t>
      </w:r>
      <w:r>
        <w:t xml:space="preserve">incorpora los contraiones necesarios para que la carga total sea cero.</w:t>
      </w:r>
      <w:r>
        <w:t xml:space="preserve"> </w:t>
      </w:r>
      <w:r>
        <w:rPr>
          <w:b/>
          <w:bCs/>
        </w:rPr>
        <w:t xml:space="preserve">-conc 0.15</w:t>
      </w:r>
      <w:r>
        <w:t xml:space="preserve"> </w:t>
      </w:r>
      <w:r>
        <w:t xml:space="preserve">agrega sal hasta aproximar la concentración solicitada. Debido al volumen finito de la caja, la concentración efectiva puede diferir ligeramente.</w:t>
      </w:r>
    </w:p>
    <w:p>
      <w:pPr>
        <w:pStyle w:val="BodyText"/>
      </w:pPr>
      <w:r>
        <w:t xml:space="preserve">Si el experimento requiere otra sal, deben existir parámetros compatibles para cada especie. Un ion metálico coordinado en un sitio activo no debe tratarse como un contraion difusible común.</w:t>
      </w:r>
    </w:p>
    <w:bookmarkEnd w:id="132"/>
    <w:bookmarkStart w:id="133" w:name="validación-antes-de-minimizar"/>
    <w:p>
      <w:pPr>
        <w:pStyle w:val="Heading3"/>
      </w:pPr>
      <w:r>
        <w:t xml:space="preserve">9. Validación antes de minimizar</w:t>
      </w:r>
    </w:p>
    <w:p>
      <w:pPr>
        <w:pStyle w:val="FirstParagraph"/>
      </w:pPr>
      <w:r>
        <w:t xml:space="preserve">Genere una topología expandida:</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em.mdp     </w:t>
      </w:r>
      <w:r>
        <w:rPr>
          <w:rStyle w:val="AttributeTok"/>
        </w:rPr>
        <w:t xml:space="preserve">-c</w:t>
      </w:r>
      <w:r>
        <w:rPr>
          <w:rStyle w:val="NormalTok"/>
        </w:rPr>
        <w:t xml:space="preserve"> protein_solv_ions.gro     </w:t>
      </w:r>
      <w:r>
        <w:rPr>
          <w:rStyle w:val="AttributeTok"/>
        </w:rPr>
        <w:t xml:space="preserve">-p</w:t>
      </w:r>
      <w:r>
        <w:rPr>
          <w:rStyle w:val="NormalTok"/>
        </w:rPr>
        <w:t xml:space="preserve"> topol.top     </w:t>
      </w:r>
      <w:r>
        <w:rPr>
          <w:rStyle w:val="AttributeTok"/>
        </w:rPr>
        <w:t xml:space="preserve">-o</w:t>
      </w:r>
      <w:r>
        <w:rPr>
          <w:rStyle w:val="NormalTok"/>
        </w:rPr>
        <w:t xml:space="preserve"> em_test.tpr     </w:t>
      </w:r>
      <w:r>
        <w:rPr>
          <w:rStyle w:val="AttributeTok"/>
        </w:rPr>
        <w:t xml:space="preserve">-pp</w:t>
      </w:r>
      <w:r>
        <w:rPr>
          <w:rStyle w:val="NormalTok"/>
        </w:rPr>
        <w:t xml:space="preserve"> processed.top</w:t>
      </w:r>
    </w:p>
    <w:p>
      <w:pPr>
        <w:pStyle w:val="FirstParagraph"/>
      </w:pPr>
      <w:r>
        <w:rPr>
          <w:b/>
          <w:bCs/>
        </w:rPr>
        <w:t xml:space="preserve">processed.top</w:t>
      </w:r>
      <w:r>
        <w:t xml:space="preserve"> </w:t>
      </w:r>
      <w:r>
        <w:t xml:space="preserve">permite revisar las inclusiones y macros después del preprocesamiento.</w:t>
      </w:r>
    </w:p>
    <w:p>
      <w:pPr>
        <w:pStyle w:val="BodyText"/>
      </w:pPr>
      <w:r>
        <w:t xml:space="preserve">No continúe si existen:</w:t>
      </w:r>
    </w:p>
    <w:p>
      <w:pPr>
        <w:pStyle w:val="Compact"/>
        <w:numPr>
          <w:ilvl w:val="0"/>
          <w:numId w:val="1028"/>
        </w:numPr>
      </w:pPr>
      <w:r>
        <w:t xml:space="preserve">diferencias entre el número de átomos y coordenadas;</w:t>
      </w:r>
    </w:p>
    <w:p>
      <w:pPr>
        <w:pStyle w:val="Compact"/>
        <w:numPr>
          <w:ilvl w:val="0"/>
          <w:numId w:val="1028"/>
        </w:numPr>
      </w:pPr>
      <w:r>
        <w:t xml:space="preserve">carga total inesperada;</w:t>
      </w:r>
    </w:p>
    <w:p>
      <w:pPr>
        <w:pStyle w:val="Compact"/>
        <w:numPr>
          <w:ilvl w:val="0"/>
          <w:numId w:val="1028"/>
        </w:numPr>
      </w:pPr>
      <w:r>
        <w:t xml:space="preserve">residuos sin parametrizar;</w:t>
      </w:r>
    </w:p>
    <w:p>
      <w:pPr>
        <w:pStyle w:val="Compact"/>
        <w:numPr>
          <w:ilvl w:val="0"/>
          <w:numId w:val="1028"/>
        </w:numPr>
      </w:pPr>
      <w:r>
        <w:t xml:space="preserve">parámetros faltantes;</w:t>
      </w:r>
    </w:p>
    <w:p>
      <w:pPr>
        <w:pStyle w:val="Compact"/>
        <w:numPr>
          <w:ilvl w:val="0"/>
          <w:numId w:val="1028"/>
        </w:numPr>
      </w:pPr>
      <w:r>
        <w:t xml:space="preserve">nombres moleculares inconsistentes;</w:t>
      </w:r>
    </w:p>
    <w:p>
      <w:pPr>
        <w:pStyle w:val="Compact"/>
        <w:numPr>
          <w:ilvl w:val="0"/>
          <w:numId w:val="1028"/>
        </w:numPr>
      </w:pPr>
      <w:r>
        <w:t xml:space="preserve">advertencias no comprendidas.</w:t>
      </w:r>
    </w:p>
    <w:p>
      <w:pPr>
        <w:pStyle w:val="FirstParagraph"/>
      </w:pPr>
      <w:r>
        <w:t xml:space="preserve">No use</w:t>
      </w:r>
      <w:r>
        <w:t xml:space="preserve"> </w:t>
      </w:r>
      <w:r>
        <w:rPr>
          <w:b/>
          <w:bCs/>
        </w:rPr>
        <w:t xml:space="preserve">-maxwarn</w:t>
      </w:r>
      <w:r>
        <w:t xml:space="preserve"> </w:t>
      </w:r>
      <w:r>
        <w:t xml:space="preserve">para forzar la creación del TPR.</w:t>
      </w:r>
    </w:p>
    <w:bookmarkEnd w:id="133"/>
    <w:bookmarkStart w:id="134" w:name="minimización-de-energía-1"/>
    <w:p>
      <w:pPr>
        <w:pStyle w:val="Heading3"/>
      </w:pPr>
      <w:r>
        <w:t xml:space="preserve">10. Minimización de energía</w:t>
      </w:r>
    </w:p>
    <w:p>
      <w:pPr>
        <w:pStyle w:val="FirstParagraph"/>
      </w:pPr>
      <w:r>
        <w:t xml:space="preserve">Archivo</w:t>
      </w:r>
      <w:r>
        <w:t xml:space="preserve"> </w:t>
      </w:r>
      <w:r>
        <w:rPr>
          <w:b/>
          <w:bCs/>
        </w:rPr>
        <w:t xml:space="preserve">em.mdp</w:t>
      </w:r>
      <w:r>
        <w:t xml:space="preserve">:</w:t>
      </w:r>
    </w:p>
    <w:p>
      <w:pPr>
        <w:pStyle w:val="SourceCode"/>
      </w:pPr>
      <w:r>
        <w:rPr>
          <w:rStyle w:val="DataTypeTok"/>
        </w:rPr>
        <w:t xml:space="preserve">title            </w:t>
      </w:r>
      <w:r>
        <w:rPr>
          <w:rStyle w:val="OtherTok"/>
        </w:rPr>
        <w:t xml:space="preserve">=</w:t>
      </w:r>
      <w:r>
        <w:rPr>
          <w:rStyle w:val="StringTok"/>
        </w:rPr>
        <w:t xml:space="preserve"> Minimización de proteína en agua</w:t>
      </w:r>
      <w:r>
        <w:br/>
      </w: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rPr>
          <w:rStyle w:val="DataTypeTok"/>
        </w:rPr>
        <w:t xml:space="preserve">emstep           </w:t>
      </w:r>
      <w:r>
        <w:rPr>
          <w:rStyle w:val="OtherTok"/>
        </w:rPr>
        <w:t xml:space="preserve">=</w:t>
      </w:r>
      <w:r>
        <w:rPr>
          <w:rStyle w:val="StringTok"/>
        </w:rPr>
        <w:t xml:space="preserve"> </w:t>
      </w:r>
      <w:r>
        <w:rPr>
          <w:rStyle w:val="FloatTok"/>
        </w:rPr>
        <w:t xml:space="preserve">0.01</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1.0</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1.0</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1.0</w:t>
      </w:r>
      <w:r>
        <w:br/>
      </w:r>
      <w:r>
        <w:rPr>
          <w:rStyle w:val="DataTypeTok"/>
        </w:rPr>
        <w:t xml:space="preserve">pbc              </w:t>
      </w:r>
      <w:r>
        <w:rPr>
          <w:rStyle w:val="OtherTok"/>
        </w:rPr>
        <w:t xml:space="preserve">=</w:t>
      </w:r>
      <w:r>
        <w:rPr>
          <w:rStyle w:val="StringTok"/>
        </w:rPr>
        <w:t xml:space="preserve"> xyz</w:t>
      </w:r>
    </w:p>
    <w:p>
      <w:pPr>
        <w:pStyle w:val="FirstParagraph"/>
      </w:pPr>
      <w:r>
        <w:t xml:space="preserve">Ejecución: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../02_em</w:t>
      </w:r>
      <w:r>
        <w:br/>
      </w:r>
      <w:r>
        <w:rPr>
          <w:rStyle w:val="BuiltInTok"/>
        </w:rPr>
        <w:t xml:space="preserve">cd</w:t>
      </w:r>
      <w:r>
        <w:rPr>
          <w:rStyle w:val="NormalTok"/>
        </w:rPr>
        <w:t xml:space="preserve"> ../02_em</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../01_preparacion/em.mdp     </w:t>
      </w:r>
      <w:r>
        <w:rPr>
          <w:rStyle w:val="AttributeTok"/>
        </w:rPr>
        <w:t xml:space="preserve">-c</w:t>
      </w:r>
      <w:r>
        <w:rPr>
          <w:rStyle w:val="NormalTok"/>
        </w:rPr>
        <w:t xml:space="preserve"> ../01_preparacion/protein_solv_ions.gro     </w:t>
      </w:r>
      <w:r>
        <w:rPr>
          <w:rStyle w:val="AttributeTok"/>
        </w:rPr>
        <w:t xml:space="preserve">-p</w:t>
      </w:r>
      <w:r>
        <w:rPr>
          <w:rStyle w:val="NormalTok"/>
        </w:rPr>
        <w:t xml:space="preserve"> ../01_preparacion/topol.top     </w:t>
      </w:r>
      <w:r>
        <w:rPr>
          <w:rStyle w:val="AttributeTok"/>
        </w:rPr>
        <w:t xml:space="preserve">-o</w:t>
      </w:r>
      <w:r>
        <w:rPr>
          <w:rStyle w:val="NormalTok"/>
        </w:rPr>
        <w:t xml:space="preserve"> em.tpr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em </w:t>
      </w:r>
      <w:r>
        <w:rPr>
          <w:rStyle w:val="AttributeTok"/>
        </w:rPr>
        <w:t xml:space="preserve">-v</w:t>
      </w:r>
    </w:p>
    <w:p>
      <w:pPr>
        <w:pStyle w:val="FirstParagraph"/>
      </w:pPr>
      <w:r>
        <w:t xml:space="preserve">Extraiga la energía potencial:</w:t>
      </w:r>
    </w:p>
    <w:p>
      <w:pPr>
        <w:pStyle w:val="SourceCode"/>
      </w:pPr>
      <w:r>
        <w:rPr>
          <w:rStyle w:val="KeywordTok"/>
        </w:rPr>
        <w:t xml:space="preserve">(</w:t>
      </w:r>
      <w:r>
        <w:rPr>
          <w:rStyle w:val="BuiltInTok"/>
        </w:rPr>
        <w:t xml:space="preserve">echo</w:t>
      </w:r>
      <w:r>
        <w:rPr>
          <w:rStyle w:val="NormalTok"/>
        </w:rPr>
        <w:t xml:space="preserve"> Potential</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em.edr     </w:t>
      </w:r>
      <w:r>
        <w:rPr>
          <w:rStyle w:val="AttributeTok"/>
        </w:rPr>
        <w:t xml:space="preserve">-o</w:t>
      </w:r>
      <w:r>
        <w:rPr>
          <w:rStyle w:val="NormalTok"/>
        </w:rPr>
        <w:t xml:space="preserve"> ../06_analisis/em_potential.xvg</w:t>
      </w:r>
    </w:p>
    <w:p>
      <w:pPr>
        <w:pStyle w:val="FirstParagraph"/>
      </w:pPr>
      <w:r>
        <w:t xml:space="preserve">La minimización elimina contactos desfavorables; no equilibra temperatura, presión ni distribución conformacional. Revise energía potencial, fuerza máxima, átomo asociado a esa fuerza y posibles valores NaN.</w:t>
      </w:r>
    </w:p>
    <w:bookmarkEnd w:id="134"/>
    <w:bookmarkStart w:id="135" w:name="equilibración-nvt-1"/>
    <w:p>
      <w:pPr>
        <w:pStyle w:val="Heading3"/>
      </w:pPr>
      <w:r>
        <w:t xml:space="preserve">11. Equilibración NVT</w:t>
      </w:r>
    </w:p>
    <w:p>
      <w:pPr>
        <w:pStyle w:val="FirstParagraph"/>
      </w:pPr>
      <w:r>
        <w:t xml:space="preserve">NVT estabiliza la temperatura con volumen fijo. Use restricciones posicionales inicialmente si necesita evitar una relajación brusca del soluto mientras se reorganizan agua e iones.</w:t>
      </w:r>
    </w:p>
    <w:p>
      <w:pPr>
        <w:pStyle w:val="BodyText"/>
      </w:pPr>
      <w:r>
        <w:t xml:space="preserve">Parámetros principales:</w:t>
      </w:r>
    </w:p>
    <w:p>
      <w:pPr>
        <w:pStyle w:val="SourceCode"/>
      </w:pPr>
      <w:r>
        <w:rPr>
          <w:rStyle w:val="DataTypeTok"/>
        </w:rPr>
        <w:t xml:space="preserve">title         </w:t>
      </w:r>
      <w:r>
        <w:rPr>
          <w:rStyle w:val="OtherTok"/>
        </w:rPr>
        <w:t xml:space="preserve">=</w:t>
      </w:r>
      <w:r>
        <w:rPr>
          <w:rStyle w:val="StringTok"/>
        </w:rPr>
        <w:t xml:space="preserve"> Equilibración NVT</w:t>
      </w:r>
      <w:r>
        <w:br/>
      </w:r>
      <w:r>
        <w:rPr>
          <w:rStyle w:val="DataTypeTok"/>
        </w:rPr>
        <w:t xml:space="preserve">define        </w:t>
      </w:r>
      <w:r>
        <w:rPr>
          <w:rStyle w:val="OtherTok"/>
        </w:rPr>
        <w:t xml:space="preserve">=</w:t>
      </w:r>
      <w:r>
        <w:rPr>
          <w:rStyle w:val="StringTok"/>
        </w:rPr>
        <w:t xml:space="preserve"> -DPOSRES</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continuation  </w:t>
      </w:r>
      <w:r>
        <w:rPr>
          <w:rStyle w:val="OtherTok"/>
        </w:rPr>
        <w:t xml:space="preserve">=</w:t>
      </w:r>
      <w:r>
        <w:rPr>
          <w:rStyle w:val="StringTok"/>
        </w:rPr>
        <w:t xml:space="preserve"> </w:t>
      </w:r>
      <w:r>
        <w:rPr>
          <w:rStyle w:val="KeywordTok"/>
        </w:rPr>
        <w:t xml:space="preserve">no</w:t>
      </w:r>
      <w:r>
        <w:br/>
      </w:r>
      <w:r>
        <w:br/>
      </w:r>
      <w:r>
        <w:rPr>
          <w:rStyle w:val="DataTypeTok"/>
        </w:rPr>
        <w:t xml:space="preserve">gen-vel       </w:t>
      </w:r>
      <w:r>
        <w:rPr>
          <w:rStyle w:val="OtherTok"/>
        </w:rPr>
        <w:t xml:space="preserve">=</w:t>
      </w:r>
      <w:r>
        <w:rPr>
          <w:rStyle w:val="StringTok"/>
        </w:rPr>
        <w:t xml:space="preserve"> </w:t>
      </w:r>
      <w:r>
        <w:rPr>
          <w:rStyle w:val="KeywordTok"/>
        </w:rPr>
        <w:t xml:space="preserve">yes</w:t>
      </w:r>
      <w:r>
        <w:br/>
      </w:r>
      <w:r>
        <w:rPr>
          <w:rStyle w:val="DataTypeTok"/>
        </w:rPr>
        <w:t xml:space="preserve">gen-temp      </w:t>
      </w:r>
      <w:r>
        <w:rPr>
          <w:rStyle w:val="OtherTok"/>
        </w:rPr>
        <w:t xml:space="preserve">=</w:t>
      </w:r>
      <w:r>
        <w:rPr>
          <w:rStyle w:val="StringTok"/>
        </w:rPr>
        <w:t xml:space="preserve"> </w:t>
      </w:r>
      <w:r>
        <w:rPr>
          <w:rStyle w:val="DecValTok"/>
        </w:rPr>
        <w:t xml:space="preserve">300</w:t>
      </w:r>
      <w:r>
        <w:br/>
      </w:r>
      <w:r>
        <w:rPr>
          <w:rStyle w:val="DataTypeTok"/>
        </w:rPr>
        <w:t xml:space="preserve">gen-seed      </w:t>
      </w:r>
      <w:r>
        <w:rPr>
          <w:rStyle w:val="OtherTok"/>
        </w:rPr>
        <w:t xml:space="preserve">=</w:t>
      </w:r>
      <w:r>
        <w:rPr>
          <w:rStyle w:val="StringTok"/>
        </w:rPr>
        <w:t xml:space="preserve"> </w:t>
      </w:r>
      <w:r>
        <w:rPr>
          <w:rStyle w:val="DecValTok"/>
        </w:rPr>
        <w:t xml:space="preserve">-1</w:t>
      </w:r>
      <w:r>
        <w:br/>
      </w:r>
      <w:r>
        <w:br/>
      </w:r>
      <w:r>
        <w:rPr>
          <w:rStyle w:val="DataTypeTok"/>
        </w:rPr>
        <w:t xml:space="preserve">constraints   </w:t>
      </w:r>
      <w:r>
        <w:rPr>
          <w:rStyle w:val="OtherTok"/>
        </w:rPr>
        <w:t xml:space="preserve">=</w:t>
      </w:r>
      <w:r>
        <w:rPr>
          <w:rStyle w:val="StringTok"/>
        </w:rPr>
        <w:t xml:space="preserve"> h-bonds</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w:t>
      </w:r>
      <w:r>
        <w:rPr>
          <w:rStyle w:val="KeywordTok"/>
        </w:rPr>
        <w:t xml:space="preserve">no</w:t>
      </w:r>
      <w:r>
        <w:br/>
      </w:r>
      <w:r>
        <w:rPr>
          <w:rStyle w:val="DataTypeTok"/>
        </w:rPr>
        <w:t xml:space="preserve">pbc           </w:t>
      </w:r>
      <w:r>
        <w:rPr>
          <w:rStyle w:val="OtherTok"/>
        </w:rPr>
        <w:t xml:space="preserve">=</w:t>
      </w:r>
      <w:r>
        <w:rPr>
          <w:rStyle w:val="StringTok"/>
        </w:rPr>
        <w:t xml:space="preserve"> xyz</w:t>
      </w:r>
    </w:p>
    <w:p>
      <w:pPr>
        <w:pStyle w:val="FirstParagraph"/>
      </w:pPr>
      <w:r>
        <w:t xml:space="preserve">Con</w:t>
      </w:r>
      <w:r>
        <w:t xml:space="preserve"> </w:t>
      </w:r>
      <w:r>
        <w:rPr>
          <w:b/>
          <w:bCs/>
        </w:rPr>
        <w:t xml:space="preserve">dt = 0.002 ps</w:t>
      </w:r>
      <w:r>
        <w:t xml:space="preserve"> </w:t>
      </w:r>
      <w:r>
        <w:t xml:space="preserve">y</w:t>
      </w:r>
      <w:r>
        <w:t xml:space="preserve"> </w:t>
      </w:r>
      <w:r>
        <w:rPr>
          <w:b/>
          <w:bCs/>
        </w:rPr>
        <w:t xml:space="preserve">nsteps = 50000</w:t>
      </w:r>
      <w:r>
        <w:t xml:space="preserve">, la duración es 100 ps. El paso de 0.002 ps equivale a 2 fs.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../03_nvt</w:t>
      </w:r>
      <w:r>
        <w:br/>
      </w:r>
      <w:r>
        <w:rPr>
          <w:rStyle w:val="BuiltInTok"/>
        </w:rPr>
        <w:t xml:space="preserve">cd</w:t>
      </w:r>
      <w:r>
        <w:rPr>
          <w:rStyle w:val="NormalTok"/>
        </w:rPr>
        <w:t xml:space="preserve"> ../03_nvt</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../01_preparacion/nvt.mdp     </w:t>
      </w:r>
      <w:r>
        <w:rPr>
          <w:rStyle w:val="AttributeTok"/>
        </w:rPr>
        <w:t xml:space="preserve">-c</w:t>
      </w:r>
      <w:r>
        <w:rPr>
          <w:rStyle w:val="NormalTok"/>
        </w:rPr>
        <w:t xml:space="preserve"> ../02_em/em.gro     </w:t>
      </w:r>
      <w:r>
        <w:rPr>
          <w:rStyle w:val="AttributeTok"/>
        </w:rPr>
        <w:t xml:space="preserve">-r</w:t>
      </w:r>
      <w:r>
        <w:rPr>
          <w:rStyle w:val="NormalTok"/>
        </w:rPr>
        <w:t xml:space="preserve"> ../02_em/em.gro     </w:t>
      </w:r>
      <w:r>
        <w:rPr>
          <w:rStyle w:val="AttributeTok"/>
        </w:rPr>
        <w:t xml:space="preserve">-p</w:t>
      </w:r>
      <w:r>
        <w:rPr>
          <w:rStyle w:val="NormalTok"/>
        </w:rPr>
        <w:t xml:space="preserve"> ../01_preparacion/topol.top     </w:t>
      </w:r>
      <w:r>
        <w:rPr>
          <w:rStyle w:val="AttributeTok"/>
        </w:rPr>
        <w:t xml:space="preserve">-o</w:t>
      </w:r>
      <w:r>
        <w:rPr>
          <w:rStyle w:val="NormalTok"/>
        </w:rPr>
        <w:t xml:space="preserve"> nvt.tpr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nvt </w:t>
      </w:r>
      <w:r>
        <w:rPr>
          <w:rStyle w:val="AttributeTok"/>
        </w:rPr>
        <w:t xml:space="preserve">-v</w:t>
      </w:r>
    </w:p>
    <w:p>
      <w:pPr>
        <w:pStyle w:val="FirstParagraph"/>
      </w:pPr>
      <w:r>
        <w:t xml:space="preserve">Analice la temperatura:</w:t>
      </w:r>
    </w:p>
    <w:p>
      <w:pPr>
        <w:pStyle w:val="SourceCode"/>
      </w:pPr>
      <w:r>
        <w:rPr>
          <w:rStyle w:val="KeywordTok"/>
        </w:rPr>
        <w:t xml:space="preserve">(</w:t>
      </w:r>
      <w:r>
        <w:rPr>
          <w:rStyle w:val="BuiltInTok"/>
        </w:rPr>
        <w:t xml:space="preserve">echo</w:t>
      </w:r>
      <w:r>
        <w:rPr>
          <w:rStyle w:val="NormalTok"/>
        </w:rPr>
        <w:t xml:space="preserve"> Temperature</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nvt.edr     </w:t>
      </w:r>
      <w:r>
        <w:rPr>
          <w:rStyle w:val="AttributeTok"/>
        </w:rPr>
        <w:t xml:space="preserve">-o</w:t>
      </w:r>
      <w:r>
        <w:rPr>
          <w:rStyle w:val="NormalTok"/>
        </w:rPr>
        <w:t xml:space="preserve"> ../06_analisis/nvt_temperature.xvg</w:t>
      </w:r>
    </w:p>
    <w:bookmarkEnd w:id="135"/>
    <w:bookmarkStart w:id="136" w:name="equilibración-npt-1"/>
    <w:p>
      <w:pPr>
        <w:pStyle w:val="Heading3"/>
      </w:pPr>
      <w:r>
        <w:t xml:space="preserve">12. Equilibración NPT</w:t>
      </w:r>
    </w:p>
    <w:p>
      <w:pPr>
        <w:pStyle w:val="FirstParagraph"/>
      </w:pPr>
      <w:r>
        <w:t xml:space="preserve">NPT ajusta presión, densidad y volumen. Continúe desde el checkpoint de NVT y no regenere velocidades:</w:t>
      </w:r>
    </w:p>
    <w:p>
      <w:pPr>
        <w:pStyle w:val="SourceCode"/>
      </w:pPr>
      <w:r>
        <w:rPr>
          <w:rStyle w:val="DataTypeTok"/>
        </w:rPr>
        <w:t xml:space="preserve">title            </w:t>
      </w:r>
      <w:r>
        <w:rPr>
          <w:rStyle w:val="OtherTok"/>
        </w:rPr>
        <w:t xml:space="preserve">=</w:t>
      </w:r>
      <w:r>
        <w:rPr>
          <w:rStyle w:val="StringTok"/>
        </w:rPr>
        <w:t xml:space="preserve"> Equilibración NPT</w:t>
      </w:r>
      <w:r>
        <w:br/>
      </w:r>
      <w:r>
        <w:rPr>
          <w:rStyle w:val="DataTypeTok"/>
        </w:rPr>
        <w:t xml:space="preserve">define           </w:t>
      </w:r>
      <w:r>
        <w:rPr>
          <w:rStyle w:val="OtherTok"/>
        </w:rPr>
        <w:t xml:space="preserve">=</w:t>
      </w:r>
      <w:r>
        <w:rPr>
          <w:rStyle w:val="StringTok"/>
        </w:rPr>
        <w:t xml:space="preserve"> -DPOSRES</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r>
        <w:br/>
      </w:r>
      <w:r>
        <w:br/>
      </w:r>
      <w:r>
        <w:rPr>
          <w:rStyle w:val="DataTypeTok"/>
        </w:rPr>
        <w:t xml:space="preserve">pbc              </w:t>
      </w:r>
      <w:r>
        <w:rPr>
          <w:rStyle w:val="OtherTok"/>
        </w:rPr>
        <w:t xml:space="preserve">=</w:t>
      </w:r>
      <w:r>
        <w:rPr>
          <w:rStyle w:val="StringTok"/>
        </w:rPr>
        <w:t xml:space="preserve"> xyz</w:t>
      </w:r>
    </w:p>
    <w:p>
      <w:pPr>
        <w:pStyle w:val="FirstParagraph"/>
      </w:pPr>
      <w:r>
        <w:t xml:space="preserve">Aquí se simulan 500 ps.</w:t>
      </w:r>
      <w:r>
        <w:t xml:space="preserve"> </w:t>
      </w:r>
      <w:r>
        <w:rPr>
          <w:b/>
          <w:bCs/>
        </w:rPr>
        <w:t xml:space="preserve">ref-p</w:t>
      </w:r>
      <w:r>
        <w:t xml:space="preserve"> </w:t>
      </w:r>
      <w:r>
        <w:t xml:space="preserve">se expresa en bar y la compresibilidad en bar⁻¹. El valor 4.5 × 10⁻⁵ bar⁻¹ es habitual para agua líquida cerca de condiciones ambientales.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../04_npt</w:t>
      </w:r>
      <w:r>
        <w:br/>
      </w:r>
      <w:r>
        <w:rPr>
          <w:rStyle w:val="BuiltInTok"/>
        </w:rPr>
        <w:t xml:space="preserve">cd</w:t>
      </w:r>
      <w:r>
        <w:rPr>
          <w:rStyle w:val="NormalTok"/>
        </w:rPr>
        <w:t xml:space="preserve"> ../04_npt</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../01_preparacion/npt.mdp     </w:t>
      </w:r>
      <w:r>
        <w:rPr>
          <w:rStyle w:val="AttributeTok"/>
        </w:rPr>
        <w:t xml:space="preserve">-c</w:t>
      </w:r>
      <w:r>
        <w:rPr>
          <w:rStyle w:val="NormalTok"/>
        </w:rPr>
        <w:t xml:space="preserve"> ../03_nvt/nvt.gro     </w:t>
      </w:r>
      <w:r>
        <w:rPr>
          <w:rStyle w:val="AttributeTok"/>
        </w:rPr>
        <w:t xml:space="preserve">-r</w:t>
      </w:r>
      <w:r>
        <w:rPr>
          <w:rStyle w:val="NormalTok"/>
        </w:rPr>
        <w:t xml:space="preserve"> ../03_nvt/nvt.gro     </w:t>
      </w:r>
      <w:r>
        <w:rPr>
          <w:rStyle w:val="AttributeTok"/>
        </w:rPr>
        <w:t xml:space="preserve">-t</w:t>
      </w:r>
      <w:r>
        <w:rPr>
          <w:rStyle w:val="NormalTok"/>
        </w:rPr>
        <w:t xml:space="preserve"> ../03_nvt/nvt.cpt     </w:t>
      </w:r>
      <w:r>
        <w:rPr>
          <w:rStyle w:val="AttributeTok"/>
        </w:rPr>
        <w:t xml:space="preserve">-p</w:t>
      </w:r>
      <w:r>
        <w:rPr>
          <w:rStyle w:val="NormalTok"/>
        </w:rPr>
        <w:t xml:space="preserve"> ../01_preparacion/topol.top     </w:t>
      </w:r>
      <w:r>
        <w:rPr>
          <w:rStyle w:val="AttributeTok"/>
        </w:rPr>
        <w:t xml:space="preserve">-o</w:t>
      </w:r>
      <w:r>
        <w:rPr>
          <w:rStyle w:val="NormalTok"/>
        </w:rPr>
        <w:t xml:space="preserve"> npt.tpr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npt </w:t>
      </w:r>
      <w:r>
        <w:rPr>
          <w:rStyle w:val="AttributeTok"/>
        </w:rPr>
        <w:t xml:space="preserve">-v</w:t>
      </w:r>
    </w:p>
    <w:p>
      <w:pPr>
        <w:pStyle w:val="FirstParagraph"/>
      </w:pPr>
      <w:r>
        <w:t xml:space="preserve">Analice temperatura, presión, densidad y volumen:</w:t>
      </w:r>
    </w:p>
    <w:p>
      <w:pPr>
        <w:pStyle w:val="SourceCode"/>
      </w:pPr>
      <w:r>
        <w:rPr>
          <w:rStyle w:val="KeywordTok"/>
        </w:rPr>
        <w:t xml:space="preserve">(</w:t>
      </w:r>
      <w:r>
        <w:rPr>
          <w:rStyle w:val="BuiltInTok"/>
        </w:rPr>
        <w:t xml:space="preserve">echo</w:t>
      </w:r>
      <w:r>
        <w:rPr>
          <w:rStyle w:val="NormalTok"/>
        </w:rPr>
        <w:t xml:space="preserve"> Temperature</w:t>
      </w:r>
      <w:r>
        <w:rPr>
          <w:rStyle w:val="KeywordTok"/>
        </w:rPr>
        <w:t xml:space="preserve">;</w:t>
      </w:r>
      <w:r>
        <w:rPr>
          <w:rStyle w:val="NormalTok"/>
        </w:rPr>
        <w:t xml:space="preserve"> </w:t>
      </w:r>
      <w:r>
        <w:rPr>
          <w:rStyle w:val="BuiltInTok"/>
        </w:rPr>
        <w:t xml:space="preserve">echo</w:t>
      </w:r>
      <w:r>
        <w:rPr>
          <w:rStyle w:val="NormalTok"/>
        </w:rPr>
        <w:t xml:space="preserve"> Pressure</w:t>
      </w:r>
      <w:r>
        <w:rPr>
          <w:rStyle w:val="KeywordTok"/>
        </w:rPr>
        <w:t xml:space="preserve">;</w:t>
      </w:r>
      <w:r>
        <w:rPr>
          <w:rStyle w:val="NormalTok"/>
        </w:rPr>
        <w:t xml:space="preserve"> </w:t>
      </w:r>
      <w:r>
        <w:rPr>
          <w:rStyle w:val="BuiltInTok"/>
        </w:rPr>
        <w:t xml:space="preserve">echo</w:t>
      </w:r>
      <w:r>
        <w:rPr>
          <w:rStyle w:val="NormalTok"/>
        </w:rPr>
        <w:t xml:space="preserve"> Density</w:t>
      </w:r>
      <w:r>
        <w:rPr>
          <w:rStyle w:val="KeywordTok"/>
        </w:rPr>
        <w:t xml:space="preserve">;</w:t>
      </w:r>
      <w:r>
        <w:rPr>
          <w:rStyle w:val="NormalTok"/>
        </w:rPr>
        <w:t xml:space="preserve"> </w:t>
      </w:r>
      <w:r>
        <w:rPr>
          <w:rStyle w:val="BuiltInTok"/>
        </w:rPr>
        <w:t xml:space="preserve">echo</w:t>
      </w:r>
      <w:r>
        <w:rPr>
          <w:rStyle w:val="NormalTok"/>
        </w:rPr>
        <w:t xml:space="preserve"> Volume</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energy     </w:t>
      </w:r>
      <w:r>
        <w:rPr>
          <w:rStyle w:val="AttributeTok"/>
        </w:rPr>
        <w:t xml:space="preserve">-f</w:t>
      </w:r>
      <w:r>
        <w:rPr>
          <w:rStyle w:val="NormalTok"/>
        </w:rPr>
        <w:t xml:space="preserve"> npt.edr     </w:t>
      </w:r>
      <w:r>
        <w:rPr>
          <w:rStyle w:val="AttributeTok"/>
        </w:rPr>
        <w:t xml:space="preserve">-o</w:t>
      </w:r>
      <w:r>
        <w:rPr>
          <w:rStyle w:val="NormalTok"/>
        </w:rPr>
        <w:t xml:space="preserve"> ../06_analisis/npt_thermodynamics.xvg</w:t>
      </w:r>
    </w:p>
    <w:p>
      <w:pPr>
        <w:pStyle w:val="FirstParagraph"/>
      </w:pPr>
      <w:r>
        <w:t xml:space="preserve">La presión instantánea fluctúa intensamente. Evalúe promedios por bloques, densidad y deriva temporal.</w:t>
      </w:r>
    </w:p>
    <w:bookmarkEnd w:id="136"/>
    <w:bookmarkStart w:id="137" w:name="dinámica-de-producción"/>
    <w:p>
      <w:pPr>
        <w:pStyle w:val="Heading3"/>
      </w:pPr>
      <w:r>
        <w:t xml:space="preserve">13. Dinámica de producción</w:t>
      </w:r>
    </w:p>
    <w:p>
      <w:pPr>
        <w:pStyle w:val="FirstParagraph"/>
      </w:pPr>
      <w:r>
        <w:t xml:space="preserve">Retire</w:t>
      </w:r>
      <w:r>
        <w:t xml:space="preserve"> </w:t>
      </w:r>
      <w:r>
        <w:rPr>
          <w:b/>
          <w:bCs/>
        </w:rPr>
        <w:t xml:space="preserve">define = -DPOSRES</w:t>
      </w:r>
      <w:r>
        <w:t xml:space="preserve"> </w:t>
      </w:r>
      <w:r>
        <w:t xml:space="preserve">salvo que mantener restricciones forme parte explícita del experimento.</w:t>
      </w:r>
    </w:p>
    <w:p>
      <w:pPr>
        <w:pStyle w:val="BodyText"/>
      </w:pPr>
      <w:r>
        <w:t xml:space="preserve">Parámetros principales:</w:t>
      </w:r>
    </w:p>
    <w:p>
      <w:pPr>
        <w:pStyle w:val="SourceCode"/>
      </w:pPr>
      <w:r>
        <w:rPr>
          <w:rStyle w:val="DataTypeTok"/>
        </w:rPr>
        <w:t xml:space="preserve">title            </w:t>
      </w:r>
      <w:r>
        <w:rPr>
          <w:rStyle w:val="OtherTok"/>
        </w:rPr>
        <w:t xml:space="preserve">=</w:t>
      </w:r>
      <w:r>
        <w:rPr>
          <w:rStyle w:val="StringTok"/>
        </w:rPr>
        <w:t xml:space="preserve"> Producción de proteína en agua</w:t>
      </w:r>
      <w:r>
        <w:br/>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50000000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Protein Water_and_ions</w:t>
      </w:r>
      <w:r>
        <w:br/>
      </w:r>
      <w:r>
        <w:rPr>
          <w:rStyle w:val="DataTypeTok"/>
        </w:rPr>
        <w:t xml:space="preserve">tau-t            </w:t>
      </w:r>
      <w:r>
        <w:rPr>
          <w:rStyle w:val="OtherTok"/>
        </w:rPr>
        <w:t xml:space="preserve">=</w:t>
      </w:r>
      <w:r>
        <w:rPr>
          <w:rStyle w:val="StringTok"/>
        </w:rPr>
        <w:t xml:space="preserve"> 1.0 1.0</w:t>
      </w:r>
      <w:r>
        <w:br/>
      </w:r>
      <w:r>
        <w:rPr>
          <w:rStyle w:val="DataTypeTok"/>
        </w:rPr>
        <w:t xml:space="preserve">ref-t            </w:t>
      </w:r>
      <w:r>
        <w:rPr>
          <w:rStyle w:val="OtherTok"/>
        </w:rPr>
        <w:t xml:space="preserve">=</w:t>
      </w:r>
      <w:r>
        <w:rPr>
          <w:rStyle w:val="StringTok"/>
        </w:rPr>
        <w:t xml:space="preserve"> 300 300</w:t>
      </w:r>
      <w:r>
        <w:br/>
      </w:r>
      <w:r>
        <w:br/>
      </w:r>
      <w:r>
        <w:rPr>
          <w:rStyle w:val="DataTypeTok"/>
        </w:rPr>
        <w:t xml:space="preserve">pcoupl           </w:t>
      </w:r>
      <w:r>
        <w:rPr>
          <w:rStyle w:val="OtherTok"/>
        </w:rPr>
        <w:t xml:space="preserve">=</w:t>
      </w:r>
      <w:r>
        <w:rPr>
          <w:rStyle w:val="StringTok"/>
        </w:rPr>
        <w:t xml:space="preserve"> Parrinello-Rahman</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r>
        <w:br/>
      </w:r>
      <w:r>
        <w:br/>
      </w:r>
      <w:r>
        <w:rPr>
          <w:rStyle w:val="DataTypeTok"/>
        </w:rPr>
        <w:t xml:space="preserve">pbc              </w:t>
      </w:r>
      <w:r>
        <w:rPr>
          <w:rStyle w:val="OtherTok"/>
        </w:rPr>
        <w:t xml:space="preserve">=</w:t>
      </w:r>
      <w:r>
        <w:rPr>
          <w:rStyle w:val="StringTok"/>
        </w:rPr>
        <w:t xml:space="preserve"> xyz</w:t>
      </w:r>
    </w:p>
    <w:p>
      <w:pPr>
        <w:pStyle w:val="FirstParagraph"/>
      </w:pPr>
      <w:r>
        <w:t xml:space="preserve">Con 50000000 pasos de 0.002 ps se simulan 100 ns. Agregue los parámetros de PME, Verlet y control de salida validados en el tutorial principal; no mezcle MDP de campos de fuerza diferentes sin revisar cortes y modificadores.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../05_md</w:t>
      </w:r>
      <w:r>
        <w:br/>
      </w:r>
      <w:r>
        <w:rPr>
          <w:rStyle w:val="BuiltInTok"/>
        </w:rPr>
        <w:t xml:space="preserve">cd</w:t>
      </w:r>
      <w:r>
        <w:rPr>
          <w:rStyle w:val="NormalTok"/>
        </w:rPr>
        <w:t xml:space="preserve"> ../05_md</w:t>
      </w:r>
      <w:r>
        <w:br/>
      </w:r>
      <w:r>
        <w:br/>
      </w:r>
      <w:r>
        <w:rPr>
          <w:rStyle w:val="ExtensionTok"/>
        </w:rPr>
        <w:t xml:space="preserve">gmx</w:t>
      </w:r>
      <w:r>
        <w:rPr>
          <w:rStyle w:val="NormalTok"/>
        </w:rPr>
        <w:t xml:space="preserve"> grompp     </w:t>
      </w:r>
      <w:r>
        <w:rPr>
          <w:rStyle w:val="AttributeTok"/>
        </w:rPr>
        <w:t xml:space="preserve">-f</w:t>
      </w:r>
      <w:r>
        <w:rPr>
          <w:rStyle w:val="NormalTok"/>
        </w:rPr>
        <w:t xml:space="preserve"> ../01_preparacion/md.mdp     </w:t>
      </w:r>
      <w:r>
        <w:rPr>
          <w:rStyle w:val="AttributeTok"/>
        </w:rPr>
        <w:t xml:space="preserve">-c</w:t>
      </w:r>
      <w:r>
        <w:rPr>
          <w:rStyle w:val="NormalTok"/>
        </w:rPr>
        <w:t xml:space="preserve"> ../04_npt/npt.gro     </w:t>
      </w:r>
      <w:r>
        <w:rPr>
          <w:rStyle w:val="AttributeTok"/>
        </w:rPr>
        <w:t xml:space="preserve">-t</w:t>
      </w:r>
      <w:r>
        <w:rPr>
          <w:rStyle w:val="NormalTok"/>
        </w:rPr>
        <w:t xml:space="preserve"> ../04_npt/npt.cpt     </w:t>
      </w:r>
      <w:r>
        <w:rPr>
          <w:rStyle w:val="AttributeTok"/>
        </w:rPr>
        <w:t xml:space="preserve">-p</w:t>
      </w:r>
      <w:r>
        <w:rPr>
          <w:rStyle w:val="NormalTok"/>
        </w:rPr>
        <w:t xml:space="preserve"> ../01_preparacion/topol.top     </w:t>
      </w:r>
      <w:r>
        <w:rPr>
          <w:rStyle w:val="AttributeTok"/>
        </w:rPr>
        <w:t xml:space="preserve">-o</w:t>
      </w:r>
      <w:r>
        <w:rPr>
          <w:rStyle w:val="NormalTok"/>
        </w:rPr>
        <w:t xml:space="preserve"> md.tpr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md </w:t>
      </w:r>
      <w:r>
        <w:rPr>
          <w:rStyle w:val="AttributeTok"/>
        </w:rPr>
        <w:t xml:space="preserve">-v</w:t>
      </w:r>
    </w:p>
    <w:p>
      <w:pPr>
        <w:pStyle w:val="FirstParagraph"/>
      </w:pPr>
      <w:r>
        <w:t xml:space="preserve">Compruebe en el registro:</w:t>
      </w:r>
    </w:p>
    <w:p>
      <w:pPr>
        <w:pStyle w:val="Compact"/>
        <w:numPr>
          <w:ilvl w:val="0"/>
          <w:numId w:val="1029"/>
        </w:numPr>
      </w:pPr>
      <w:r>
        <w:t xml:space="preserve">ausencia de errores LINCS;</w:t>
      </w:r>
    </w:p>
    <w:p>
      <w:pPr>
        <w:pStyle w:val="Compact"/>
        <w:numPr>
          <w:ilvl w:val="0"/>
          <w:numId w:val="1029"/>
        </w:numPr>
      </w:pPr>
      <w:r>
        <w:t xml:space="preserve">temperatura, presión y densidad estables;</w:t>
      </w:r>
    </w:p>
    <w:p>
      <w:pPr>
        <w:pStyle w:val="Compact"/>
        <w:numPr>
          <w:ilvl w:val="0"/>
          <w:numId w:val="1029"/>
        </w:numPr>
      </w:pPr>
      <w:r>
        <w:t xml:space="preserve">rendimiento y uso esperado de CPU/GPU;</w:t>
      </w:r>
    </w:p>
    <w:p>
      <w:pPr>
        <w:pStyle w:val="Compact"/>
        <w:numPr>
          <w:ilvl w:val="0"/>
          <w:numId w:val="1029"/>
        </w:numPr>
      </w:pPr>
      <w:r>
        <w:t xml:space="preserve">frecuencia y tamaño de los archivos de salida;</w:t>
      </w:r>
    </w:p>
    <w:p>
      <w:pPr>
        <w:pStyle w:val="Compact"/>
        <w:numPr>
          <w:ilvl w:val="0"/>
          <w:numId w:val="1029"/>
        </w:numPr>
      </w:pPr>
      <w:r>
        <w:t xml:space="preserve">escritura periódica del checkpoint.</w:t>
      </w:r>
    </w:p>
    <w:bookmarkEnd w:id="137"/>
    <w:bookmarkStart w:id="138" w:name="controles-estructurales-mínimos"/>
    <w:p>
      <w:pPr>
        <w:pStyle w:val="Heading3"/>
      </w:pPr>
      <w:r>
        <w:t xml:space="preserve">14. Controles estructurales mínimos</w:t>
      </w:r>
    </w:p>
    <w:p>
      <w:pPr>
        <w:pStyle w:val="FirstParagraph"/>
      </w:pPr>
      <w:r>
        <w:t xml:space="preserve">Corrija PBC antes de analizar:</w:t>
      </w:r>
    </w:p>
    <w:p>
      <w:pPr>
        <w:pStyle w:val="SourceCode"/>
      </w:pPr>
      <w:r>
        <w:rPr>
          <w:rStyle w:val="BuiltInTok"/>
        </w:rPr>
        <w:t xml:space="preserve">echo</w:t>
      </w:r>
      <w:r>
        <w:rPr>
          <w:rStyle w:val="NormalTok"/>
        </w:rPr>
        <w:t xml:space="preserve"> Protein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md.xtc     </w:t>
      </w:r>
      <w:r>
        <w:rPr>
          <w:rStyle w:val="AttributeTok"/>
        </w:rPr>
        <w:t xml:space="preserve">-o</w:t>
      </w:r>
      <w:r>
        <w:rPr>
          <w:rStyle w:val="NormalTok"/>
        </w:rPr>
        <w:t xml:space="preserve"> md_protein_center.gro     </w:t>
      </w:r>
      <w:r>
        <w:rPr>
          <w:rStyle w:val="AttributeTok"/>
        </w:rPr>
        <w:t xml:space="preserve">-center</w:t>
      </w:r>
      <w:r>
        <w:rPr>
          <w:rStyle w:val="NormalTok"/>
        </w:rPr>
        <w:t xml:space="preserve">     </w:t>
      </w:r>
      <w:r>
        <w:rPr>
          <w:rStyle w:val="AttributeTok"/>
        </w:rPr>
        <w:t xml:space="preserve">-pbc</w:t>
      </w:r>
      <w:r>
        <w:rPr>
          <w:rStyle w:val="NormalTok"/>
        </w:rPr>
        <w:t xml:space="preserve"> mol     </w:t>
      </w:r>
      <w:r>
        <w:rPr>
          <w:rStyle w:val="AttributeTok"/>
        </w:rPr>
        <w:t xml:space="preserve">-ur</w:t>
      </w:r>
      <w:r>
        <w:rPr>
          <w:rStyle w:val="NormalTok"/>
        </w:rPr>
        <w:t xml:space="preserve"> compact</w:t>
      </w:r>
    </w:p>
    <w:p>
      <w:pPr>
        <w:pStyle w:val="FirstParagraph"/>
      </w:pPr>
      <w:r>
        <w:t xml:space="preserve">Para conservar una trayectoria XTC:</w:t>
      </w:r>
    </w:p>
    <w:p>
      <w:pPr>
        <w:pStyle w:val="SourceCode"/>
      </w:pPr>
      <w:r>
        <w:rPr>
          <w:rStyle w:val="KeywordTok"/>
        </w:rPr>
        <w:t xml:space="preserve">(</w:t>
      </w:r>
      <w:r>
        <w:rPr>
          <w:rStyle w:val="BuiltInTok"/>
        </w:rPr>
        <w:t xml:space="preserve">echo</w:t>
      </w:r>
      <w:r>
        <w:rPr>
          <w:rStyle w:val="NormalTok"/>
        </w:rPr>
        <w:t xml:space="preserve"> Protein</w:t>
      </w:r>
      <w:r>
        <w:rPr>
          <w:rStyle w:val="KeywordTok"/>
        </w:rPr>
        <w:t xml:space="preserve">;</w:t>
      </w:r>
      <w:r>
        <w:rPr>
          <w:rStyle w:val="NormalTok"/>
        </w:rPr>
        <w:t xml:space="preserve"> </w:t>
      </w:r>
      <w:r>
        <w:rPr>
          <w:rStyle w:val="BuiltInTok"/>
        </w:rPr>
        <w:t xml:space="preserve">echo</w:t>
      </w:r>
      <w:r>
        <w:rPr>
          <w:rStyle w:val="NormalTok"/>
        </w:rPr>
        <w:t xml:space="preserve"> Protein</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md.xtc     </w:t>
      </w:r>
      <w:r>
        <w:rPr>
          <w:rStyle w:val="AttributeTok"/>
        </w:rPr>
        <w:t xml:space="preserve">-o</w:t>
      </w:r>
      <w:r>
        <w:rPr>
          <w:rStyle w:val="NormalTok"/>
        </w:rPr>
        <w:t xml:space="preserve"> md_protein_center.xtc     </w:t>
      </w:r>
      <w:r>
        <w:rPr>
          <w:rStyle w:val="AttributeTok"/>
        </w:rPr>
        <w:t xml:space="preserve">-center</w:t>
      </w:r>
      <w:r>
        <w:rPr>
          <w:rStyle w:val="NormalTok"/>
        </w:rPr>
        <w:t xml:space="preserve">     </w:t>
      </w:r>
      <w:r>
        <w:rPr>
          <w:rStyle w:val="AttributeTok"/>
        </w:rPr>
        <w:t xml:space="preserve">-pbc</w:t>
      </w:r>
      <w:r>
        <w:rPr>
          <w:rStyle w:val="NormalTok"/>
        </w:rPr>
        <w:t xml:space="preserve"> mol     </w:t>
      </w:r>
      <w:r>
        <w:rPr>
          <w:rStyle w:val="AttributeTok"/>
        </w:rPr>
        <w:t xml:space="preserve">-ur</w:t>
      </w:r>
      <w:r>
        <w:rPr>
          <w:rStyle w:val="NormalTok"/>
        </w:rPr>
        <w:t xml:space="preserve"> compact</w:t>
      </w:r>
    </w:p>
    <w:p>
      <w:pPr>
        <w:pStyle w:val="FirstParagraph"/>
      </w:pPr>
      <w:r>
        <w:t xml:space="preserve">Ajuste rotación y traslación:</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Protein</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trjconv     </w:t>
      </w:r>
      <w:r>
        <w:rPr>
          <w:rStyle w:val="AttributeTok"/>
        </w:rPr>
        <w:t xml:space="preserve">-s</w:t>
      </w:r>
      <w:r>
        <w:rPr>
          <w:rStyle w:val="NormalTok"/>
        </w:rPr>
        <w:t xml:space="preserve"> md.tpr     </w:t>
      </w:r>
      <w:r>
        <w:rPr>
          <w:rStyle w:val="AttributeTok"/>
        </w:rPr>
        <w:t xml:space="preserve">-f</w:t>
      </w:r>
      <w:r>
        <w:rPr>
          <w:rStyle w:val="NormalTok"/>
        </w:rPr>
        <w:t xml:space="preserve"> md_protein_center.xtc     </w:t>
      </w:r>
      <w:r>
        <w:rPr>
          <w:rStyle w:val="AttributeTok"/>
        </w:rPr>
        <w:t xml:space="preserve">-o</w:t>
      </w:r>
      <w:r>
        <w:rPr>
          <w:rStyle w:val="NormalTok"/>
        </w:rPr>
        <w:t xml:space="preserve"> md_protein_fit.xtc     </w:t>
      </w:r>
      <w:r>
        <w:rPr>
          <w:rStyle w:val="AttributeTok"/>
        </w:rPr>
        <w:t xml:space="preserve">-fit</w:t>
      </w:r>
      <w:r>
        <w:rPr>
          <w:rStyle w:val="NormalTok"/>
        </w:rPr>
        <w:t xml:space="preserve"> rot+trans</w:t>
      </w:r>
    </w:p>
    <w:p>
      <w:pPr>
        <w:pStyle w:val="FirstParagraph"/>
      </w:pPr>
      <w:r>
        <w:t xml:space="preserve">RMSD del backbone:</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KeywordTok"/>
        </w:rPr>
        <w:t xml:space="preserve">|</w:t>
      </w:r>
      <w:r>
        <w:br/>
      </w:r>
      <w:r>
        <w:rPr>
          <w:rStyle w:val="ExtensionTok"/>
        </w:rPr>
        <w:t xml:space="preserve">gmx</w:t>
      </w:r>
      <w:r>
        <w:rPr>
          <w:rStyle w:val="NormalTok"/>
        </w:rPr>
        <w:t xml:space="preserve"> rms     </w:t>
      </w:r>
      <w:r>
        <w:rPr>
          <w:rStyle w:val="AttributeTok"/>
        </w:rPr>
        <w:t xml:space="preserve">-s</w:t>
      </w:r>
      <w:r>
        <w:rPr>
          <w:rStyle w:val="NormalTok"/>
        </w:rPr>
        <w:t xml:space="preserve"> md.tpr     </w:t>
      </w:r>
      <w:r>
        <w:rPr>
          <w:rStyle w:val="AttributeTok"/>
        </w:rPr>
        <w:t xml:space="preserve">-f</w:t>
      </w:r>
      <w:r>
        <w:rPr>
          <w:rStyle w:val="NormalTok"/>
        </w:rPr>
        <w:t xml:space="preserve"> md_protein_fit.xtc     </w:t>
      </w:r>
      <w:r>
        <w:rPr>
          <w:rStyle w:val="AttributeTok"/>
        </w:rPr>
        <w:t xml:space="preserve">-o</w:t>
      </w:r>
      <w:r>
        <w:rPr>
          <w:rStyle w:val="NormalTok"/>
        </w:rPr>
        <w:t xml:space="preserve"> ../06_analisis/rmsd_backbone.xvg     </w:t>
      </w:r>
      <w:r>
        <w:rPr>
          <w:rStyle w:val="AttributeTok"/>
        </w:rPr>
        <w:t xml:space="preserve">-tu</w:t>
      </w:r>
      <w:r>
        <w:rPr>
          <w:rStyle w:val="NormalTok"/>
        </w:rPr>
        <w:t xml:space="preserve"> ns</w:t>
      </w:r>
    </w:p>
    <w:p>
      <w:pPr>
        <w:pStyle w:val="FirstParagraph"/>
      </w:pPr>
      <w:r>
        <w:t xml:space="preserve">RMSF por residuo:</w:t>
      </w:r>
    </w:p>
    <w:p>
      <w:pPr>
        <w:pStyle w:val="SourceCode"/>
      </w:pPr>
      <w:r>
        <w:rPr>
          <w:rStyle w:val="BuiltInTok"/>
        </w:rPr>
        <w:t xml:space="preserve">echo</w:t>
      </w:r>
      <w:r>
        <w:rPr>
          <w:rStyle w:val="NormalTok"/>
        </w:rPr>
        <w:t xml:space="preserve"> C-alpha </w:t>
      </w:r>
      <w:r>
        <w:rPr>
          <w:rStyle w:val="KeywordTok"/>
        </w:rPr>
        <w:t xml:space="preserve">|</w:t>
      </w:r>
      <w:r>
        <w:br/>
      </w:r>
      <w:r>
        <w:rPr>
          <w:rStyle w:val="ExtensionTok"/>
        </w:rPr>
        <w:t xml:space="preserve">gmx</w:t>
      </w:r>
      <w:r>
        <w:rPr>
          <w:rStyle w:val="NormalTok"/>
        </w:rPr>
        <w:t xml:space="preserve"> rmsf     </w:t>
      </w:r>
      <w:r>
        <w:rPr>
          <w:rStyle w:val="AttributeTok"/>
        </w:rPr>
        <w:t xml:space="preserve">-s</w:t>
      </w:r>
      <w:r>
        <w:rPr>
          <w:rStyle w:val="NormalTok"/>
        </w:rPr>
        <w:t xml:space="preserve"> md.tpr     </w:t>
      </w:r>
      <w:r>
        <w:rPr>
          <w:rStyle w:val="AttributeTok"/>
        </w:rPr>
        <w:t xml:space="preserve">-f</w:t>
      </w:r>
      <w:r>
        <w:rPr>
          <w:rStyle w:val="NormalTok"/>
        </w:rPr>
        <w:t xml:space="preserve"> md_protein_fit.xtc     </w:t>
      </w:r>
      <w:r>
        <w:rPr>
          <w:rStyle w:val="AttributeTok"/>
        </w:rPr>
        <w:t xml:space="preserve">-o</w:t>
      </w:r>
      <w:r>
        <w:rPr>
          <w:rStyle w:val="NormalTok"/>
        </w:rPr>
        <w:t xml:space="preserve"> ../06_analisis/rmsf_calpha.xvg     </w:t>
      </w:r>
      <w:r>
        <w:rPr>
          <w:rStyle w:val="AttributeTok"/>
        </w:rPr>
        <w:t xml:space="preserve">-res</w:t>
      </w:r>
    </w:p>
    <w:p>
      <w:pPr>
        <w:pStyle w:val="FirstParagraph"/>
      </w:pPr>
      <w:r>
        <w:t xml:space="preserve">Radio de giro:</w:t>
      </w:r>
    </w:p>
    <w:p>
      <w:pPr>
        <w:pStyle w:val="SourceCode"/>
      </w:pPr>
      <w:r>
        <w:rPr>
          <w:rStyle w:val="ExtensionTok"/>
        </w:rPr>
        <w:t xml:space="preserve">gmx</w:t>
      </w:r>
      <w:r>
        <w:rPr>
          <w:rStyle w:val="NormalTok"/>
        </w:rPr>
        <w:t xml:space="preserve"> gyrate     </w:t>
      </w:r>
      <w:r>
        <w:rPr>
          <w:rStyle w:val="AttributeTok"/>
        </w:rPr>
        <w:t xml:space="preserve">-s</w:t>
      </w:r>
      <w:r>
        <w:rPr>
          <w:rStyle w:val="NormalTok"/>
        </w:rPr>
        <w:t xml:space="preserve"> md.tpr     </w:t>
      </w:r>
      <w:r>
        <w:rPr>
          <w:rStyle w:val="AttributeTok"/>
        </w:rPr>
        <w:t xml:space="preserve">-f</w:t>
      </w:r>
      <w:r>
        <w:rPr>
          <w:rStyle w:val="NormalTok"/>
        </w:rPr>
        <w:t xml:space="preserve"> md_protein_fit.xtc     </w:t>
      </w:r>
      <w:r>
        <w:rPr>
          <w:rStyle w:val="AttributeTok"/>
        </w:rPr>
        <w:t xml:space="preserve">-sel</w:t>
      </w:r>
      <w:r>
        <w:rPr>
          <w:rStyle w:val="NormalTok"/>
        </w:rPr>
        <w:t xml:space="preserve"> </w:t>
      </w:r>
      <w:r>
        <w:rPr>
          <w:rStyle w:val="StringTok"/>
        </w:rPr>
        <w:t xml:space="preserve">'group "Protein"'</w:t>
      </w:r>
      <w:r>
        <w:rPr>
          <w:rStyle w:val="NormalTok"/>
        </w:rPr>
        <w:t xml:space="preserve">     </w:t>
      </w:r>
      <w:r>
        <w:rPr>
          <w:rStyle w:val="AttributeTok"/>
        </w:rPr>
        <w:t xml:space="preserve">-o</w:t>
      </w:r>
      <w:r>
        <w:rPr>
          <w:rStyle w:val="NormalTok"/>
        </w:rPr>
        <w:t xml:space="preserve"> ../06_analisis/gyrate_protein.xvg</w:t>
      </w:r>
    </w:p>
    <w:p>
      <w:pPr>
        <w:pStyle w:val="FirstParagraph"/>
      </w:pPr>
      <w:r>
        <w:t xml:space="preserve">Estructura secundaria:</w:t>
      </w:r>
    </w:p>
    <w:p>
      <w:pPr>
        <w:pStyle w:val="SourceCode"/>
      </w:pPr>
      <w:r>
        <w:rPr>
          <w:rStyle w:val="ExtensionTok"/>
        </w:rPr>
        <w:t xml:space="preserve">gmx</w:t>
      </w:r>
      <w:r>
        <w:rPr>
          <w:rStyle w:val="NormalTok"/>
        </w:rPr>
        <w:t xml:space="preserve"> dssp     </w:t>
      </w:r>
      <w:r>
        <w:rPr>
          <w:rStyle w:val="AttributeTok"/>
        </w:rPr>
        <w:t xml:space="preserve">-s</w:t>
      </w:r>
      <w:r>
        <w:rPr>
          <w:rStyle w:val="NormalTok"/>
        </w:rPr>
        <w:t xml:space="preserve"> md.tpr     </w:t>
      </w:r>
      <w:r>
        <w:rPr>
          <w:rStyle w:val="AttributeTok"/>
        </w:rPr>
        <w:t xml:space="preserve">-f</w:t>
      </w:r>
      <w:r>
        <w:rPr>
          <w:rStyle w:val="NormalTok"/>
        </w:rPr>
        <w:t xml:space="preserve"> md_protein_fit.xtc     </w:t>
      </w:r>
      <w:r>
        <w:rPr>
          <w:rStyle w:val="AttributeTok"/>
        </w:rPr>
        <w:t xml:space="preserve">-sel</w:t>
      </w:r>
      <w:r>
        <w:rPr>
          <w:rStyle w:val="NormalTok"/>
        </w:rPr>
        <w:t xml:space="preserve"> </w:t>
      </w:r>
      <w:r>
        <w:rPr>
          <w:rStyle w:val="StringTok"/>
        </w:rPr>
        <w:t xml:space="preserve">'group "Protein"'</w:t>
      </w:r>
      <w:r>
        <w:rPr>
          <w:rStyle w:val="NormalTok"/>
        </w:rPr>
        <w:t xml:space="preserve">     </w:t>
      </w:r>
      <w:r>
        <w:rPr>
          <w:rStyle w:val="AttributeTok"/>
        </w:rPr>
        <w:t xml:space="preserve">-o</w:t>
      </w:r>
      <w:r>
        <w:rPr>
          <w:rStyle w:val="NormalTok"/>
        </w:rPr>
        <w:t xml:space="preserve"> ../06_analisis/secondary_structure.dat</w:t>
      </w:r>
    </w:p>
    <w:p>
      <w:pPr>
        <w:pStyle w:val="FirstParagraph"/>
      </w:pPr>
      <w:r>
        <w:t xml:space="preserve">La disponibilidad y las opciones de</w:t>
      </w:r>
      <w:r>
        <w:t xml:space="preserve"> </w:t>
      </w:r>
      <w:r>
        <w:rPr>
          <w:b/>
          <w:bCs/>
        </w:rPr>
        <w:t xml:space="preserve">gmx dssp</w:t>
      </w:r>
      <w:r>
        <w:t xml:space="preserve"> </w:t>
      </w:r>
      <w:r>
        <w:t xml:space="preserve">deben comprobarse con:</w:t>
      </w:r>
    </w:p>
    <w:p>
      <w:pPr>
        <w:pStyle w:val="SourceCode"/>
      </w:pPr>
      <w:r>
        <w:rPr>
          <w:rStyle w:val="ExtensionTok"/>
        </w:rPr>
        <w:t xml:space="preserve">gmx</w:t>
      </w:r>
      <w:r>
        <w:rPr>
          <w:rStyle w:val="NormalTok"/>
        </w:rPr>
        <w:t xml:space="preserve"> dssp </w:t>
      </w:r>
      <w:r>
        <w:rPr>
          <w:rStyle w:val="AttributeTok"/>
        </w:rPr>
        <w:t xml:space="preserve">-h</w:t>
      </w:r>
    </w:p>
    <w:p>
      <w:pPr>
        <w:pStyle w:val="FirstParagraph"/>
      </w:pPr>
      <w:r>
        <w:t xml:space="preserve">Una meseta de RMSD no demuestra convergencia. Compare bloques temporales, réplicas independientes y observables complementarios.</w:t>
      </w:r>
    </w:p>
    <w:bookmarkEnd w:id="138"/>
    <w:bookmarkStart w:id="139" w:name="Xec4a8499b674b5e1ac003b11fb8bc40d7dc41c8"/>
    <w:p>
      <w:pPr>
        <w:pStyle w:val="Heading3"/>
      </w:pPr>
      <w:r>
        <w:t xml:space="preserve">15. Diseñar el análisis antes de calcular observables</w:t>
      </w:r>
    </w:p>
    <w:p>
      <w:pPr>
        <w:pStyle w:val="FirstParagraph"/>
      </w:pPr>
      <w:r>
        <w:t xml:space="preserve">El análisis debe responder una pregunta física. Acumular RMSD, RMSF, SASA, puentes de hidrógeno y PCA sin definir qué hipótesis evalúa cada uno produce figuras, pero no necesariamente evidencia.</w:t>
      </w:r>
    </w:p>
    <w:p>
      <w:pPr>
        <w:pStyle w:val="BodyText"/>
      </w:pPr>
      <w:r>
        <w:t xml:space="preserve">Antes de analizar, defina:</w:t>
      </w:r>
    </w:p>
    <w:p>
      <w:pPr>
        <w:pStyle w:val="Compact"/>
        <w:numPr>
          <w:ilvl w:val="0"/>
          <w:numId w:val="1030"/>
        </w:numPr>
      </w:pPr>
      <w:r>
        <w:t xml:space="preserve">qué intervalo se considera producción equilibrada;</w:t>
      </w:r>
    </w:p>
    <w:p>
      <w:pPr>
        <w:pStyle w:val="Compact"/>
        <w:numPr>
          <w:ilvl w:val="0"/>
          <w:numId w:val="1030"/>
        </w:numPr>
      </w:pPr>
      <w:r>
        <w:t xml:space="preserve">qué átomos representan mejor el fenómeno: Cα, backbone, todos los átomos pesados, sitio activo o dominios;</w:t>
      </w:r>
    </w:p>
    <w:p>
      <w:pPr>
        <w:pStyle w:val="Compact"/>
        <w:numPr>
          <w:ilvl w:val="0"/>
          <w:numId w:val="1030"/>
        </w:numPr>
      </w:pPr>
      <w:r>
        <w:t xml:space="preserve">qué estructura se usará como referencia;</w:t>
      </w:r>
    </w:p>
    <w:p>
      <w:pPr>
        <w:pStyle w:val="Compact"/>
        <w:numPr>
          <w:ilvl w:val="0"/>
          <w:numId w:val="1030"/>
        </w:numPr>
      </w:pPr>
      <w:r>
        <w:t xml:space="preserve">qué observable se espera que cambie y en qué dirección;</w:t>
      </w:r>
    </w:p>
    <w:p>
      <w:pPr>
        <w:pStyle w:val="Compact"/>
        <w:numPr>
          <w:ilvl w:val="0"/>
          <w:numId w:val="1030"/>
        </w:numPr>
      </w:pPr>
      <w:r>
        <w:t xml:space="preserve">cuántas réplicas independientes se compararán;</w:t>
      </w:r>
    </w:p>
    <w:p>
      <w:pPr>
        <w:pStyle w:val="Compact"/>
        <w:numPr>
          <w:ilvl w:val="0"/>
          <w:numId w:val="1030"/>
        </w:numPr>
      </w:pPr>
      <w:r>
        <w:t xml:space="preserve">cómo se estimará la incertidumbre.</w:t>
      </w:r>
    </w:p>
    <w:p>
      <w:pPr>
        <w:pStyle w:val="FirstParagraph"/>
      </w:pPr>
      <w:r>
        <w:t xml:space="preserve">El descarte inicial no debe elegirse porque “mejora” una curva. Examine temperatura, densidad, energía, RMSD y los observables relevantes por bloques. Si una transición lenta ocurre una sola vez, eliminar la parte anterior puede borrar un estado real en lugar de retirar equilibración.</w:t>
      </w:r>
    </w:p>
    <w:p>
      <w:pPr>
        <w:pStyle w:val="BodyText"/>
      </w:pPr>
      <w:r>
        <w:t xml:space="preserve">Divida la producción en bloques temporales comparables. Por ejemplo, para una trayectoria de 100 ns puede contrastar 0–25, 25–50, 50–75 y 75–100 ns, además de repetir los análisis en réplicas independientes. La estabilidad del promedio entre bloques es más informativa que una línea aparentemente plana.</w:t>
      </w:r>
    </w:p>
    <w:bookmarkEnd w:id="139"/>
    <w:bookmarkStart w:id="140" w:name="X478aa3342282a91dbbcac80676bf9a23ea71754"/>
    <w:p>
      <w:pPr>
        <w:pStyle w:val="Heading3"/>
      </w:pPr>
      <w:r>
        <w:t xml:space="preserve">16. Exposición al solvente, enlaces y geometría funcional</w:t>
      </w:r>
    </w:p>
    <w:p>
      <w:pPr>
        <w:pStyle w:val="FirstParagraph"/>
      </w:pPr>
      <w:r>
        <w:t xml:space="preserve">El área accesible al solvente, SASA, depende de la superficie molecular y de una sonda que representa aproximadamente una molécula de agua. No equivale al área geométrica total ni mide por sí sola desplegamiento.</w:t>
      </w:r>
    </w:p>
    <w:p>
      <w:pPr>
        <w:pStyle w:val="SourceCode"/>
      </w:pPr>
      <w:r>
        <w:rPr>
          <w:rStyle w:val="ExtensionTok"/>
        </w:rPr>
        <w:t xml:space="preserve">gmx</w:t>
      </w:r>
      <w:r>
        <w:rPr>
          <w:rStyle w:val="NormalTok"/>
        </w:rPr>
        <w:t xml:space="preserve"> sasa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-surface</w:t>
      </w:r>
      <w:r>
        <w:rPr>
          <w:rStyle w:val="NormalTok"/>
        </w:rPr>
        <w:t xml:space="preserve"> </w:t>
      </w:r>
      <w:r>
        <w:rPr>
          <w:rStyle w:val="StringTok"/>
        </w:rPr>
        <w:t xml:space="preserve">'group "Protein"'</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'group "Protein"'</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../06_analisis/sasa_total.xvg </w:t>
      </w:r>
      <w:r>
        <w:rPr>
          <w:rStyle w:val="DataTypeTok"/>
        </w:rPr>
        <w:t xml:space="preserve">\</w:t>
      </w:r>
      <w:r>
        <w:br/>
      </w:r>
      <w:r>
        <w:rPr>
          <w:rStyle w:val="NormalTok"/>
        </w:rPr>
        <w:t xml:space="preserve">    </w:t>
      </w:r>
      <w:r>
        <w:rPr>
          <w:rStyle w:val="AttributeTok"/>
        </w:rPr>
        <w:t xml:space="preserve">-or</w:t>
      </w:r>
      <w:r>
        <w:rPr>
          <w:rStyle w:val="NormalTok"/>
        </w:rPr>
        <w:t xml:space="preserve"> ../06_analisis/sasa_residue.xvg</w:t>
      </w:r>
    </w:p>
    <w:p>
      <w:pPr>
        <w:pStyle w:val="FirstParagraph"/>
      </w:pPr>
      <w:r>
        <w:t xml:space="preserve">Compruebe la sintaxis de la versión instalada con</w:t>
      </w:r>
      <w:r>
        <w:t xml:space="preserve"> </w:t>
      </w:r>
      <w:r>
        <w:rPr>
          <w:b/>
          <w:bCs/>
        </w:rPr>
        <w:t xml:space="preserve">gmx sasa -h</w:t>
      </w:r>
      <w:r>
        <w:t xml:space="preserve">. Para interpretar cambios conviene separar, cuando sea pertinente, superficie hidrofóbica e hidrofílica mediante grupos definidos y documentados.</w:t>
      </w:r>
    </w:p>
    <w:p>
      <w:pPr>
        <w:pStyle w:val="BodyText"/>
      </w:pPr>
      <w:r>
        <w:t xml:space="preserve">Los puentes de hidrógeno intraproteicos pueden calcularse con:</w:t>
      </w:r>
    </w:p>
    <w:p>
      <w:pPr>
        <w:pStyle w:val="SourceCode"/>
      </w:pPr>
      <w:r>
        <w:rPr>
          <w:rStyle w:val="ExtensionTok"/>
        </w:rPr>
        <w:t xml:space="preserve">gmx</w:t>
      </w:r>
      <w:r>
        <w:rPr>
          <w:rStyle w:val="NormalTok"/>
        </w:rPr>
        <w:t xml:space="preserve"> hbond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-r</w:t>
      </w:r>
      <w:r>
        <w:rPr>
          <w:rStyle w:val="NormalTok"/>
        </w:rPr>
        <w:t xml:space="preserve"> </w:t>
      </w:r>
      <w:r>
        <w:rPr>
          <w:rStyle w:val="StringTok"/>
        </w:rPr>
        <w:t xml:space="preserve">'group "Protein"'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'group "Protein"'</w:t>
      </w:r>
      <w:r>
        <w:rPr>
          <w:rStyle w:val="NormalTok"/>
        </w:rPr>
        <w:t xml:space="preserve"> </w:t>
      </w:r>
      <w:r>
        <w:rPr>
          <w:rStyle w:val="DataTypeTok"/>
        </w:rPr>
        <w:t xml:space="preserve">\</w:t>
      </w:r>
      <w:r>
        <w:br/>
      </w:r>
      <w:r>
        <w:rPr>
          <w:rStyle w:val="NormalTok"/>
        </w:rPr>
        <w:t xml:space="preserve">    </w:t>
      </w:r>
      <w:r>
        <w:rPr>
          <w:rStyle w:val="AttributeTok"/>
        </w:rPr>
        <w:t xml:space="preserve">-num</w:t>
      </w:r>
      <w:r>
        <w:rPr>
          <w:rStyle w:val="NormalTok"/>
        </w:rPr>
        <w:t xml:space="preserve"> ../06_analisis/hbonds_intraprotein.xvg</w:t>
      </w:r>
    </w:p>
    <w:p>
      <w:pPr>
        <w:pStyle w:val="FirstParagraph"/>
      </w:pPr>
      <w:r>
        <w:t xml:space="preserve">La interfaz de</w:t>
      </w:r>
      <w:r>
        <w:t xml:space="preserve"> </w:t>
      </w:r>
      <w:r>
        <w:rPr>
          <w:b/>
          <w:bCs/>
        </w:rPr>
        <w:t xml:space="preserve">gmx hbond</w:t>
      </w:r>
      <w:r>
        <w:t xml:space="preserve"> </w:t>
      </w:r>
      <w:r>
        <w:t xml:space="preserve">cambió entre versiones. Revise</w:t>
      </w:r>
      <w:r>
        <w:t xml:space="preserve"> </w:t>
      </w:r>
      <w:r>
        <w:rPr>
          <w:b/>
          <w:bCs/>
        </w:rPr>
        <w:t xml:space="preserve">gmx hbond -h</w:t>
      </w:r>
      <w:r>
        <w:t xml:space="preserve"> </w:t>
      </w:r>
      <w:r>
        <w:t xml:space="preserve">y registre los cortes geométricos utilizados. Un mayor número de puentes no significa automáticamente una estructura más estable: importa qué interacciones aparecen, su ocupación y si conectan regiones funcionales.</w:t>
      </w:r>
    </w:p>
    <w:p>
      <w:pPr>
        <w:pStyle w:val="BodyText"/>
      </w:pPr>
      <w:r>
        <w:t xml:space="preserve">Para una distancia entre dominios, residuos catalíticos o extremos de una compuerta, cree grupos específicos en</w:t>
      </w:r>
      <w:r>
        <w:t xml:space="preserve"> </w:t>
      </w:r>
      <w:r>
        <w:rPr>
          <w:b/>
          <w:bCs/>
        </w:rPr>
        <w:t xml:space="preserve">index.ndx</w:t>
      </w:r>
      <w:r>
        <w:t xml:space="preserve"> </w:t>
      </w:r>
      <w:r>
        <w:t xml:space="preserve">y use:</w:t>
      </w:r>
    </w:p>
    <w:p>
      <w:pPr>
        <w:pStyle w:val="SourceCode"/>
      </w:pPr>
      <w:r>
        <w:rPr>
          <w:rStyle w:val="ExtensionTok"/>
        </w:rPr>
        <w:t xml:space="preserve">gmx</w:t>
      </w:r>
      <w:r>
        <w:rPr>
          <w:rStyle w:val="NormalTok"/>
        </w:rPr>
        <w:t xml:space="preserve"> distance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-select</w:t>
      </w:r>
      <w:r>
        <w:rPr>
          <w:rStyle w:val="NormalTok"/>
        </w:rPr>
        <w:t xml:space="preserve"> </w:t>
      </w:r>
      <w:r>
        <w:rPr>
          <w:rStyle w:val="StringTok"/>
        </w:rPr>
        <w:t xml:space="preserve">'com of group "Domain_A" plus com of group "Domain_B"'</w:t>
      </w:r>
      <w:r>
        <w:rPr>
          <w:rStyle w:val="NormalTok"/>
        </w:rPr>
        <w:t xml:space="preserve"> </w:t>
      </w:r>
      <w:r>
        <w:rPr>
          <w:rStyle w:val="DataTypeTok"/>
        </w:rPr>
        <w:t xml:space="preserve">\</w:t>
      </w:r>
      <w:r>
        <w:br/>
      </w:r>
      <w:r>
        <w:rPr>
          <w:rStyle w:val="NormalTok"/>
        </w:rPr>
        <w:t xml:space="preserve">    </w:t>
      </w:r>
      <w:r>
        <w:rPr>
          <w:rStyle w:val="AttributeTok"/>
        </w:rPr>
        <w:t xml:space="preserve">-oall</w:t>
      </w:r>
      <w:r>
        <w:rPr>
          <w:rStyle w:val="NormalTok"/>
        </w:rPr>
        <w:t xml:space="preserve"> ../06_analisis/domain_distance.xvg</w:t>
      </w:r>
    </w:p>
    <w:p>
      <w:pPr>
        <w:pStyle w:val="FirstParagraph"/>
      </w:pPr>
      <w:r>
        <w:t xml:space="preserve">Una distancia entre centros de masa puede ocultar rotaciones. Cuando la geometría sea funcional, combine distancias, ángulos y contactos definidos a partir de residuos concretos.</w:t>
      </w:r>
    </w:p>
    <w:bookmarkEnd w:id="140"/>
    <w:bookmarkStart w:id="141" w:name="Xae445e116132e9439338298037e68fd4d951907"/>
    <w:p>
      <w:pPr>
        <w:pStyle w:val="Heading3"/>
      </w:pPr>
      <w:r>
        <w:t xml:space="preserve">17. Ángulos diedros, contactos y estructura secundaria</w:t>
      </w:r>
    </w:p>
    <w:p>
      <w:pPr>
        <w:pStyle w:val="FirstParagraph"/>
      </w:pPr>
      <w:r>
        <w:t xml:space="preserve">La estabilidad del plegamiento no queda descrita por un RMSD global. Los cambios locales pueden examinarse mediante ángulos φ/ψ, matrices de distancia y evolución de la estructura secundaria.</w:t>
      </w:r>
    </w:p>
    <w:p>
      <w:pPr>
        <w:pStyle w:val="BodyText"/>
      </w:pPr>
      <w:r>
        <w:t xml:space="preserve">Diagrama de Ramachandran muestreado durante la trayectoria:</w:t>
      </w:r>
    </w:p>
    <w:p>
      <w:pPr>
        <w:pStyle w:val="SourceCode"/>
      </w:pPr>
      <w:r>
        <w:rPr>
          <w:rStyle w:val="ExtensionTok"/>
        </w:rPr>
        <w:t xml:space="preserve">gmx</w:t>
      </w:r>
      <w:r>
        <w:rPr>
          <w:rStyle w:val="NormalTok"/>
        </w:rPr>
        <w:t xml:space="preserve"> rama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-o</w:t>
      </w:r>
      <w:r>
        <w:rPr>
          <w:rStyle w:val="NormalTok"/>
        </w:rPr>
        <w:t xml:space="preserve"> ../06_analisis/ramachandran.xvg</w:t>
      </w:r>
    </w:p>
    <w:p>
      <w:pPr>
        <w:pStyle w:val="FirstParagraph"/>
      </w:pPr>
      <w:r>
        <w:t xml:space="preserve">Matriz media de distancias entre residuos:</w:t>
      </w:r>
    </w:p>
    <w:p>
      <w:pPr>
        <w:pStyle w:val="SourceCode"/>
      </w:pPr>
      <w:r>
        <w:rPr>
          <w:rStyle w:val="BuiltInTok"/>
        </w:rPr>
        <w:t xml:space="preserve">echo</w:t>
      </w:r>
      <w:r>
        <w:rPr>
          <w:rStyle w:val="NormalTok"/>
        </w:rPr>
        <w:t xml:space="preserve"> Protein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mdmat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-mean</w:t>
      </w:r>
      <w:r>
        <w:rPr>
          <w:rStyle w:val="NormalTok"/>
        </w:rPr>
        <w:t xml:space="preserve"> ../06_analisis/mean_distance_map.xpm </w:t>
      </w:r>
      <w:r>
        <w:rPr>
          <w:rStyle w:val="DataTypeTok"/>
        </w:rPr>
        <w:t xml:space="preserve">\</w:t>
      </w:r>
      <w:r>
        <w:br/>
      </w:r>
      <w:r>
        <w:rPr>
          <w:rStyle w:val="NormalTok"/>
        </w:rPr>
        <w:t xml:space="preserve">    </w:t>
      </w:r>
      <w:r>
        <w:rPr>
          <w:rStyle w:val="AttributeTok"/>
        </w:rPr>
        <w:t xml:space="preserve">-frames</w:t>
      </w:r>
      <w:r>
        <w:rPr>
          <w:rStyle w:val="NormalTok"/>
        </w:rPr>
        <w:t xml:space="preserve"> ../06_analisis/distance_map_frames.xpm</w:t>
      </w:r>
    </w:p>
    <w:p>
      <w:pPr>
        <w:pStyle w:val="FirstParagraph"/>
      </w:pPr>
      <w:r>
        <w:t xml:space="preserve">La opción</w:t>
      </w:r>
      <w:r>
        <w:t xml:space="preserve"> </w:t>
      </w:r>
      <w:r>
        <w:rPr>
          <w:b/>
          <w:bCs/>
        </w:rPr>
        <w:t xml:space="preserve">-frames</w:t>
      </w:r>
      <w:r>
        <w:t xml:space="preserve"> </w:t>
      </w:r>
      <w:r>
        <w:t xml:space="preserve">puede generar archivos grandes; úsela solo cuando se necesite evolución temporal. Para contactos funcionales es preferible definir pares de residuos y calcular ocupaciones con un corte explícito, en lugar de interpretar visualmente toda la matriz.</w:t>
      </w:r>
    </w:p>
    <w:p>
      <w:pPr>
        <w:pStyle w:val="BodyText"/>
      </w:pPr>
      <w:r>
        <w:t xml:space="preserve">La estructura secundaria ya puede obtenerse con</w:t>
      </w:r>
      <w:r>
        <w:t xml:space="preserve"> </w:t>
      </w:r>
      <w:r>
        <w:rPr>
          <w:b/>
          <w:bCs/>
        </w:rPr>
        <w:t xml:space="preserve">gmx dssp</w:t>
      </w:r>
      <w:r>
        <w:t xml:space="preserve">. Resuma la ocupación por residuo y por bloque, no solo una representación coloreada. Una hélice presente el 60 % del tiempo no es equivalente a una transición irreversible de hélice a coil.</w:t>
      </w:r>
    </w:p>
    <w:bookmarkEnd w:id="141"/>
    <w:bookmarkStart w:id="142" w:name="fundamento-de-pca-o-dinámica-esencial"/>
    <w:p>
      <w:pPr>
        <w:pStyle w:val="Heading3"/>
      </w:pPr>
      <w:r>
        <w:t xml:space="preserve">18. Fundamento de PCA o dinámica esencial</w:t>
      </w:r>
    </w:p>
    <w:p>
      <w:pPr>
        <w:pStyle w:val="FirstParagraph"/>
      </w:pPr>
      <w:r>
        <w:t xml:space="preserve">El análisis de componentes principales, PCA, intenta separar movimientos colectivos de gran amplitud de fluctuaciones locales. Después de eliminar traslación y rotación, se construye la matriz de covarianza de las coordenadas:</w:t>
      </w:r>
    </w:p>
    <w:p>
      <w:pPr>
        <w:pStyle w:val="BodyText"/>
      </w:pPr>
      <m:oMathPara>
        <m:oMathParaPr>
          <m:jc m:val="center"/>
        </m:oMathParaPr>
        <m:oMath>
          <m:sSub>
            <m:e>
              <m:r>
                <m:t>C</m:t>
              </m:r>
            </m:e>
            <m:sub>
              <m:r>
                <m:t>i</m:t>
              </m:r>
              <m:r>
                <m:t>j</m:t>
              </m:r>
            </m:sub>
          </m:sSub>
          <m:r>
            <m:rPr>
              <m:sty m:val="p"/>
            </m:rPr>
            <m:t>=</m:t>
          </m:r>
          <m:d>
            <m:dPr>
              <m:begChr m:val="⟨"/>
              <m:sepChr m:val=""/>
              <m:endChr m:val="⟩"/>
              <m:grow/>
            </m:dPr>
            <m:e>
              <m:d>
                <m:dPr>
                  <m:begChr m:val="("/>
                  <m:sepChr m:val=""/>
                  <m:endChr m:val=")"/>
                  <m:grow/>
                </m:dPr>
                <m:e>
                  <m:sSub>
                    <m:e>
                      <m:r>
                        <m:t>x</m:t>
                      </m:r>
                    </m:e>
                    <m:sub>
                      <m:r>
                        <m:t>i</m:t>
                      </m:r>
                    </m:sub>
                  </m:sSub>
                  <m:r>
                    <m:rPr>
                      <m:sty m:val="p"/>
                    </m:rPr>
                    <m:t>−</m:t>
                  </m:r>
                  <m:r>
                    <m:rPr>
                      <m:sty m:val="p"/>
                    </m:rPr>
                    <m:t>⟨</m:t>
                  </m:r>
                  <m:sSub>
                    <m:e>
                      <m:r>
                        <m:t>x</m:t>
                      </m:r>
                    </m:e>
                    <m:sub>
                      <m:r>
                        <m:t>i</m:t>
                      </m:r>
                    </m:sub>
                  </m:sSub>
                  <m:r>
                    <m:rPr>
                      <m:sty m:val="p"/>
                    </m:rPr>
                    <m:t>⟩</m:t>
                  </m:r>
                </m:e>
              </m:d>
              <m:d>
                <m:dPr>
                  <m:begChr m:val="("/>
                  <m:sepChr m:val=""/>
                  <m:endChr m:val=")"/>
                  <m:grow/>
                </m:dPr>
                <m:e>
                  <m:sSub>
                    <m:e>
                      <m:r>
                        <m:t>x</m:t>
                      </m:r>
                    </m:e>
                    <m:sub>
                      <m:r>
                        <m:t>j</m:t>
                      </m:r>
                    </m:sub>
                  </m:sSub>
                  <m:r>
                    <m:rPr>
                      <m:sty m:val="p"/>
                    </m:rPr>
                    <m:t>−</m:t>
                  </m:r>
                  <m:r>
                    <m:rPr>
                      <m:sty m:val="p"/>
                    </m:rPr>
                    <m:t>⟨</m:t>
                  </m:r>
                  <m:sSub>
                    <m:e>
                      <m:r>
                        <m:t>x</m:t>
                      </m:r>
                    </m:e>
                    <m:sub>
                      <m:r>
                        <m:t>j</m:t>
                      </m:r>
                    </m:sub>
                  </m:sSub>
                  <m:r>
                    <m:rPr>
                      <m:sty m:val="p"/>
                    </m:rPr>
                    <m:t>⟩</m:t>
                  </m:r>
                </m:e>
              </m:d>
            </m:e>
          </m:d>
        </m:oMath>
      </m:oMathPara>
    </w:p>
    <w:p>
      <w:pPr>
        <w:pStyle w:val="FirstParagraph"/>
      </w:pPr>
      <w:r>
        <w:t xml:space="preserve">Su diagonalización produce autovectores</w:t>
      </w:r>
      <w:r>
        <w:t xml:space="preserve"> </w:t>
      </w:r>
      <m:oMath>
        <m:sSub>
          <m:e>
            <m:r>
              <m:rPr>
                <m:sty m:val="b"/>
              </m:rPr>
              <m:t>v</m:t>
            </m:r>
          </m:e>
          <m:sub>
            <m:r>
              <m:t>k</m:t>
            </m:r>
          </m:sub>
        </m:sSub>
      </m:oMath>
      <w:r>
        <w:t xml:space="preserve"> </w:t>
      </w:r>
      <w:r>
        <w:t xml:space="preserve">y autovalores</w:t>
      </w:r>
      <w:r>
        <w:t xml:space="preserve"> </w:t>
      </w:r>
      <m:oMath>
        <m:sSub>
          <m:e>
            <m:r>
              <m:t>λ</m:t>
            </m:r>
          </m:e>
          <m:sub>
            <m:r>
              <m:t>k</m:t>
            </m:r>
          </m:sub>
        </m:sSub>
      </m:oMath>
      <w:r>
        <w:t xml:space="preserve">:</w:t>
      </w:r>
    </w:p>
    <w:p>
      <w:pPr>
        <w:pStyle w:val="BodyText"/>
      </w:pPr>
      <m:oMathPara>
        <m:oMathParaPr>
          <m:jc m:val="center"/>
        </m:oMathParaPr>
        <m:oMath>
          <m:r>
            <m:rPr>
              <m:sty m:val="b"/>
            </m:rPr>
            <m:t>C</m:t>
          </m:r>
          <m:sSub>
            <m:e>
              <m:r>
                <m:rPr>
                  <m:sty m:val="b"/>
                </m:rPr>
                <m:t>v</m:t>
              </m:r>
            </m:e>
            <m:sub>
              <m:r>
                <m:t>k</m:t>
              </m:r>
            </m:sub>
          </m:sSub>
          <m:r>
            <m:rPr>
              <m:sty m:val="p"/>
            </m:rPr>
            <m:t>=</m:t>
          </m:r>
          <m:sSub>
            <m:e>
              <m:r>
                <m:t>λ</m:t>
              </m:r>
            </m:e>
            <m:sub>
              <m:r>
                <m:t>k</m:t>
              </m:r>
            </m:sub>
          </m:sSub>
          <m:sSub>
            <m:e>
              <m:r>
                <m:rPr>
                  <m:sty m:val="b"/>
                </m:rPr>
                <m:t>v</m:t>
              </m:r>
            </m:e>
            <m:sub>
              <m:r>
                <m:t>k</m:t>
              </m:r>
            </m:sub>
          </m:sSub>
        </m:oMath>
      </m:oMathPara>
    </w:p>
    <w:p>
      <w:pPr>
        <w:pStyle w:val="Compact"/>
        <w:numPr>
          <w:ilvl w:val="0"/>
          <w:numId w:val="1031"/>
        </w:numPr>
      </w:pPr>
      <m:oMath>
        <m:sSub>
          <m:e>
            <m:r>
              <m:rPr>
                <m:sty m:val="b"/>
              </m:rPr>
              <m:t>v</m:t>
            </m:r>
          </m:e>
          <m:sub>
            <m:r>
              <m:t>k</m:t>
            </m:r>
          </m:sub>
        </m:sSub>
      </m:oMath>
      <w:r>
        <w:t xml:space="preserve"> </w:t>
      </w:r>
      <w:r>
        <w:t xml:space="preserve">define una dirección colectiva en el espacio de coordenadas;</w:t>
      </w:r>
    </w:p>
    <w:p>
      <w:pPr>
        <w:pStyle w:val="Compact"/>
        <w:numPr>
          <w:ilvl w:val="0"/>
          <w:numId w:val="1031"/>
        </w:numPr>
      </w:pPr>
      <m:oMath>
        <m:sSub>
          <m:e>
            <m:r>
              <m:t>λ</m:t>
            </m:r>
          </m:e>
          <m:sub>
            <m:r>
              <m:t>k</m:t>
            </m:r>
          </m:sub>
        </m:sSub>
      </m:oMath>
      <w:r>
        <w:t xml:space="preserve"> </w:t>
      </w:r>
      <w:r>
        <w:t xml:space="preserve">es la varianza a lo largo de esa dirección;</w:t>
      </w:r>
    </w:p>
    <w:p>
      <w:pPr>
        <w:pStyle w:val="Compact"/>
        <w:numPr>
          <w:ilvl w:val="0"/>
          <w:numId w:val="1031"/>
        </w:numPr>
      </w:pPr>
      <w:r>
        <w:t xml:space="preserve">los componentes se ordenan de mayor a menor varianza;</w:t>
      </w:r>
    </w:p>
    <w:p>
      <w:pPr>
        <w:pStyle w:val="Compact"/>
        <w:numPr>
          <w:ilvl w:val="0"/>
          <w:numId w:val="1031"/>
        </w:numPr>
      </w:pPr>
      <w:r>
        <w:t xml:space="preserve">la fracción de fluctuación explicada por el componente</w:t>
      </w:r>
      <w:r>
        <w:t xml:space="preserve"> </w:t>
      </w:r>
      <m:oMath>
        <m:r>
          <m:t>k</m:t>
        </m:r>
      </m:oMath>
      <w:r>
        <w:t xml:space="preserve"> </w:t>
      </w:r>
      <w:r>
        <w:t xml:space="preserve">es:</w:t>
      </w:r>
    </w:p>
    <w:p>
      <w:pPr>
        <w:pStyle w:val="FirstParagraph"/>
      </w:pPr>
      <m:oMathPara>
        <m:oMathParaPr>
          <m:jc m:val="center"/>
        </m:oMathParaPr>
        <m:oMath>
          <m:sSub>
            <m:e>
              <m:r>
                <m:t>f</m:t>
              </m:r>
            </m:e>
            <m:sub>
              <m:r>
                <m:t>k</m:t>
              </m:r>
            </m:sub>
          </m:sSub>
          <m:r>
            <m:rPr>
              <m:sty m:val="p"/>
            </m:rPr>
            <m:t>=</m:t>
          </m:r>
          <m:f>
            <m:fPr>
              <m:type m:val="bar"/>
            </m:fPr>
            <m:num>
              <m:sSub>
                <m:e>
                  <m:r>
                    <m:t>λ</m:t>
                  </m:r>
                </m:e>
                <m:sub>
                  <m:r>
                    <m:t>k</m:t>
                  </m:r>
                </m:sub>
              </m:sSub>
            </m:num>
            <m:den>
              <m:nary>
                <m:naryPr>
                  <m:chr m:val="∑"/>
                  <m:limLoc m:val="undOvr"/>
                  <m:subHide m:val="off"/>
                  <m:supHide m:val="on"/>
                </m:naryPr>
                <m:sub>
                  <m:r>
                    <m:t>j</m:t>
                  </m:r>
                </m:sub>
                <m:sup>
                  <m:r>
                    <m:t>​</m:t>
                  </m:r>
                </m:sup>
                <m:e>
                  <m:sSub>
                    <m:e>
                      <m:r>
                        <m:t>λ</m:t>
                      </m:r>
                    </m:e>
                    <m:sub>
                      <m:r>
                        <m:t>j</m:t>
                      </m:r>
                    </m:sub>
                  </m:sSub>
                </m:e>
              </m:nary>
            </m:den>
          </m:f>
        </m:oMath>
      </m:oMathPara>
    </w:p>
    <w:p>
      <w:pPr>
        <w:pStyle w:val="FirstParagraph"/>
      </w:pPr>
      <w:r>
        <w:t xml:space="preserve">La proyección del fotograma</w:t>
      </w:r>
      <w:r>
        <w:t xml:space="preserve"> </w:t>
      </w:r>
      <m:oMath>
        <m:r>
          <m:t>t</m:t>
        </m:r>
      </m:oMath>
      <w:r>
        <w:t xml:space="preserve"> </w:t>
      </w:r>
      <w:r>
        <w:t xml:space="preserve">sobre el componente</w:t>
      </w:r>
      <w:r>
        <w:t xml:space="preserve"> </w:t>
      </w:r>
      <m:oMath>
        <m:r>
          <m:t>k</m:t>
        </m:r>
      </m:oMath>
      <w:r>
        <w:t xml:space="preserve"> </w:t>
      </w:r>
      <w:r>
        <w:t xml:space="preserve">es:</w:t>
      </w:r>
    </w:p>
    <w:p>
      <w:pPr>
        <w:pStyle w:val="BodyText"/>
      </w:pPr>
      <m:oMathPara>
        <m:oMathParaPr>
          <m:jc m:val="center"/>
        </m:oMathParaPr>
        <m:oMath>
          <m:sSub>
            <m:e>
              <m:r>
                <m:t>p</m:t>
              </m:r>
            </m:e>
            <m:sub>
              <m:r>
                <m:t>k</m:t>
              </m:r>
            </m:sub>
          </m:sSub>
          <m:r>
            <m:rPr>
              <m:sty m:val="p"/>
            </m:rPr>
            <m:t>(</m:t>
          </m:r>
          <m:r>
            <m:t>t</m:t>
          </m:r>
          <m:r>
            <m:rPr>
              <m:sty m:val="p"/>
            </m:rPr>
            <m:t>)</m:t>
          </m:r>
          <m:r>
            <m:rPr>
              <m:sty m:val="p"/>
            </m:rPr>
            <m:t>=</m:t>
          </m:r>
          <m:sSubSup>
            <m:e>
              <m:r>
                <m:rPr>
                  <m:sty m:val="b"/>
                </m:rPr>
                <m:t>v</m:t>
              </m:r>
            </m:e>
            <m:sub>
              <m:r>
                <m:t>k</m:t>
              </m:r>
            </m:sub>
            <m:sup>
              <m:r>
                <m:rPr>
                  <m:sty m:val="p"/>
                </m:rPr>
                <m:t>T</m:t>
              </m:r>
            </m:sup>
          </m:sSubSup>
          <m:d>
            <m:dPr>
              <m:begChr m:val="["/>
              <m:sepChr m:val=""/>
              <m:endChr m:val="]"/>
              <m:grow/>
            </m:dPr>
            <m:e>
              <m:r>
                <m:rPr>
                  <m:sty m:val="b"/>
                </m:rPr>
                <m:t>x</m:t>
              </m:r>
              <m:r>
                <m:rPr>
                  <m:sty m:val="p"/>
                </m:rPr>
                <m:t>(</m:t>
              </m:r>
              <m:r>
                <m:t>t</m:t>
              </m:r>
              <m:r>
                <m:rPr>
                  <m:sty m:val="p"/>
                </m:rPr>
                <m:t>)</m:t>
              </m:r>
              <m:r>
                <m:rPr>
                  <m:sty m:val="p"/>
                </m:rPr>
                <m:t>−</m:t>
              </m:r>
              <m:r>
                <m:rPr>
                  <m:sty m:val="p"/>
                </m:rPr>
                <m:t>⟨</m:t>
              </m:r>
              <m:r>
                <m:rPr>
                  <m:sty m:val="b"/>
                </m:rPr>
                <m:t>x</m:t>
              </m:r>
              <m:r>
                <m:rPr>
                  <m:sty m:val="p"/>
                </m:rPr>
                <m:t>⟩</m:t>
              </m:r>
            </m:e>
          </m:d>
        </m:oMath>
      </m:oMathPara>
    </w:p>
    <w:p>
      <w:pPr>
        <w:pStyle w:val="FirstParagraph"/>
      </w:pPr>
      <w:r>
        <w:t xml:space="preserve">“Principal” significa mayor varianza, no mayor importancia biológica. PC1 puede representar una relajación inicial, difusión no convergida o un movimiento inducido por una mala preparación. La interpretación funcional requiere localizar qué dominios se mueven, comprobar recurrencia y contrastar réplicas o datos experimentales.</w:t>
      </w:r>
    </w:p>
    <w:p>
      <w:pPr>
        <w:pStyle w:val="BodyText"/>
      </w:pPr>
      <w:r>
        <w:t xml:space="preserve">PCA cartesiano depende de la selección atómica y del ajuste. Para dinámica global suele ser razonable usar backbone o Cα. Incluir cadenas laterales e hidrógenos aumenta dimensionalidad y puede hacer que movimientos locales oculten los modos colectivos.</w:t>
      </w:r>
    </w:p>
    <w:bookmarkEnd w:id="142"/>
    <w:bookmarkStart w:id="143" w:name="pca-con-gmx-covar-y-gmx-anaeig"/>
    <w:p>
      <w:pPr>
        <w:pStyle w:val="Heading3"/>
      </w:pPr>
      <w:r>
        <w:t xml:space="preserve">19. PCA con gmx covar y gmx anaeig</w:t>
      </w:r>
    </w:p>
    <w:p>
      <w:pPr>
        <w:pStyle w:val="FirstParagraph"/>
      </w:pPr>
      <w:r>
        <w:t xml:space="preserve">Use una trayectoria con la proteína entera y sin saltos periódicos. No es necesario ajustar previamente la trayectoria:</w:t>
      </w:r>
      <w:r>
        <w:t xml:space="preserve"> </w:t>
      </w:r>
      <w:r>
        <w:rPr>
          <w:b/>
          <w:bCs/>
        </w:rPr>
        <w:t xml:space="preserve">gmx covar</w:t>
      </w:r>
      <w:r>
        <w:t xml:space="preserve"> </w:t>
      </w:r>
      <w:r>
        <w:t xml:space="preserve">realiza un ajuste de mínimos cuadrados usando el primer grupo solicitado. Así se evita ajustar dos veces con criterios diferentes.</w:t>
      </w:r>
    </w:p>
    <w:p>
      <w:pPr>
        <w:pStyle w:val="BodyText"/>
      </w:pPr>
      <w:r>
        <w:t xml:space="preserve">Construcción y diagonalización de la matriz de covarianza:</w:t>
      </w:r>
    </w:p>
    <w:p>
      <w:pPr>
        <w:pStyle w:val="SourceCode"/>
      </w:pPr>
      <w:r>
        <w:rPr>
          <w:rStyle w:val="ExtensionTok"/>
        </w:rPr>
        <w:t xml:space="preserve">gmx</w:t>
      </w:r>
      <w:r>
        <w:rPr>
          <w:rStyle w:val="NormalTok"/>
        </w:rPr>
        <w:t xml:space="preserve"> covar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md_protein_center.xtc </w:t>
      </w:r>
      <w:r>
        <w:rPr>
          <w:rStyle w:val="DataTypeTok"/>
        </w:rPr>
        <w:t xml:space="preserve">\</w:t>
      </w:r>
      <w:r>
        <w:br/>
      </w:r>
      <w:r>
        <w:rPr>
          <w:rStyle w:val="NormalTok"/>
        </w:rPr>
        <w:t xml:space="preserve">    </w:t>
      </w:r>
      <w:r>
        <w:rPr>
          <w:rStyle w:val="AttributeTok"/>
        </w:rPr>
        <w:t xml:space="preserve">-o</w:t>
      </w:r>
      <w:r>
        <w:rPr>
          <w:rStyle w:val="NormalTok"/>
        </w:rPr>
        <w:t xml:space="preserve"> ../06_analisis/pca_eigenval.xvg </w:t>
      </w:r>
      <w:r>
        <w:rPr>
          <w:rStyle w:val="DataTypeTok"/>
        </w:rPr>
        <w:t xml:space="preserve">\</w:t>
      </w:r>
      <w:r>
        <w:br/>
      </w:r>
      <w:r>
        <w:rPr>
          <w:rStyle w:val="NormalTok"/>
        </w:rPr>
        <w:t xml:space="preserve">    </w:t>
      </w:r>
      <w:r>
        <w:rPr>
          <w:rStyle w:val="AttributeTok"/>
        </w:rPr>
        <w:t xml:space="preserve">-v</w:t>
      </w:r>
      <w:r>
        <w:rPr>
          <w:rStyle w:val="NormalTok"/>
        </w:rPr>
        <w:t xml:space="preserve"> ../06_analisis/pca_eigenvec.trr </w:t>
      </w:r>
      <w:r>
        <w:rPr>
          <w:rStyle w:val="DataTypeTok"/>
        </w:rPr>
        <w:t xml:space="preserve">\</w:t>
      </w:r>
      <w:r>
        <w:br/>
      </w:r>
      <w:r>
        <w:rPr>
          <w:rStyle w:val="NormalTok"/>
        </w:rPr>
        <w:t xml:space="preserve">    </w:t>
      </w:r>
      <w:r>
        <w:rPr>
          <w:rStyle w:val="AttributeTok"/>
        </w:rPr>
        <w:t xml:space="preserve">-av</w:t>
      </w:r>
      <w:r>
        <w:rPr>
          <w:rStyle w:val="NormalTok"/>
        </w:rPr>
        <w:t xml:space="preserve"> ../06_analisis/pca_average.pdb </w:t>
      </w:r>
      <w:r>
        <w:rPr>
          <w:rStyle w:val="DataTypeTok"/>
        </w:rPr>
        <w:t xml:space="preserve">\</w:t>
      </w:r>
      <w:r>
        <w:br/>
      </w:r>
      <w:r>
        <w:rPr>
          <w:rStyle w:val="NormalTok"/>
        </w:rPr>
        <w:t xml:space="preserve">    </w:t>
      </w:r>
      <w:r>
        <w:rPr>
          <w:rStyle w:val="AttributeTok"/>
        </w:rPr>
        <w:t xml:space="preserve">-l</w:t>
      </w:r>
      <w:r>
        <w:rPr>
          <w:rStyle w:val="NormalTok"/>
        </w:rPr>
        <w:t xml:space="preserve"> ../06_analisis/pca_covar.log</w:t>
      </w:r>
    </w:p>
    <w:p>
      <w:pPr>
        <w:pStyle w:val="FirstParagraph"/>
      </w:pPr>
      <w:r>
        <w:t xml:space="preserve">Seleccione</w:t>
      </w:r>
      <w:r>
        <w:t xml:space="preserve"> </w:t>
      </w:r>
      <w:r>
        <w:rPr>
          <w:b/>
          <w:bCs/>
        </w:rPr>
        <w:t xml:space="preserve">Backbone</w:t>
      </w:r>
      <w:r>
        <w:t xml:space="preserve"> </w:t>
      </w:r>
      <w:r>
        <w:t xml:space="preserve">para el ajuste y</w:t>
      </w:r>
      <w:r>
        <w:t xml:space="preserve"> </w:t>
      </w:r>
      <w:r>
        <w:rPr>
          <w:b/>
          <w:bCs/>
        </w:rPr>
        <w:t xml:space="preserve">Backbone</w:t>
      </w:r>
      <w:r>
        <w:t xml:space="preserve"> </w:t>
      </w:r>
      <w:r>
        <w:t xml:space="preserve">para la matriz. Si se elige otro grupo, debe conservarse exactamente la misma selección en las proyecciones posteriores.</w:t>
      </w:r>
    </w:p>
    <w:p>
      <w:pPr>
        <w:pStyle w:val="BodyText"/>
      </w:pPr>
      <w:r>
        <w:t xml:space="preserve">La covarianza cartesiana estándar no está ponderada por masa salvo que se solicite la opción correspondiente. Para Cα la diferencia es irrelevante porque todos los átomos seleccionados son carbonos; para selecciones heterogéneas debe declararse si se utilizó ponderación por masa.</w:t>
      </w:r>
    </w:p>
    <w:p>
      <w:pPr>
        <w:pStyle w:val="BodyText"/>
      </w:pPr>
      <w:r>
        <w:t xml:space="preserve">Proyección sobre PC1 y PC2:</w:t>
      </w:r>
    </w:p>
    <w:p>
      <w:pPr>
        <w:pStyle w:val="SourceCode"/>
      </w:pPr>
      <w:r>
        <w:rPr>
          <w:rStyle w:val="ExtensionTok"/>
        </w:rPr>
        <w:t xml:space="preserve">gmx</w:t>
      </w:r>
      <w:r>
        <w:rPr>
          <w:rStyle w:val="NormalTok"/>
        </w:rPr>
        <w:t xml:space="preserve"> anaeig </w:t>
      </w:r>
      <w:r>
        <w:rPr>
          <w:rStyle w:val="DataTypeTok"/>
        </w:rPr>
        <w:t xml:space="preserve">\</w:t>
      </w:r>
      <w:r>
        <w:br/>
      </w:r>
      <w:r>
        <w:rPr>
          <w:rStyle w:val="NormalTok"/>
        </w:rPr>
        <w:t xml:space="preserve">    </w:t>
      </w:r>
      <w:r>
        <w:rPr>
          <w:rStyle w:val="AttributeTok"/>
        </w:rPr>
        <w:t xml:space="preserve">-v</w:t>
      </w:r>
      <w:r>
        <w:rPr>
          <w:rStyle w:val="NormalTok"/>
        </w:rPr>
        <w:t xml:space="preserve"> ../06_analisis/pca_eigenvec.trr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md_protein_center.xtc </w:t>
      </w:r>
      <w:r>
        <w:rPr>
          <w:rStyle w:val="DataTypeTok"/>
        </w:rPr>
        <w:t xml:space="preserve">\</w:t>
      </w:r>
      <w:r>
        <w:br/>
      </w:r>
      <w:r>
        <w:rPr>
          <w:rStyle w:val="NormalTok"/>
        </w:rPr>
        <w:t xml:space="preserve">    </w:t>
      </w:r>
      <w:r>
        <w:rPr>
          <w:rStyle w:val="AttributeTok"/>
        </w:rPr>
        <w:t xml:space="preserve">-first</w:t>
      </w:r>
      <w:r>
        <w:rPr>
          <w:rStyle w:val="NormalTok"/>
        </w:rPr>
        <w:t xml:space="preserve"> 1 </w:t>
      </w:r>
      <w:r>
        <w:rPr>
          <w:rStyle w:val="DataTypeTok"/>
        </w:rPr>
        <w:t xml:space="preserve">\</w:t>
      </w:r>
      <w:r>
        <w:br/>
      </w:r>
      <w:r>
        <w:rPr>
          <w:rStyle w:val="NormalTok"/>
        </w:rPr>
        <w:t xml:space="preserve">    </w:t>
      </w:r>
      <w:r>
        <w:rPr>
          <w:rStyle w:val="AttributeTok"/>
        </w:rPr>
        <w:t xml:space="preserve">-last</w:t>
      </w:r>
      <w:r>
        <w:rPr>
          <w:rStyle w:val="NormalTok"/>
        </w:rPr>
        <w:t xml:space="preserve"> 2 </w:t>
      </w:r>
      <w:r>
        <w:rPr>
          <w:rStyle w:val="DataTypeTok"/>
        </w:rPr>
        <w:t xml:space="preserve">\</w:t>
      </w:r>
      <w:r>
        <w:br/>
      </w:r>
      <w:r>
        <w:rPr>
          <w:rStyle w:val="NormalTok"/>
        </w:rPr>
        <w:t xml:space="preserve">    </w:t>
      </w:r>
      <w:r>
        <w:rPr>
          <w:rStyle w:val="AttributeTok"/>
        </w:rPr>
        <w:t xml:space="preserve">-2d</w:t>
      </w:r>
      <w:r>
        <w:rPr>
          <w:rStyle w:val="NormalTok"/>
        </w:rPr>
        <w:t xml:space="preserve"> ../06_analisis/pca_pc1_pc2.xvg</w:t>
      </w:r>
    </w:p>
    <w:p>
      <w:pPr>
        <w:pStyle w:val="FirstParagraph"/>
      </w:pPr>
      <w:r>
        <w:t xml:space="preserve">Evolución temporal de PC1:</w:t>
      </w:r>
    </w:p>
    <w:p>
      <w:pPr>
        <w:pStyle w:val="SourceCode"/>
      </w:pPr>
      <w:r>
        <w:rPr>
          <w:rStyle w:val="ExtensionTok"/>
        </w:rPr>
        <w:t xml:space="preserve">gmx</w:t>
      </w:r>
      <w:r>
        <w:rPr>
          <w:rStyle w:val="NormalTok"/>
        </w:rPr>
        <w:t xml:space="preserve"> anaeig </w:t>
      </w:r>
      <w:r>
        <w:rPr>
          <w:rStyle w:val="DataTypeTok"/>
        </w:rPr>
        <w:t xml:space="preserve">\</w:t>
      </w:r>
      <w:r>
        <w:br/>
      </w:r>
      <w:r>
        <w:rPr>
          <w:rStyle w:val="NormalTok"/>
        </w:rPr>
        <w:t xml:space="preserve">    </w:t>
      </w:r>
      <w:r>
        <w:rPr>
          <w:rStyle w:val="AttributeTok"/>
        </w:rPr>
        <w:t xml:space="preserve">-v</w:t>
      </w:r>
      <w:r>
        <w:rPr>
          <w:rStyle w:val="NormalTok"/>
        </w:rPr>
        <w:t xml:space="preserve"> ../06_analisis/pca_eigenvec.trr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md_protein_center.xtc </w:t>
      </w:r>
      <w:r>
        <w:rPr>
          <w:rStyle w:val="DataTypeTok"/>
        </w:rPr>
        <w:t xml:space="preserve">\</w:t>
      </w:r>
      <w:r>
        <w:br/>
      </w:r>
      <w:r>
        <w:rPr>
          <w:rStyle w:val="NormalTok"/>
        </w:rPr>
        <w:t xml:space="preserve">    </w:t>
      </w:r>
      <w:r>
        <w:rPr>
          <w:rStyle w:val="AttributeTok"/>
        </w:rPr>
        <w:t xml:space="preserve">-first</w:t>
      </w:r>
      <w:r>
        <w:rPr>
          <w:rStyle w:val="NormalTok"/>
        </w:rPr>
        <w:t xml:space="preserve"> 1 </w:t>
      </w:r>
      <w:r>
        <w:rPr>
          <w:rStyle w:val="DataTypeTok"/>
        </w:rPr>
        <w:t xml:space="preserve">\</w:t>
      </w:r>
      <w:r>
        <w:br/>
      </w:r>
      <w:r>
        <w:rPr>
          <w:rStyle w:val="NormalTok"/>
        </w:rPr>
        <w:t xml:space="preserve">    </w:t>
      </w:r>
      <w:r>
        <w:rPr>
          <w:rStyle w:val="AttributeTok"/>
        </w:rPr>
        <w:t xml:space="preserve">-last</w:t>
      </w:r>
      <w:r>
        <w:rPr>
          <w:rStyle w:val="NormalTok"/>
        </w:rPr>
        <w:t xml:space="preserve"> 1 </w:t>
      </w:r>
      <w:r>
        <w:rPr>
          <w:rStyle w:val="DataTypeTok"/>
        </w:rPr>
        <w:t xml:space="preserve">\</w:t>
      </w:r>
      <w:r>
        <w:br/>
      </w:r>
      <w:r>
        <w:rPr>
          <w:rStyle w:val="NormalTok"/>
        </w:rPr>
        <w:t xml:space="preserve">    </w:t>
      </w:r>
      <w:r>
        <w:rPr>
          <w:rStyle w:val="AttributeTok"/>
        </w:rPr>
        <w:t xml:space="preserve">-proj</w:t>
      </w:r>
      <w:r>
        <w:rPr>
          <w:rStyle w:val="NormalTok"/>
        </w:rPr>
        <w:t xml:space="preserve"> ../06_analisis/pca_pc1_time.xvg</w:t>
      </w:r>
    </w:p>
    <w:p>
      <w:pPr>
        <w:pStyle w:val="FirstParagraph"/>
      </w:pPr>
      <w:r>
        <w:t xml:space="preserve">Estructuras extremas interpoladas a lo largo de PC1:</w:t>
      </w:r>
    </w:p>
    <w:p>
      <w:pPr>
        <w:pStyle w:val="SourceCode"/>
      </w:pPr>
      <w:r>
        <w:rPr>
          <w:rStyle w:val="ExtensionTok"/>
        </w:rPr>
        <w:t xml:space="preserve">gmx</w:t>
      </w:r>
      <w:r>
        <w:rPr>
          <w:rStyle w:val="NormalTok"/>
        </w:rPr>
        <w:t xml:space="preserve"> anaeig </w:t>
      </w:r>
      <w:r>
        <w:rPr>
          <w:rStyle w:val="DataTypeTok"/>
        </w:rPr>
        <w:t xml:space="preserve">\</w:t>
      </w:r>
      <w:r>
        <w:br/>
      </w:r>
      <w:r>
        <w:rPr>
          <w:rStyle w:val="NormalTok"/>
        </w:rPr>
        <w:t xml:space="preserve">    </w:t>
      </w:r>
      <w:r>
        <w:rPr>
          <w:rStyle w:val="AttributeTok"/>
        </w:rPr>
        <w:t xml:space="preserve">-v</w:t>
      </w:r>
      <w:r>
        <w:rPr>
          <w:rStyle w:val="NormalTok"/>
        </w:rPr>
        <w:t xml:space="preserve"> ../06_analisis/pca_eigenvec.trr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md_protein_center.xtc </w:t>
      </w:r>
      <w:r>
        <w:rPr>
          <w:rStyle w:val="DataTypeTok"/>
        </w:rPr>
        <w:t xml:space="preserve">\</w:t>
      </w:r>
      <w:r>
        <w:br/>
      </w:r>
      <w:r>
        <w:rPr>
          <w:rStyle w:val="NormalTok"/>
        </w:rPr>
        <w:t xml:space="preserve">    </w:t>
      </w:r>
      <w:r>
        <w:rPr>
          <w:rStyle w:val="AttributeTok"/>
        </w:rPr>
        <w:t xml:space="preserve">-first</w:t>
      </w:r>
      <w:r>
        <w:rPr>
          <w:rStyle w:val="NormalTok"/>
        </w:rPr>
        <w:t xml:space="preserve"> 1 </w:t>
      </w:r>
      <w:r>
        <w:rPr>
          <w:rStyle w:val="DataTypeTok"/>
        </w:rPr>
        <w:t xml:space="preserve">\</w:t>
      </w:r>
      <w:r>
        <w:br/>
      </w:r>
      <w:r>
        <w:rPr>
          <w:rStyle w:val="NormalTok"/>
        </w:rPr>
        <w:t xml:space="preserve">    </w:t>
      </w:r>
      <w:r>
        <w:rPr>
          <w:rStyle w:val="AttributeTok"/>
        </w:rPr>
        <w:t xml:space="preserve">-last</w:t>
      </w:r>
      <w:r>
        <w:rPr>
          <w:rStyle w:val="NormalTok"/>
        </w:rPr>
        <w:t xml:space="preserve"> 1 </w:t>
      </w:r>
      <w:r>
        <w:rPr>
          <w:rStyle w:val="DataTypeTok"/>
        </w:rPr>
        <w:t xml:space="preserve">\</w:t>
      </w:r>
      <w:r>
        <w:br/>
      </w:r>
      <w:r>
        <w:rPr>
          <w:rStyle w:val="NormalTok"/>
        </w:rPr>
        <w:t xml:space="preserve">    </w:t>
      </w:r>
      <w:r>
        <w:rPr>
          <w:rStyle w:val="AttributeTok"/>
        </w:rPr>
        <w:t xml:space="preserve">-extr</w:t>
      </w:r>
      <w:r>
        <w:rPr>
          <w:rStyle w:val="NormalTok"/>
        </w:rPr>
        <w:t xml:space="preserve"> ../06_analisis/pca_pc1_extremes.pdb </w:t>
      </w:r>
      <w:r>
        <w:rPr>
          <w:rStyle w:val="DataTypeTok"/>
        </w:rPr>
        <w:t xml:space="preserve">\</w:t>
      </w:r>
      <w:r>
        <w:br/>
      </w:r>
      <w:r>
        <w:rPr>
          <w:rStyle w:val="NormalTok"/>
        </w:rPr>
        <w:t xml:space="preserve">    </w:t>
      </w:r>
      <w:r>
        <w:rPr>
          <w:rStyle w:val="AttributeTok"/>
        </w:rPr>
        <w:t xml:space="preserve">-nframes</w:t>
      </w:r>
      <w:r>
        <w:rPr>
          <w:rStyle w:val="NormalTok"/>
        </w:rPr>
        <w:t xml:space="preserve"> 30</w:t>
      </w:r>
    </w:p>
    <w:p>
      <w:pPr>
        <w:pStyle w:val="FirstParagraph"/>
      </w:pPr>
      <w:r>
        <w:t xml:space="preserve">Las estructuras intermedias generadas con</w:t>
      </w:r>
      <w:r>
        <w:t xml:space="preserve"> </w:t>
      </w:r>
      <w:r>
        <w:rPr>
          <w:b/>
          <w:bCs/>
        </w:rPr>
        <w:t xml:space="preserve">-extr</w:t>
      </w:r>
      <w:r>
        <w:t xml:space="preserve"> </w:t>
      </w:r>
      <w:r>
        <w:t xml:space="preserve">son una interpolación para visualizar el vector. No constituyen una trayectoria física ni prueban que la proteína recorra suavemente ese camino.</w:t>
      </w:r>
    </w:p>
    <w:bookmarkEnd w:id="143"/>
    <w:bookmarkStart w:id="144" w:name="interpretación-y-convergencia-de-pca"/>
    <w:p>
      <w:pPr>
        <w:pStyle w:val="Heading3"/>
      </w:pPr>
      <w:r>
        <w:t xml:space="preserve">20. Interpretación y convergencia de PCA</w:t>
      </w:r>
    </w:p>
    <w:p>
      <w:pPr>
        <w:pStyle w:val="FirstParagraph"/>
      </w:pPr>
      <w:r>
        <w:t xml:space="preserve">Examine en conjunto:</w:t>
      </w:r>
    </w:p>
    <w:p>
      <w:pPr>
        <w:pStyle w:val="Compact"/>
        <w:numPr>
          <w:ilvl w:val="0"/>
          <w:numId w:val="1032"/>
        </w:numPr>
      </w:pPr>
      <w:r>
        <w:t xml:space="preserve">espectro de autovalores;</w:t>
      </w:r>
    </w:p>
    <w:p>
      <w:pPr>
        <w:pStyle w:val="Compact"/>
        <w:numPr>
          <w:ilvl w:val="0"/>
          <w:numId w:val="1032"/>
        </w:numPr>
      </w:pPr>
      <w:r>
        <w:t xml:space="preserve">fracción acumulada de varianza;</w:t>
      </w:r>
    </w:p>
    <w:p>
      <w:pPr>
        <w:pStyle w:val="Compact"/>
        <w:numPr>
          <w:ilvl w:val="0"/>
          <w:numId w:val="1032"/>
        </w:numPr>
      </w:pPr>
      <w:r>
        <w:t xml:space="preserve">proyecciones de cada componente en función del tiempo;</w:t>
      </w:r>
    </w:p>
    <w:p>
      <w:pPr>
        <w:pStyle w:val="Compact"/>
        <w:numPr>
          <w:ilvl w:val="0"/>
          <w:numId w:val="1032"/>
        </w:numPr>
      </w:pPr>
      <w:r>
        <w:t xml:space="preserve">mapa PC1–PC2 coloreado por tiempo o réplica;</w:t>
      </w:r>
    </w:p>
    <w:p>
      <w:pPr>
        <w:pStyle w:val="Compact"/>
        <w:numPr>
          <w:ilvl w:val="0"/>
          <w:numId w:val="1032"/>
        </w:numPr>
      </w:pPr>
      <w:r>
        <w:t xml:space="preserve">movimiento estructural de los primeros componentes;</w:t>
      </w:r>
    </w:p>
    <w:p>
      <w:pPr>
        <w:pStyle w:val="Compact"/>
        <w:numPr>
          <w:ilvl w:val="0"/>
          <w:numId w:val="1032"/>
        </w:numPr>
      </w:pPr>
      <w:r>
        <w:t xml:space="preserve">estabilidad de los autovectores entre bloques y réplicas.</w:t>
      </w:r>
    </w:p>
    <w:p>
      <w:pPr>
        <w:pStyle w:val="FirstParagraph"/>
      </w:pPr>
      <w:r>
        <w:t xml:space="preserve">Un mapa PC1–PC2 con varias nubes puede indicar estados conformacionales, pero también muestreo insuficiente. La conexión temporal entre puntos y la revisita de cada región son esenciales. Una trayectoria que avanza una sola vez de izquierda a derecha no demuestra equilibrio entre dos estados.</w:t>
      </w:r>
    </w:p>
    <w:p>
      <w:pPr>
        <w:pStyle w:val="BodyText"/>
      </w:pPr>
      <w:r>
        <w:t xml:space="preserve">El contenido coseno ayuda a detectar modos parecidos a una difusión aleatoria finita:</w:t>
      </w:r>
    </w:p>
    <w:p>
      <w:pPr>
        <w:pStyle w:val="SourceCode"/>
      </w:pPr>
      <w:r>
        <w:rPr>
          <w:rStyle w:val="ExtensionTok"/>
        </w:rPr>
        <w:t xml:space="preserve">gmx</w:t>
      </w:r>
      <w:r>
        <w:rPr>
          <w:rStyle w:val="NormalTok"/>
        </w:rPr>
        <w:t xml:space="preserve"> analyze </w:t>
      </w:r>
      <w:r>
        <w:rPr>
          <w:rStyle w:val="DataTypeTok"/>
        </w:rPr>
        <w:t xml:space="preserve">\</w:t>
      </w:r>
      <w:r>
        <w:br/>
      </w:r>
      <w:r>
        <w:rPr>
          <w:rStyle w:val="NormalTok"/>
        </w:rPr>
        <w:t xml:space="preserve">    </w:t>
      </w:r>
      <w:r>
        <w:rPr>
          <w:rStyle w:val="AttributeTok"/>
        </w:rPr>
        <w:t xml:space="preserve">-f</w:t>
      </w:r>
      <w:r>
        <w:rPr>
          <w:rStyle w:val="NormalTok"/>
        </w:rPr>
        <w:t xml:space="preserve"> ../06_analisis/pca_pc1_time.xvg </w:t>
      </w:r>
      <w:r>
        <w:rPr>
          <w:rStyle w:val="DataTypeTok"/>
        </w:rPr>
        <w:t xml:space="preserve">\</w:t>
      </w:r>
      <w:r>
        <w:br/>
      </w:r>
      <w:r>
        <w:rPr>
          <w:rStyle w:val="NormalTok"/>
        </w:rPr>
        <w:t xml:space="preserve">    </w:t>
      </w:r>
      <w:r>
        <w:rPr>
          <w:rStyle w:val="AttributeTok"/>
        </w:rPr>
        <w:t xml:space="preserve">-cc</w:t>
      </w:r>
      <w:r>
        <w:rPr>
          <w:rStyle w:val="NormalTok"/>
        </w:rPr>
        <w:t xml:space="preserve"> ../06_analisis/pca_pc1_cosine.xvg</w:t>
      </w:r>
    </w:p>
    <w:p>
      <w:pPr>
        <w:pStyle w:val="FirstParagraph"/>
      </w:pPr>
      <w:r>
        <w:t xml:space="preserve">Un contenido coseno alto sugiere muestreo insuficiente del modo, pero no demuestra que la dirección carezca de significado físico. Compare además PCA calculados por separado sobre mitades de la trayectoria y sobre réplicas. El solapamiento entre subespacios es más exigente que comparar solamente autovalores.</w:t>
      </w:r>
    </w:p>
    <w:p>
      <w:pPr>
        <w:pStyle w:val="BodyText"/>
      </w:pPr>
      <w:r>
        <w:t xml:space="preserve">Para comparar dos sistemas —por ejemplo proteína libre y complejo— no calcule dos PCA independientes y llame “PC1” al mismo movimiento. Los ejes son específicos de cada conjunto. Construya una base común con trayectorias concatenadas o proyecte ambas trayectorias sobre los autovectores obtenidos de un único conjunto de referencia. Los sistemas deben contener los mismos átomos, en el mismo orden, y usar el mismo ajuste.</w:t>
      </w:r>
    </w:p>
    <w:bookmarkEnd w:id="144"/>
    <w:bookmarkStart w:id="145" w:name="agrupamiento-y-paisaje-conformacional"/>
    <w:p>
      <w:pPr>
        <w:pStyle w:val="Heading3"/>
      </w:pPr>
      <w:r>
        <w:t xml:space="preserve">21. Agrupamiento y paisaje conformacional</w:t>
      </w:r>
    </w:p>
    <w:p>
      <w:pPr>
        <w:pStyle w:val="FirstParagraph"/>
      </w:pPr>
      <w:r>
        <w:t xml:space="preserve">El agrupamiento busca estructuras representativas; PCA reduce dimensionalidad. No son equivalentes. Un análisis puede agrupar por RMSD, contactos o distancias funcionales, según la pregunta.</w:t>
      </w:r>
    </w:p>
    <w:p>
      <w:pPr>
        <w:pStyle w:val="BodyText"/>
      </w:pPr>
      <w:r>
        <w:t xml:space="preserve">Ejemplo de agrupamiento por RMSD del backbone:</w:t>
      </w:r>
    </w:p>
    <w:p>
      <w:pPr>
        <w:pStyle w:val="SourceCode"/>
      </w:pPr>
      <w:r>
        <w:rPr>
          <w:rStyle w:val="BuiltInTok"/>
        </w:rPr>
        <w:t xml:space="preserve">echo</w:t>
      </w:r>
      <w:r>
        <w:rPr>
          <w:rStyle w:val="NormalTok"/>
        </w:rPr>
        <w:t xml:space="preserve"> Backbone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cluster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md_protein_fit.xtc </w:t>
      </w:r>
      <w:r>
        <w:rPr>
          <w:rStyle w:val="DataTypeTok"/>
        </w:rPr>
        <w:t xml:space="preserve">\</w:t>
      </w:r>
      <w:r>
        <w:br/>
      </w:r>
      <w:r>
        <w:rPr>
          <w:rStyle w:val="NormalTok"/>
        </w:rPr>
        <w:t xml:space="preserve">    </w:t>
      </w:r>
      <w:r>
        <w:rPr>
          <w:rStyle w:val="AttributeTok"/>
        </w:rPr>
        <w:t xml:space="preserve">-method</w:t>
      </w:r>
      <w:r>
        <w:rPr>
          <w:rStyle w:val="NormalTok"/>
        </w:rPr>
        <w:t xml:space="preserve"> gromos </w:t>
      </w:r>
      <w:r>
        <w:rPr>
          <w:rStyle w:val="DataTypeTok"/>
        </w:rPr>
        <w:t xml:space="preserve">\</w:t>
      </w:r>
      <w:r>
        <w:br/>
      </w:r>
      <w:r>
        <w:rPr>
          <w:rStyle w:val="NormalTok"/>
        </w:rPr>
        <w:t xml:space="preserve">    </w:t>
      </w:r>
      <w:r>
        <w:rPr>
          <w:rStyle w:val="AttributeTok"/>
        </w:rPr>
        <w:t xml:space="preserve">-cutoff</w:t>
      </w:r>
      <w:r>
        <w:rPr>
          <w:rStyle w:val="NormalTok"/>
        </w:rPr>
        <w:t xml:space="preserve"> 0.20 </w:t>
      </w:r>
      <w:r>
        <w:rPr>
          <w:rStyle w:val="DataTypeTok"/>
        </w:rPr>
        <w:t xml:space="preserve">\</w:t>
      </w:r>
      <w:r>
        <w:br/>
      </w:r>
      <w:r>
        <w:rPr>
          <w:rStyle w:val="NormalTok"/>
        </w:rPr>
        <w:t xml:space="preserve">    </w:t>
      </w:r>
      <w:r>
        <w:rPr>
          <w:rStyle w:val="AttributeTok"/>
        </w:rPr>
        <w:t xml:space="preserve">-o</w:t>
      </w:r>
      <w:r>
        <w:rPr>
          <w:rStyle w:val="NormalTok"/>
        </w:rPr>
        <w:t xml:space="preserve"> ../06_analisis/cluster_rmsd.xpm </w:t>
      </w:r>
      <w:r>
        <w:rPr>
          <w:rStyle w:val="DataTypeTok"/>
        </w:rPr>
        <w:t xml:space="preserve">\</w:t>
      </w:r>
      <w:r>
        <w:br/>
      </w:r>
      <w:r>
        <w:rPr>
          <w:rStyle w:val="NormalTok"/>
        </w:rPr>
        <w:t xml:space="preserve">    </w:t>
      </w:r>
      <w:r>
        <w:rPr>
          <w:rStyle w:val="AttributeTok"/>
        </w:rPr>
        <w:t xml:space="preserve">-g</w:t>
      </w:r>
      <w:r>
        <w:rPr>
          <w:rStyle w:val="NormalTok"/>
        </w:rPr>
        <w:t xml:space="preserve"> ../06_analisis/cluster.log </w:t>
      </w:r>
      <w:r>
        <w:rPr>
          <w:rStyle w:val="DataTypeTok"/>
        </w:rPr>
        <w:t xml:space="preserve">\</w:t>
      </w:r>
      <w:r>
        <w:br/>
      </w:r>
      <w:r>
        <w:rPr>
          <w:rStyle w:val="NormalTok"/>
        </w:rPr>
        <w:t xml:space="preserve">    </w:t>
      </w:r>
      <w:r>
        <w:rPr>
          <w:rStyle w:val="AttributeTok"/>
        </w:rPr>
        <w:t xml:space="preserve">-sz</w:t>
      </w:r>
      <w:r>
        <w:rPr>
          <w:rStyle w:val="NormalTok"/>
        </w:rPr>
        <w:t xml:space="preserve"> ../06_analisis/cluster_sizes.xvg </w:t>
      </w:r>
      <w:r>
        <w:rPr>
          <w:rStyle w:val="DataTypeTok"/>
        </w:rPr>
        <w:t xml:space="preserve">\</w:t>
      </w:r>
      <w:r>
        <w:br/>
      </w:r>
      <w:r>
        <w:rPr>
          <w:rStyle w:val="NormalTok"/>
        </w:rPr>
        <w:t xml:space="preserve">    </w:t>
      </w:r>
      <w:r>
        <w:rPr>
          <w:rStyle w:val="AttributeTok"/>
        </w:rPr>
        <w:t xml:space="preserve">-cl</w:t>
      </w:r>
      <w:r>
        <w:rPr>
          <w:rStyle w:val="NormalTok"/>
        </w:rPr>
        <w:t xml:space="preserve"> ../06_analisis/cluster_representatives.pdb</w:t>
      </w:r>
    </w:p>
    <w:p>
      <w:pPr>
        <w:pStyle w:val="FirstParagraph"/>
      </w:pPr>
      <w:r>
        <w:t xml:space="preserve">El corte de 0.20 nm es solo un punto de partida. Debe evaluarse su sensibilidad: un corte pequeño fragmenta el conjunto y uno grande mezcla estados distintos. Informe selección, métrica, método y corte.</w:t>
      </w:r>
    </w:p>
    <w:p>
      <w:pPr>
        <w:pStyle w:val="BodyText"/>
      </w:pPr>
      <w:r>
        <w:t xml:space="preserve">Un paisaje de energía libre aparente en dos coordenadas</w:t>
      </w:r>
      <w:r>
        <w:t xml:space="preserve"> </w:t>
      </w:r>
      <m:oMath>
        <m:sSub>
          <m:e>
            <m:r>
              <m:t>q</m:t>
            </m:r>
          </m:e>
          <m:sub>
            <m:r>
              <m:t>1</m:t>
            </m:r>
          </m:sub>
        </m:sSub>
        <m:r>
          <m:rPr>
            <m:sty m:val="p"/>
          </m:rPr>
          <m:t>,</m:t>
        </m:r>
        <m:sSub>
          <m:e>
            <m:r>
              <m:t>q</m:t>
            </m:r>
          </m:e>
          <m:sub>
            <m:r>
              <m:t>2</m:t>
            </m:r>
          </m:sub>
        </m:sSub>
      </m:oMath>
      <w:r>
        <w:t xml:space="preserve"> </w:t>
      </w:r>
      <w:r>
        <w:t xml:space="preserve">se obtiene de la probabilidad muestreada:</w:t>
      </w:r>
    </w:p>
    <w:p>
      <w:pPr>
        <w:pStyle w:val="BodyText"/>
      </w:pPr>
      <m:oMathPara>
        <m:oMathParaPr>
          <m:jc m:val="center"/>
        </m:oMathParaPr>
        <m:oMath>
          <m:r>
            <m:t>F</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k</m:t>
              </m:r>
            </m:e>
            <m:sub>
              <m:r>
                <m:rPr>
                  <m:sty m:val="p"/>
                </m:rPr>
                <m:t>B</m:t>
              </m:r>
            </m:sub>
          </m:sSub>
          <m:r>
            <m:t>T</m:t>
          </m:r>
          <m:r>
            <m:rPr>
              <m:sty m:val="p"/>
            </m:rPr>
            <m:t>ln</m:t>
          </m:r>
          <m:r>
            <m:t>P</m:t>
          </m:r>
          <m:r>
            <m:rPr>
              <m:sty m:val="p"/>
            </m:rPr>
            <m:t>(</m:t>
          </m:r>
          <m:sSub>
            <m:e>
              <m:r>
                <m:t>q</m:t>
              </m:r>
            </m:e>
            <m:sub>
              <m:r>
                <m:t>1</m:t>
              </m:r>
            </m:sub>
          </m:sSub>
          <m:r>
            <m:rPr>
              <m:sty m:val="p"/>
            </m:rPr>
            <m:t>,</m:t>
          </m:r>
          <m:sSub>
            <m:e>
              <m:r>
                <m:t>q</m:t>
              </m:r>
            </m:e>
            <m:sub>
              <m:r>
                <m:t>2</m:t>
              </m:r>
            </m:sub>
          </m:sSub>
          <m:r>
            <m:rPr>
              <m:sty m:val="p"/>
            </m:rPr>
            <m:t>)</m:t>
          </m:r>
          <m:r>
            <m:rPr>
              <m:sty m:val="p"/>
            </m:rPr>
            <m:t>+</m:t>
          </m:r>
          <m:r>
            <m:t>C</m:t>
          </m:r>
        </m:oMath>
      </m:oMathPara>
    </w:p>
    <w:p>
      <w:pPr>
        <w:pStyle w:val="FirstParagraph"/>
      </w:pPr>
      <w:r>
        <w:t xml:space="preserve">Con PC1 y PC2 puede estimarse mediante:</w:t>
      </w:r>
    </w:p>
    <w:p>
      <w:pPr>
        <w:pStyle w:val="SourceCode"/>
      </w:pPr>
      <w:r>
        <w:rPr>
          <w:rStyle w:val="ExtensionTok"/>
        </w:rPr>
        <w:t xml:space="preserve">gmx</w:t>
      </w:r>
      <w:r>
        <w:rPr>
          <w:rStyle w:val="NormalTok"/>
        </w:rPr>
        <w:t xml:space="preserve"> sham </w:t>
      </w:r>
      <w:r>
        <w:rPr>
          <w:rStyle w:val="DataTypeTok"/>
        </w:rPr>
        <w:t xml:space="preserve">\</w:t>
      </w:r>
      <w:r>
        <w:br/>
      </w:r>
      <w:r>
        <w:rPr>
          <w:rStyle w:val="NormalTok"/>
        </w:rPr>
        <w:t xml:space="preserve">    </w:t>
      </w:r>
      <w:r>
        <w:rPr>
          <w:rStyle w:val="AttributeTok"/>
        </w:rPr>
        <w:t xml:space="preserve">-f</w:t>
      </w:r>
      <w:r>
        <w:rPr>
          <w:rStyle w:val="NormalTok"/>
        </w:rPr>
        <w:t xml:space="preserve"> ../06_analisis/pca_pc1_pc2.xvg </w:t>
      </w:r>
      <w:r>
        <w:rPr>
          <w:rStyle w:val="DataTypeTok"/>
        </w:rPr>
        <w:t xml:space="preserve">\</w:t>
      </w:r>
      <w:r>
        <w:br/>
      </w:r>
      <w:r>
        <w:rPr>
          <w:rStyle w:val="NormalTok"/>
        </w:rPr>
        <w:t xml:space="preserve">    </w:t>
      </w:r>
      <w:r>
        <w:rPr>
          <w:rStyle w:val="AttributeTok"/>
        </w:rPr>
        <w:t xml:space="preserve">-ls</w:t>
      </w:r>
      <w:r>
        <w:rPr>
          <w:rStyle w:val="NormalTok"/>
        </w:rPr>
        <w:t xml:space="preserve"> ../06_analisis/pca_free_energy.xpm</w:t>
      </w:r>
    </w:p>
    <w:p>
      <w:pPr>
        <w:pStyle w:val="FirstParagraph"/>
      </w:pPr>
      <w:r>
        <w:t xml:space="preserve">El resultado depende del binning, el muestreo y las coordenadas elegidas. Un mínimo oscuro no es una energía absoluta ni demuestra un estado termodinámico convergido. Regiones no visitadas no tienen probabilidad estimable; no deben interpretarse como barreras cuantificadas.</w:t>
      </w:r>
    </w:p>
    <w:bookmarkEnd w:id="145"/>
    <w:bookmarkStart w:id="146" w:name="comparación-con-información-experimental"/>
    <w:p>
      <w:pPr>
        <w:pStyle w:val="Heading3"/>
      </w:pPr>
      <w:r>
        <w:t xml:space="preserve">22. Comparación con información experimental</w:t>
      </w:r>
    </w:p>
    <w:p>
      <w:pPr>
        <w:pStyle w:val="FirstParagraph"/>
      </w:pPr>
      <w:r>
        <w:t xml:space="preserve">Una simulación gana valor cuando sus observables se conectan con mediciones independientes. Según el sistema pueden compararse:</w:t>
      </w:r>
    </w:p>
    <w:p>
      <w:pPr>
        <w:pStyle w:val="Compact"/>
        <w:numPr>
          <w:ilvl w:val="0"/>
          <w:numId w:val="1033"/>
        </w:numPr>
      </w:pPr>
      <w:r>
        <w:t xml:space="preserve">estructuras de rayos X o cryo-EM, considerando contactos cristalinos y resolución;</w:t>
      </w:r>
    </w:p>
    <w:p>
      <w:pPr>
        <w:pStyle w:val="Compact"/>
        <w:numPr>
          <w:ilvl w:val="0"/>
          <w:numId w:val="1033"/>
        </w:numPr>
      </w:pPr>
      <w:r>
        <w:t xml:space="preserve">factores B, con cautela por desorden estático y efectos del cristal;</w:t>
      </w:r>
    </w:p>
    <w:p>
      <w:pPr>
        <w:pStyle w:val="Compact"/>
        <w:numPr>
          <w:ilvl w:val="0"/>
          <w:numId w:val="1033"/>
        </w:numPr>
      </w:pPr>
      <w:r>
        <w:t xml:space="preserve">ensambles de RMN, NOE, parámetros de orden o acoplamientos residuales;</w:t>
      </w:r>
    </w:p>
    <w:p>
      <w:pPr>
        <w:pStyle w:val="Compact"/>
        <w:numPr>
          <w:ilvl w:val="0"/>
          <w:numId w:val="1033"/>
        </w:numPr>
      </w:pPr>
      <w:r>
        <w:t xml:space="preserve">datos SAXS, FRET, HDX-MS o mutagénesis;</w:t>
      </w:r>
    </w:p>
    <w:p>
      <w:pPr>
        <w:pStyle w:val="Compact"/>
        <w:numPr>
          <w:ilvl w:val="0"/>
          <w:numId w:val="1033"/>
        </w:numPr>
      </w:pPr>
      <w:r>
        <w:t xml:space="preserve">distancias conocidas del sitio activo;</w:t>
      </w:r>
    </w:p>
    <w:p>
      <w:pPr>
        <w:pStyle w:val="Compact"/>
        <w:numPr>
          <w:ilvl w:val="0"/>
          <w:numId w:val="1033"/>
        </w:numPr>
      </w:pPr>
      <w:r>
        <w:t xml:space="preserve">estados abiertos y cerrados depositados en PDB.</w:t>
      </w:r>
    </w:p>
    <w:p>
      <w:pPr>
        <w:pStyle w:val="FirstParagraph"/>
      </w:pPr>
      <w:r>
        <w:t xml:space="preserve">La relación idealizada entre desplazamiento cuadrático medio isotrópico y factor B es:</w:t>
      </w:r>
    </w:p>
    <w:p>
      <w:pPr>
        <w:pStyle w:val="BodyText"/>
      </w:pPr>
      <m:oMathPara>
        <m:oMathParaPr>
          <m:jc m:val="center"/>
        </m:oMathParaPr>
        <m:oMath>
          <m:r>
            <m:t>B</m:t>
          </m:r>
          <m:r>
            <m:rPr>
              <m:sty m:val="p"/>
            </m:rPr>
            <m:t>=</m:t>
          </m:r>
          <m:f>
            <m:fPr>
              <m:type m:val="bar"/>
            </m:fPr>
            <m:num>
              <m:r>
                <m:t>8</m:t>
              </m:r>
              <m:sSup>
                <m:e>
                  <m:r>
                    <m:t>π</m:t>
                  </m:r>
                </m:e>
                <m:sup>
                  <m:r>
                    <m:t>2</m:t>
                  </m:r>
                </m:sup>
              </m:sSup>
            </m:num>
            <m:den>
              <m:r>
                <m:t>3</m:t>
              </m:r>
            </m:den>
          </m:f>
          <m:r>
            <m:rPr>
              <m:sty m:val="p"/>
            </m:rPr>
            <m:t>⟨</m:t>
          </m:r>
          <m:sSup>
            <m:e>
              <m:r>
                <m:t>u</m:t>
              </m:r>
            </m:e>
            <m:sup>
              <m:r>
                <m:t>2</m:t>
              </m:r>
            </m:sup>
          </m:sSup>
          <m:r>
            <m:rPr>
              <m:sty m:val="p"/>
            </m:rPr>
            <m:t>⟩</m:t>
          </m:r>
        </m:oMath>
      </m:oMathPara>
    </w:p>
    <w:p>
      <w:pPr>
        <w:pStyle w:val="FirstParagraph"/>
      </w:pPr>
      <w:r>
        <w:t xml:space="preserve">No compare directamente RMSF de solución con factores B cristalográficos como si fueran la misma magnitud. El factor B incluye contribuciones del cristal, refinamiento y desorden, mientras que RMSF depende del alineamiento, la ventana temporal y el campo de fuerza. Son comparables principalmente como perfiles cualitativos o mediante un modelo explícito.</w:t>
      </w:r>
    </w:p>
    <w:p>
      <w:pPr>
        <w:pStyle w:val="BodyText"/>
      </w:pPr>
      <w:r>
        <w:t xml:space="preserve">Para proyectar un conjunto de estructuras experimentales sobre una base PCA deben alinearse, contener una selección atómica común y respetar el mismo orden. La coincidencia parcial indica que la simulación visita movimientos compatibles; la ausencia de coincidencia puede reflejar tiempo insuficiente, ligandos ausentes, condiciones diferentes o sesgo del campo de fuerza.</w:t>
      </w:r>
    </w:p>
    <w:bookmarkEnd w:id="146"/>
    <w:bookmarkStart w:id="147" w:name="X752f2a0c843be46167795b955a817fcb64d741a"/>
    <w:p>
      <w:pPr>
        <w:pStyle w:val="Heading3"/>
      </w:pPr>
      <w:r>
        <w:t xml:space="preserve">23. Aplicación del esquema a otros tipos de simulación</w:t>
      </w:r>
    </w:p>
    <w:p>
      <w:pPr>
        <w:pStyle w:val="FirstParagraph"/>
      </w:pPr>
      <w:r>
        <w:t xml:space="preserve">La lógica general —corregir PBC, seleccionar un marco de referencia, comprobar estabilidad, analizar coordenadas funcionales, estimar incertidumbre y comparar réplicas— se transfiere a otros sistemas. Los comandos no pueden copiarse sin modificar selecciones y significado físico.</w:t>
      </w:r>
    </w:p>
    <w:tbl>
      <w:tblPr>
        <w:tblStyle w:val="Table"/>
        <w:tblW w:type="pct" w:w="5000"/>
        <w:tblLayout w:type="fixed"/>
        <w:tblLook w:firstRow="1" w:lastRow="0" w:firstColumn="0" w:lastColumn="0" w:noHBand="0" w:noVBand="0" w:val="0020"/>
      </w:tblPr>
      <w:tblGrid>
        <w:gridCol w:w="908"/>
        <w:gridCol w:w="1687"/>
        <w:gridCol w:w="5323"/>
      </w:tblGrid>
      <w:tr>
        <w:trPr>
          <w:tblHeader w:val="on"/>
        </w:trPr>
        <w:tc>
          <w:tcPr/>
          <w:p>
            <w:pPr>
              <w:pStyle w:val="Compact"/>
            </w:pPr>
            <w:r>
              <w:t xml:space="preserve">Sistema</w:t>
            </w:r>
          </w:p>
        </w:tc>
        <w:tc>
          <w:tcPr/>
          <w:p>
            <w:pPr>
              <w:pStyle w:val="Compact"/>
            </w:pPr>
            <w:r>
              <w:t xml:space="preserve">Parte reutilizable</w:t>
            </w:r>
          </w:p>
        </w:tc>
        <w:tc>
          <w:tcPr/>
          <w:p>
            <w:pPr>
              <w:pStyle w:val="Compact"/>
            </w:pPr>
            <w:r>
              <w:t xml:space="preserve">Adaptación necesaria</w:t>
            </w:r>
          </w:p>
        </w:tc>
      </w:tr>
      <w:tr>
        <w:tc>
          <w:tcPr/>
          <w:p>
            <w:pPr>
              <w:pStyle w:val="Compact"/>
            </w:pPr>
            <w:r>
              <w:t xml:space="preserve">Proteína–ligando</w:t>
            </w:r>
          </w:p>
        </w:tc>
        <w:tc>
          <w:tcPr/>
          <w:p>
            <w:pPr>
              <w:pStyle w:val="Compact"/>
            </w:pPr>
            <w:r>
              <w:t xml:space="preserve">RMSD/RMSF de proteína, PCA, clustering</w:t>
            </w:r>
          </w:p>
        </w:tc>
        <w:tc>
          <w:tcPr/>
          <w:p>
            <w:pPr>
              <w:pStyle w:val="Compact"/>
            </w:pPr>
            <w:r>
              <w:t xml:space="preserve">Ajustar por proteína; analizar pose, contactos y distancias del ligando por separado.</w:t>
            </w:r>
          </w:p>
        </w:tc>
      </w:tr>
      <w:tr>
        <w:tc>
          <w:tcPr/>
          <w:p>
            <w:pPr>
              <w:pStyle w:val="Compact"/>
            </w:pPr>
            <w:r>
              <w:t xml:space="preserve">Oligómero</w:t>
            </w:r>
          </w:p>
        </w:tc>
        <w:tc>
          <w:tcPr/>
          <w:p>
            <w:pPr>
              <w:pStyle w:val="Compact"/>
            </w:pPr>
            <w:r>
              <w:t xml:space="preserve">PCA, contactos, distancias y clustering</w:t>
            </w:r>
          </w:p>
        </w:tc>
        <w:tc>
          <w:tcPr/>
          <w:p>
            <w:pPr>
              <w:pStyle w:val="Compact"/>
            </w:pPr>
            <w:r>
              <w:t xml:space="preserve">Decidir si el ajuste usa una subunidad o el ensamblado; separar movimientos internos de reorganización cuaternaria.</w:t>
            </w:r>
          </w:p>
        </w:tc>
      </w:tr>
      <w:tr>
        <w:tc>
          <w:tcPr/>
          <w:p>
            <w:pPr>
              <w:pStyle w:val="Compact"/>
            </w:pPr>
            <w:r>
              <w:t xml:space="preserve">Membrana–proteína</w:t>
            </w:r>
          </w:p>
        </w:tc>
        <w:tc>
          <w:tcPr/>
          <w:p>
            <w:pPr>
              <w:pStyle w:val="Compact"/>
            </w:pPr>
            <w:r>
              <w:t xml:space="preserve">Análisis de proteína y modos colectivos</w:t>
            </w:r>
          </w:p>
        </w:tc>
        <w:tc>
          <w:tcPr/>
          <w:p>
            <w:pPr>
              <w:pStyle w:val="Compact"/>
            </w:pPr>
            <w:r>
              <w:t xml:space="preserve">Hacer moléculas enteras; no usar trayectoria ajustada para difusión lipídica, área o fluctuaciones de caja.</w:t>
            </w:r>
          </w:p>
        </w:tc>
      </w:tr>
      <w:tr>
        <w:tc>
          <w:tcPr/>
          <w:p>
            <w:pPr>
              <w:pStyle w:val="Compact"/>
            </w:pPr>
            <w:r>
              <w:t xml:space="preserve">Proteína con cofactor</w:t>
            </w:r>
          </w:p>
        </w:tc>
        <w:tc>
          <w:tcPr/>
          <w:p>
            <w:pPr>
              <w:pStyle w:val="Compact"/>
            </w:pPr>
            <w:r>
              <w:t xml:space="preserve">Controles estructurales y PCA</w:t>
            </w:r>
          </w:p>
        </w:tc>
        <w:tc>
          <w:tcPr/>
          <w:p>
            <w:pPr>
              <w:pStyle w:val="Compact"/>
            </w:pPr>
            <w:r>
              <w:t xml:space="preserve">Incluir el cofactor solo si su parametrización y la selección responden a la pregunta; controlar geometría de coordinación.</w:t>
            </w:r>
          </w:p>
        </w:tc>
      </w:tr>
      <w:tr>
        <w:tc>
          <w:tcPr/>
          <w:p>
            <w:pPr>
              <w:pStyle w:val="Compact"/>
            </w:pPr>
            <w:r>
              <w:t xml:space="preserve">Coarse-grained</w:t>
            </w:r>
          </w:p>
        </w:tc>
        <w:tc>
          <w:tcPr/>
          <w:p>
            <w:pPr>
              <w:pStyle w:val="Compact"/>
            </w:pPr>
            <w:r>
              <w:t xml:space="preserve">PCA, clustering y contactos</w:t>
            </w:r>
          </w:p>
        </w:tc>
        <w:tc>
          <w:tcPr/>
          <w:p>
            <w:pPr>
              <w:pStyle w:val="Compact"/>
            </w:pPr>
            <w:r>
              <w:t xml:space="preserve">Usar partículas equivalentes, interpretar otra resolución y no comparar amplitudes directamente con all-atom.</w:t>
            </w:r>
          </w:p>
        </w:tc>
      </w:tr>
      <w:tr>
        <w:tc>
          <w:tcPr/>
          <w:p>
            <w:pPr>
              <w:pStyle w:val="Compact"/>
            </w:pPr>
            <w:r>
              <w:t xml:space="preserve">Réplicas o variantes</w:t>
            </w:r>
          </w:p>
        </w:tc>
        <w:tc>
          <w:tcPr/>
          <w:p>
            <w:pPr>
              <w:pStyle w:val="Compact"/>
            </w:pPr>
            <w:r>
              <w:t xml:space="preserve">Base PCA común y análisis por bloques</w:t>
            </w:r>
          </w:p>
        </w:tc>
        <w:tc>
          <w:tcPr/>
          <w:p>
            <w:pPr>
              <w:pStyle w:val="Compact"/>
            </w:pPr>
            <w:r>
              <w:t xml:space="preserve">Mantener idénticos átomos, orden, referencia y preprocesamiento; cuantificar variabilidad entre réplicas.</w:t>
            </w:r>
          </w:p>
        </w:tc>
      </w:tr>
    </w:tbl>
    <w:p>
      <w:pPr>
        <w:pStyle w:val="BodyText"/>
      </w:pPr>
      <w:r>
        <w:t xml:space="preserve">PCA no debe aplicarse indiscriminadamente a todas las coordenadas del sistema. Incluir agua, iones o lípidos junto con la proteína genera una matriz dominada por difusión y permutación de moléculas equivalentes. Para solvente y membrana son preferibles densidades, difusión, orientación, contactos o variables colectivas específicas.</w:t>
      </w:r>
    </w:p>
    <w:bookmarkEnd w:id="147"/>
    <w:bookmarkStart w:id="148" w:name="Xf50925ac780f69d7ee20009a90183d237ce257f"/>
    <w:p>
      <w:pPr>
        <w:pStyle w:val="Heading3"/>
      </w:pPr>
      <w:r>
        <w:t xml:space="preserve">24. Proteínas modeladas o inicialmente inestables</w:t>
      </w:r>
    </w:p>
    <w:p>
      <w:pPr>
        <w:pStyle w:val="FirstParagraph"/>
      </w:pPr>
      <w:r>
        <w:t xml:space="preserve">Si la estructura proviene de homología, predicción o modelado de bucles:</w:t>
      </w:r>
    </w:p>
    <w:p>
      <w:pPr>
        <w:pStyle w:val="Compact"/>
        <w:numPr>
          <w:ilvl w:val="0"/>
          <w:numId w:val="1034"/>
        </w:numPr>
      </w:pPr>
      <w:r>
        <w:t xml:space="preserve">revise regiones de baja confianza;</w:t>
      </w:r>
    </w:p>
    <w:p>
      <w:pPr>
        <w:pStyle w:val="Compact"/>
        <w:numPr>
          <w:ilvl w:val="0"/>
          <w:numId w:val="1034"/>
        </w:numPr>
      </w:pPr>
      <w:r>
        <w:t xml:space="preserve">minimice contactos locales antes de interpretar movimientos;</w:t>
      </w:r>
    </w:p>
    <w:p>
      <w:pPr>
        <w:pStyle w:val="Compact"/>
        <w:numPr>
          <w:ilvl w:val="0"/>
          <w:numId w:val="1034"/>
        </w:numPr>
      </w:pPr>
      <w:r>
        <w:t xml:space="preserve">use calentamiento gradual si el sistema presenta inestabilidad inicial;</w:t>
      </w:r>
    </w:p>
    <w:p>
      <w:pPr>
        <w:pStyle w:val="Compact"/>
        <w:numPr>
          <w:ilvl w:val="0"/>
          <w:numId w:val="1034"/>
        </w:numPr>
      </w:pPr>
      <w:r>
        <w:t xml:space="preserve">considere un paso de integración menor, por ejemplo 1 fs, durante las primeras etapas;</w:t>
      </w:r>
    </w:p>
    <w:p>
      <w:pPr>
        <w:pStyle w:val="Compact"/>
        <w:numPr>
          <w:ilvl w:val="0"/>
          <w:numId w:val="1034"/>
        </w:numPr>
      </w:pPr>
      <w:r>
        <w:t xml:space="preserve">reduzca las restricciones por etapas en vez de retirarlas abruptamente;</w:t>
      </w:r>
    </w:p>
    <w:p>
      <w:pPr>
        <w:pStyle w:val="Compact"/>
        <w:numPr>
          <w:ilvl w:val="0"/>
          <w:numId w:val="1034"/>
        </w:numPr>
      </w:pPr>
      <w:r>
        <w:t xml:space="preserve">no interprete la relajación del modelo como un cambio biológico.</w:t>
      </w:r>
    </w:p>
    <w:p>
      <w:pPr>
        <w:pStyle w:val="FirstParagraph"/>
      </w:pPr>
      <w:r>
        <w:t xml:space="preserve">Ejemplo de liberación gradual:</w:t>
      </w:r>
    </w:p>
    <w:p>
      <w:pPr>
        <w:pStyle w:val="SourceCode"/>
      </w:pPr>
      <w:r>
        <w:rPr>
          <w:rStyle w:val="CommentTok"/>
        </w:rPr>
        <w:t xml:space="preserve">; Etapa inicial</w:t>
      </w:r>
      <w:r>
        <w:br/>
      </w:r>
      <w:r>
        <w:rPr>
          <w:rStyle w:val="DataTypeTok"/>
        </w:rPr>
        <w:t xml:space="preserve">define </w:t>
      </w:r>
      <w:r>
        <w:rPr>
          <w:rStyle w:val="OtherTok"/>
        </w:rPr>
        <w:t xml:space="preserve">=</w:t>
      </w:r>
      <w:r>
        <w:rPr>
          <w:rStyle w:val="StringTok"/>
        </w:rPr>
        <w:t xml:space="preserve"> -DPOSRES</w:t>
      </w:r>
    </w:p>
    <w:p>
      <w:pPr>
        <w:pStyle w:val="FirstParagraph"/>
      </w:pPr>
      <w:r>
        <w:t xml:space="preserve">Puede generar archivos de restricciones con constantes decrecientes, por ejemplo 1000, 500, 100 y 0 kJ mol⁻¹ nm⁻², manteniendo la duración y los criterios documentados. Cada etapa debe continuar desde las coordenadas y velocidades de la anterior.</w:t>
      </w:r>
    </w:p>
    <w:bookmarkEnd w:id="148"/>
    <w:bookmarkStart w:id="149" w:name="Xd8c75768b0cdc772c1218daef857b99488ad126"/>
    <w:p>
      <w:pPr>
        <w:pStyle w:val="Heading3"/>
      </w:pPr>
      <w:r>
        <w:t xml:space="preserve">25. Cofactores, metales y residuos no estándar</w:t>
      </w:r>
    </w:p>
    <w:p>
      <w:pPr>
        <w:pStyle w:val="FirstParagraph"/>
      </w:pPr>
      <w:r>
        <w:t xml:space="preserve">Una proteína que contiene solo residuos reconocidos por el campo de fuerza puede procesarse directamente mediante</w:t>
      </w:r>
      <w:r>
        <w:t xml:space="preserve"> </w:t>
      </w:r>
      <w:r>
        <w:rPr>
          <w:b/>
          <w:bCs/>
        </w:rPr>
        <w:t xml:space="preserve">pdb2gmx</w:t>
      </w:r>
      <w:r>
        <w:t xml:space="preserve">. Un cofactor orgánico, grupo prostético o residuo modificado requiere parámetros compatibles.</w:t>
      </w:r>
    </w:p>
    <w:p>
      <w:pPr>
        <w:pStyle w:val="BodyText"/>
      </w:pPr>
      <w:r>
        <w:t xml:space="preserve">No todos los cofactores deben tratarse como ligandos independientes. Existen varios casos:</w:t>
      </w:r>
    </w:p>
    <w:p>
      <w:pPr>
        <w:pStyle w:val="Compact"/>
        <w:numPr>
          <w:ilvl w:val="0"/>
          <w:numId w:val="1035"/>
        </w:numPr>
      </w:pPr>
      <w:r>
        <w:rPr>
          <w:b/>
          <w:bCs/>
        </w:rPr>
        <w:t xml:space="preserve">cofactor no covalente:</w:t>
      </w:r>
      <w:r>
        <w:t xml:space="preserve"> </w:t>
      </w:r>
      <w:r>
        <w:t xml:space="preserve">puede definirse como otro</w:t>
      </w:r>
      <w:r>
        <w:t xml:space="preserve"> </w:t>
      </w:r>
      <w:r>
        <w:rPr>
          <w:rStyle w:val="VerbatimChar"/>
        </w:rPr>
        <w:t xml:space="preserve">[ moleculetype ]</w:t>
      </w:r>
      <w:r>
        <w:t xml:space="preserve">;</w:t>
      </w:r>
    </w:p>
    <w:p>
      <w:pPr>
        <w:pStyle w:val="Compact"/>
        <w:numPr>
          <w:ilvl w:val="0"/>
          <w:numId w:val="1035"/>
        </w:numPr>
      </w:pPr>
      <w:r>
        <w:rPr>
          <w:b/>
          <w:bCs/>
        </w:rPr>
        <w:t xml:space="preserve">grupo covalente:</w:t>
      </w:r>
      <w:r>
        <w:t xml:space="preserve"> </w:t>
      </w:r>
      <w:r>
        <w:t xml:space="preserve">requiere enlaces y parámetros entre proteína y cofactor;</w:t>
      </w:r>
    </w:p>
    <w:p>
      <w:pPr>
        <w:pStyle w:val="Compact"/>
        <w:numPr>
          <w:ilvl w:val="0"/>
          <w:numId w:val="1035"/>
        </w:numPr>
      </w:pPr>
      <w:r>
        <w:rPr>
          <w:b/>
          <w:bCs/>
        </w:rPr>
        <w:t xml:space="preserve">residuo modificado:</w:t>
      </w:r>
      <w:r>
        <w:t xml:space="preserve"> </w:t>
      </w:r>
      <w:r>
        <w:t xml:space="preserve">puede necesitar una entrada RTP y reglas de enlace;</w:t>
      </w:r>
    </w:p>
    <w:p>
      <w:pPr>
        <w:pStyle w:val="Compact"/>
        <w:numPr>
          <w:ilvl w:val="0"/>
          <w:numId w:val="1035"/>
        </w:numPr>
      </w:pPr>
      <w:r>
        <w:rPr>
          <w:b/>
          <w:bCs/>
        </w:rPr>
        <w:t xml:space="preserve">metal estructural o catalítico:</w:t>
      </w:r>
      <w:r>
        <w:t xml:space="preserve"> </w:t>
      </w:r>
      <w:r>
        <w:t xml:space="preserve">exige un modelo específico de coordinación;</w:t>
      </w:r>
    </w:p>
    <w:p>
      <w:pPr>
        <w:pStyle w:val="Compact"/>
        <w:numPr>
          <w:ilvl w:val="0"/>
          <w:numId w:val="1035"/>
        </w:numPr>
      </w:pPr>
      <w:r>
        <w:rPr>
          <w:b/>
          <w:bCs/>
        </w:rPr>
        <w:t xml:space="preserve">ion difusible:</w:t>
      </w:r>
      <w:r>
        <w:t xml:space="preserve"> </w:t>
      </w:r>
      <w:r>
        <w:t xml:space="preserve">puede usar la topología iónica del campo de fuerza.</w:t>
      </w:r>
    </w:p>
    <w:p>
      <w:pPr>
        <w:pStyle w:val="FirstParagraph"/>
      </w:pPr>
      <w:r>
        <w:t xml:space="preserve">Un metal coordinado no debe reemplazarse por un ion genérico sin evaluar geometría, estado de oxidación, coordinación y transferencia de carga.</w:t>
      </w:r>
    </w:p>
    <w:p>
      <w:pPr>
        <w:pStyle w:val="BodyText"/>
      </w:pPr>
      <w:r>
        <w:t xml:space="preserve">Valide siempre que el orden de las coordenadas coincida con</w:t>
      </w:r>
      <w:r>
        <w:t xml:space="preserve"> </w:t>
      </w:r>
      <w:r>
        <w:rPr>
          <w:rStyle w:val="VerbatimChar"/>
        </w:rPr>
        <w:t xml:space="preserve">[ molecules ]</w:t>
      </w:r>
      <w:r>
        <w:t xml:space="preserve"> </w:t>
      </w:r>
      <w:r>
        <w:t xml:space="preserve">y que la carga total sea la esperada.</w:t>
      </w:r>
    </w:p>
    <w:bookmarkEnd w:id="149"/>
    <w:bookmarkStart w:id="150" w:name="Xbd9a6cf14eaef046e582016409c8e56821e8f02"/>
    <w:p>
      <w:pPr>
        <w:pStyle w:val="Heading3"/>
      </w:pPr>
      <w:r>
        <w:t xml:space="preserve">26. Monómeros, oligómeros y estabilidad artificial</w:t>
      </w:r>
    </w:p>
    <w:p>
      <w:pPr>
        <w:pStyle w:val="FirstParagraph"/>
      </w:pPr>
      <w:r>
        <w:t xml:space="preserve">Cambiar el identificador de cadena o agrupar átomos en</w:t>
      </w:r>
      <w:r>
        <w:t xml:space="preserve"> </w:t>
      </w:r>
      <w:r>
        <w:rPr>
          <w:b/>
          <w:bCs/>
        </w:rPr>
        <w:t xml:space="preserve">index.ndx</w:t>
      </w:r>
      <w:r>
        <w:t xml:space="preserve"> </w:t>
      </w:r>
      <w:r>
        <w:t xml:space="preserve">no crea enlaces ni estabiliza físicamente un oligómero. Los grupos sirven para selecciones, acoplamiento, salida o análisis.</w:t>
      </w:r>
    </w:p>
    <w:p>
      <w:pPr>
        <w:pStyle w:val="BodyText"/>
      </w:pPr>
      <w:r>
        <w:t xml:space="preserve">Si una estructura polimérica se desarma durante la simulación, investigue primero:</w:t>
      </w:r>
    </w:p>
    <w:p>
      <w:pPr>
        <w:pStyle w:val="Compact"/>
        <w:numPr>
          <w:ilvl w:val="0"/>
          <w:numId w:val="1036"/>
        </w:numPr>
      </w:pPr>
      <w:r>
        <w:t xml:space="preserve">si se simuló la unidad biológica correcta;</w:t>
      </w:r>
    </w:p>
    <w:p>
      <w:pPr>
        <w:pStyle w:val="Compact"/>
        <w:numPr>
          <w:ilvl w:val="0"/>
          <w:numId w:val="1036"/>
        </w:numPr>
      </w:pPr>
      <w:r>
        <w:t xml:space="preserve">si faltan cadenas, lípidos, ligandos o cofactores;</w:t>
      </w:r>
    </w:p>
    <w:p>
      <w:pPr>
        <w:pStyle w:val="Compact"/>
        <w:numPr>
          <w:ilvl w:val="0"/>
          <w:numId w:val="1036"/>
        </w:numPr>
      </w:pPr>
      <w:r>
        <w:t xml:space="preserve">si las interfaces dependen del pH o fuerza iónica;</w:t>
      </w:r>
    </w:p>
    <w:p>
      <w:pPr>
        <w:pStyle w:val="Compact"/>
        <w:numPr>
          <w:ilvl w:val="0"/>
          <w:numId w:val="1036"/>
        </w:numPr>
      </w:pPr>
      <w:r>
        <w:t xml:space="preserve">si se perdieron enlaces covalentes o disulfuro;</w:t>
      </w:r>
    </w:p>
    <w:p>
      <w:pPr>
        <w:pStyle w:val="Compact"/>
        <w:numPr>
          <w:ilvl w:val="0"/>
          <w:numId w:val="1036"/>
        </w:numPr>
      </w:pPr>
      <w:r>
        <w:t xml:space="preserve">si la orientación inicial es correcta;</w:t>
      </w:r>
    </w:p>
    <w:p>
      <w:pPr>
        <w:pStyle w:val="Compact"/>
        <w:numPr>
          <w:ilvl w:val="0"/>
          <w:numId w:val="1036"/>
        </w:numPr>
      </w:pPr>
      <w:r>
        <w:t xml:space="preserve">si existen errores de PBC o visualización;</w:t>
      </w:r>
    </w:p>
    <w:p>
      <w:pPr>
        <w:pStyle w:val="Compact"/>
        <w:numPr>
          <w:ilvl w:val="0"/>
          <w:numId w:val="1036"/>
        </w:numPr>
      </w:pPr>
      <w:r>
        <w:t xml:space="preserve">si la escala temporal observada es compatible con el fenómeno.</w:t>
      </w:r>
    </w:p>
    <w:p>
      <w:pPr>
        <w:pStyle w:val="FirstParagraph"/>
      </w:pPr>
      <w:r>
        <w:t xml:space="preserve">Las restricciones de posición pueden mantener una geometría, pero también impedir la dinámica que se pretende estudiar. Para conservar contactos específicos pueden emplearse restricciones de distancia, siempre que exista una justificación física o experimental. Congelar grupos completos altera más drásticamente la dinámica y debe evitarse salvo casos técnicos muy controlados.</w:t>
      </w:r>
    </w:p>
    <w:p>
      <w:pPr>
        <w:pStyle w:val="BodyText"/>
      </w:pPr>
      <w:r>
        <w:t xml:space="preserve">Las restricciones aplicadas durante producción deben informarse porque modifican el ensamble y limitan la interpretación de fluctuaciones, RMSD, RMSF y transiciones conformacionales.</w:t>
      </w:r>
    </w:p>
    <w:bookmarkEnd w:id="150"/>
    <w:bookmarkStart w:id="151" w:name="criterio-para-continuar"/>
    <w:p>
      <w:pPr>
        <w:pStyle w:val="Heading3"/>
      </w:pPr>
      <w:r>
        <w:t xml:space="preserve">27. Criterio para continuar</w:t>
      </w:r>
    </w:p>
    <w:p>
      <w:pPr>
        <w:pStyle w:val="FirstParagraph"/>
      </w:pPr>
      <w:r>
        <w:t xml:space="preserve">Proceda a EM, NVT, NPT y producción únicamente cuando:</w:t>
      </w:r>
    </w:p>
    <w:p>
      <w:pPr>
        <w:pStyle w:val="Compact"/>
        <w:numPr>
          <w:ilvl w:val="0"/>
          <w:numId w:val="1037"/>
        </w:numPr>
      </w:pPr>
      <w:r>
        <w:t xml:space="preserve">la estructura inicial represente la especie biológica correcta;</w:t>
      </w:r>
    </w:p>
    <w:p>
      <w:pPr>
        <w:pStyle w:val="Compact"/>
        <w:numPr>
          <w:ilvl w:val="0"/>
          <w:numId w:val="1037"/>
        </w:numPr>
      </w:pPr>
      <w:r>
        <w:t xml:space="preserve">todos los componentes estén parametrizados;</w:t>
      </w:r>
    </w:p>
    <w:p>
      <w:pPr>
        <w:pStyle w:val="Compact"/>
        <w:numPr>
          <w:ilvl w:val="0"/>
          <w:numId w:val="1037"/>
        </w:numPr>
      </w:pPr>
      <w:r>
        <w:t xml:space="preserve">la topología y las coordenadas tengan el mismo número de átomos;</w:t>
      </w:r>
    </w:p>
    <w:p>
      <w:pPr>
        <w:pStyle w:val="Compact"/>
        <w:numPr>
          <w:ilvl w:val="0"/>
          <w:numId w:val="1037"/>
        </w:numPr>
      </w:pPr>
      <w:r>
        <w:t xml:space="preserve">la carga total sea razonable;</w:t>
      </w:r>
    </w:p>
    <w:p>
      <w:pPr>
        <w:pStyle w:val="Compact"/>
        <w:numPr>
          <w:ilvl w:val="0"/>
          <w:numId w:val="1037"/>
        </w:numPr>
      </w:pPr>
      <w:r>
        <w:t xml:space="preserve">las advertencias de</w:t>
      </w:r>
      <w:r>
        <w:t xml:space="preserve"> </w:t>
      </w:r>
      <w:r>
        <w:rPr>
          <w:b/>
          <w:bCs/>
        </w:rPr>
        <w:t xml:space="preserve">grompp</w:t>
      </w:r>
      <w:r>
        <w:t xml:space="preserve"> </w:t>
      </w:r>
      <w:r>
        <w:t xml:space="preserve">estén resueltas;</w:t>
      </w:r>
    </w:p>
    <w:p>
      <w:pPr>
        <w:pStyle w:val="Compact"/>
        <w:numPr>
          <w:ilvl w:val="0"/>
          <w:numId w:val="1037"/>
        </w:numPr>
      </w:pPr>
      <w:r>
        <w:t xml:space="preserve">caja, solvente e iones sean apropiados;</w:t>
      </w:r>
    </w:p>
    <w:p>
      <w:pPr>
        <w:pStyle w:val="Compact"/>
        <w:numPr>
          <w:ilvl w:val="0"/>
          <w:numId w:val="1037"/>
        </w:numPr>
      </w:pPr>
      <w:r>
        <w:t xml:space="preserve">se haya definido de antemano qué propiedades se analizarán.</w:t>
      </w:r>
    </w:p>
    <w:p>
      <w:pPr>
        <w:pStyle w:val="FirstParagraph"/>
      </w:pPr>
      <w:r>
        <w:t xml:space="preserve">Para una proteína monomérica formada exclusivamente por aminoácidos estándar, el flujo EM → NVT → NPT → MD suele ser suficiente. La presencia de cofactores, modificaciones, metales, membranas o interfaces oligoméricas requiere un protocolo específico; no debe resolverse mediante restricciones genéricas sin modelar antes la química faltante.</w:t>
      </w:r>
    </w:p>
    <w:bookmarkEnd w:id="151"/>
    <w:bookmarkStart w:id="162" w:name="fuentes-2"/>
    <w:p>
      <w:pPr>
        <w:pStyle w:val="Heading3"/>
      </w:pPr>
      <w:r>
        <w:t xml:space="preserve">Fuentes</w:t>
      </w:r>
    </w:p>
    <w:p>
      <w:pPr>
        <w:pStyle w:val="Compact"/>
        <w:numPr>
          <w:ilvl w:val="0"/>
          <w:numId w:val="1038"/>
        </w:numPr>
      </w:pPr>
      <w:hyperlink r:id="rId152">
        <w:r>
          <w:rPr>
            <w:rStyle w:val="Hyperlink"/>
          </w:rPr>
          <w:t xml:space="preserve">Preparación de sistemas en GROMACS 2026.3</w:t>
        </w:r>
      </w:hyperlink>
    </w:p>
    <w:p>
      <w:pPr>
        <w:pStyle w:val="Compact"/>
        <w:numPr>
          <w:ilvl w:val="0"/>
          <w:numId w:val="1038"/>
        </w:numPr>
      </w:pPr>
      <w:hyperlink r:id="rId153">
        <w:r>
          <w:rPr>
            <w:rStyle w:val="Hyperlink"/>
          </w:rPr>
          <w:t xml:space="preserve">Referencia de gmx pdb2gmx</w:t>
        </w:r>
      </w:hyperlink>
    </w:p>
    <w:p>
      <w:pPr>
        <w:pStyle w:val="Compact"/>
        <w:numPr>
          <w:ilvl w:val="0"/>
          <w:numId w:val="1038"/>
        </w:numPr>
      </w:pPr>
      <w:hyperlink r:id="rId154">
        <w:r>
          <w:rPr>
            <w:rStyle w:val="Hyperlink"/>
          </w:rPr>
          <w:t xml:space="preserve">Campos de fuerza en GROMACS</w:t>
        </w:r>
      </w:hyperlink>
    </w:p>
    <w:p>
      <w:pPr>
        <w:pStyle w:val="Compact"/>
        <w:numPr>
          <w:ilvl w:val="0"/>
          <w:numId w:val="1038"/>
        </w:numPr>
      </w:pPr>
      <w:hyperlink r:id="rId155">
        <w:r>
          <w:rPr>
            <w:rStyle w:val="Hyperlink"/>
          </w:rPr>
          <w:t xml:space="preserve">Referencia de gmx solvate</w:t>
        </w:r>
      </w:hyperlink>
    </w:p>
    <w:p>
      <w:pPr>
        <w:pStyle w:val="Compact"/>
        <w:numPr>
          <w:ilvl w:val="0"/>
          <w:numId w:val="1038"/>
        </w:numPr>
      </w:pPr>
      <w:hyperlink r:id="rId93">
        <w:r>
          <w:rPr>
            <w:rStyle w:val="Hyperlink"/>
          </w:rPr>
          <w:t xml:space="preserve">Opciones de archivos MDP</w:t>
        </w:r>
      </w:hyperlink>
    </w:p>
    <w:p>
      <w:pPr>
        <w:pStyle w:val="Compact"/>
        <w:numPr>
          <w:ilvl w:val="0"/>
          <w:numId w:val="1038"/>
        </w:numPr>
      </w:pPr>
      <w:hyperlink r:id="rId156">
        <w:r>
          <w:rPr>
            <w:rStyle w:val="Hyperlink"/>
          </w:rPr>
          <w:t xml:space="preserve">Tutorial práctico de PCA de trayectorias moleculares, Universidad del Sarre</w:t>
        </w:r>
      </w:hyperlink>
    </w:p>
    <w:p>
      <w:pPr>
        <w:pStyle w:val="Compact"/>
        <w:numPr>
          <w:ilvl w:val="0"/>
          <w:numId w:val="1038"/>
        </w:numPr>
      </w:pPr>
      <w:hyperlink r:id="rId157">
        <w:r>
          <w:rPr>
            <w:rStyle w:val="Hyperlink"/>
          </w:rPr>
          <w:t xml:space="preserve">Referencia oficial de gmx covar</w:t>
        </w:r>
      </w:hyperlink>
    </w:p>
    <w:p>
      <w:pPr>
        <w:pStyle w:val="Compact"/>
        <w:numPr>
          <w:ilvl w:val="0"/>
          <w:numId w:val="1038"/>
        </w:numPr>
      </w:pPr>
      <w:hyperlink r:id="rId158">
        <w:r>
          <w:rPr>
            <w:rStyle w:val="Hyperlink"/>
          </w:rPr>
          <w:t xml:space="preserve">Referencia oficial de gmx anaeig</w:t>
        </w:r>
      </w:hyperlink>
    </w:p>
    <w:p>
      <w:pPr>
        <w:pStyle w:val="Compact"/>
        <w:numPr>
          <w:ilvl w:val="0"/>
          <w:numId w:val="1038"/>
        </w:numPr>
      </w:pPr>
      <w:hyperlink r:id="rId159">
        <w:r>
          <w:rPr>
            <w:rStyle w:val="Hyperlink"/>
          </w:rPr>
          <w:t xml:space="preserve">Tutorial introductorio de simulación de proteínas con GROMACS, J. Phys. Chem. B</w:t>
        </w:r>
      </w:hyperlink>
    </w:p>
    <w:p>
      <w:pPr>
        <w:pStyle w:val="Compact"/>
        <w:numPr>
          <w:ilvl w:val="0"/>
          <w:numId w:val="1038"/>
        </w:numPr>
      </w:pPr>
      <w:hyperlink r:id="rId160">
        <w:r>
          <w:rPr>
            <w:rStyle w:val="Hyperlink"/>
          </w:rPr>
          <w:t xml:space="preserve">Revisión sobre aprendizaje automático en el análisis de simulaciones biomoleculares</w:t>
        </w:r>
      </w:hyperlink>
    </w:p>
    <w:p>
      <w:pPr>
        <w:pStyle w:val="Compact"/>
        <w:numPr>
          <w:ilvl w:val="0"/>
          <w:numId w:val="1038"/>
        </w:numPr>
      </w:pPr>
      <w:hyperlink r:id="rId161">
        <w:r>
          <w:rPr>
            <w:rStyle w:val="Hyperlink"/>
          </w:rPr>
          <w:t xml:space="preserve">Guía práctica complementaria de dinámica esencial con GROMACS</w:t>
        </w:r>
      </w:hyperlink>
    </w:p>
    <w:bookmarkEnd w:id="162"/>
    <w:bookmarkEnd w:id="163"/>
    <w:bookmarkStart w:id="187" w:name="sistema-bifásico"/>
    <w:p>
      <w:pPr>
        <w:pStyle w:val="Heading2"/>
      </w:pPr>
      <w:r>
        <w:t xml:space="preserve">Sistema bifásico</w:t>
      </w:r>
    </w:p>
    <w:bookmarkStart w:id="164" w:name="modelo-de-dos-solventes-1-octanolagua"/>
    <w:p>
      <w:pPr>
        <w:pStyle w:val="Heading3"/>
      </w:pPr>
      <w:r>
        <w:t xml:space="preserve">Modelo de dos solventes: 1-octanol–agua</w:t>
      </w:r>
    </w:p>
    <w:p>
      <w:pPr>
        <w:pStyle w:val="FirstParagraph"/>
      </w:pPr>
      <w:r>
        <w:t xml:space="preserve">Un sistema bifásico permite estudiar la distribución de moléculas entre dos medios líquidos, la estructura de la interfaz, la penetración mutua de los solventes y, con un protocolo específico, propiedades como el coeficiente de partición. El sistema no debe tratarse como una caja acuosa convencional: contiene dos fases condensadas, dos interfaces por las condiciones periódicas de contorno y una composición que cambia durante la equilibración.</w:t>
      </w:r>
    </w:p>
    <w:p>
      <w:pPr>
        <w:pStyle w:val="BodyText"/>
      </w:pPr>
      <w:r>
        <w:t xml:space="preserve">Este ejemplo describe la construcción de una capa de 1-octanol en contacto con agua. Los nombres de archivos, residuos y tipos atómicos son ejemplos; deben coincidir exactamente con la parametrización utilizada.</w:t>
      </w:r>
    </w:p>
    <w:p>
      <w:pPr>
        <w:pStyle w:val="BodyText"/>
      </w:pPr>
      <w:r>
        <w:t xml:space="preserve">El flujo recomendado es:</w:t>
      </w:r>
    </w:p>
    <w:p>
      <w:pPr>
        <w:pStyle w:val="SourceCode"/>
      </w:pPr>
      <w:r>
        <w:rPr>
          <w:rStyle w:val="VerbatimChar"/>
        </w:rPr>
        <w:t xml:space="preserve">parametrización del 1-octanol</w:t>
      </w:r>
      <w:r>
        <w:br/>
      </w:r>
      <w:r>
        <w:rPr>
          <w:rStyle w:val="VerbatimChar"/>
        </w:rPr>
        <w:t xml:space="preserve">    ↓</w:t>
      </w:r>
      <w:r>
        <w:br/>
      </w:r>
      <w:r>
        <w:rPr>
          <w:rStyle w:val="VerbatimChar"/>
        </w:rPr>
        <w:t xml:space="preserve">validación de una molécula aislada</w:t>
      </w:r>
      <w:r>
        <w:br/>
      </w:r>
      <w:r>
        <w:rPr>
          <w:rStyle w:val="VerbatimChar"/>
        </w:rPr>
        <w:t xml:space="preserve">    ↓</w:t>
      </w:r>
      <w:r>
        <w:br/>
      </w:r>
      <w:r>
        <w:rPr>
          <w:rStyle w:val="VerbatimChar"/>
        </w:rPr>
        <w:t xml:space="preserve">construcción del líquido de 1-octanol</w:t>
      </w:r>
      <w:r>
        <w:br/>
      </w:r>
      <w:r>
        <w:rPr>
          <w:rStyle w:val="VerbatimChar"/>
        </w:rPr>
        <w:t xml:space="preserve">    ↓</w:t>
      </w:r>
      <w:r>
        <w:br/>
      </w:r>
      <w:r>
        <w:rPr>
          <w:rStyle w:val="VerbatimChar"/>
        </w:rPr>
        <w:t xml:space="preserve">EM y equilibración del líquido puro</w:t>
      </w:r>
      <w:r>
        <w:br/>
      </w:r>
      <w:r>
        <w:rPr>
          <w:rStyle w:val="VerbatimChar"/>
        </w:rPr>
        <w:t xml:space="preserve">    ↓</w:t>
      </w:r>
      <w:r>
        <w:br/>
      </w:r>
      <w:r>
        <w:rPr>
          <w:rStyle w:val="VerbatimChar"/>
        </w:rPr>
        <w:t xml:space="preserve">ampliación de la caja en z</w:t>
      </w:r>
      <w:r>
        <w:br/>
      </w:r>
      <w:r>
        <w:rPr>
          <w:rStyle w:val="VerbatimChar"/>
        </w:rPr>
        <w:t xml:space="preserve">    ↓</w:t>
      </w:r>
      <w:r>
        <w:br/>
      </w:r>
      <w:r>
        <w:rPr>
          <w:rStyle w:val="VerbatimChar"/>
        </w:rPr>
        <w:t xml:space="preserve">incorporación del agua</w:t>
      </w:r>
      <w:r>
        <w:br/>
      </w:r>
      <w:r>
        <w:rPr>
          <w:rStyle w:val="VerbatimChar"/>
        </w:rPr>
        <w:t xml:space="preserve">    ↓</w:t>
      </w:r>
      <w:r>
        <w:br/>
      </w:r>
      <w:r>
        <w:rPr>
          <w:rStyle w:val="VerbatimChar"/>
        </w:rPr>
        <w:t xml:space="preserve">EM → NVT → NPT o NVT de interfaz</w:t>
      </w:r>
      <w:r>
        <w:br/>
      </w:r>
      <w:r>
        <w:rPr>
          <w:rStyle w:val="VerbatimChar"/>
        </w:rPr>
        <w:t xml:space="preserve">    ↓</w:t>
      </w:r>
      <w:r>
        <w:br/>
      </w:r>
      <w:r>
        <w:rPr>
          <w:rStyle w:val="VerbatimChar"/>
        </w:rPr>
        <w:t xml:space="preserve">producción y perfiles a lo largo de z</w:t>
      </w:r>
    </w:p>
    <w:bookmarkEnd w:id="164"/>
    <w:bookmarkStart w:id="165" w:name="Xd13d931e070d556d415f34b51bd12c32211d943"/>
    <w:p>
      <w:pPr>
        <w:pStyle w:val="Heading3"/>
      </w:pPr>
      <w:r>
        <w:t xml:space="preserve">1. Decidir qué sistema físico se quiere representar</w:t>
      </w:r>
    </w:p>
    <w:p>
      <w:pPr>
        <w:pStyle w:val="FirstParagraph"/>
      </w:pPr>
      <w:r>
        <w:t xml:space="preserve">Antes de construir la caja, defina:</w:t>
      </w:r>
    </w:p>
    <w:p>
      <w:pPr>
        <w:pStyle w:val="Compact"/>
        <w:numPr>
          <w:ilvl w:val="0"/>
          <w:numId w:val="1039"/>
        </w:numPr>
      </w:pPr>
      <w:r>
        <w:t xml:space="preserve">temperatura y presión;</w:t>
      </w:r>
    </w:p>
    <w:p>
      <w:pPr>
        <w:pStyle w:val="Compact"/>
        <w:numPr>
          <w:ilvl w:val="0"/>
          <w:numId w:val="1039"/>
        </w:numPr>
      </w:pPr>
      <w:r>
        <w:t xml:space="preserve">campo de fuerza y modelo de agua;</w:t>
      </w:r>
    </w:p>
    <w:p>
      <w:pPr>
        <w:pStyle w:val="Compact"/>
        <w:numPr>
          <w:ilvl w:val="0"/>
          <w:numId w:val="1039"/>
        </w:numPr>
      </w:pPr>
      <w:r>
        <w:t xml:space="preserve">dimensiones laterales de la interfaz;</w:t>
      </w:r>
    </w:p>
    <w:p>
      <w:pPr>
        <w:pStyle w:val="Compact"/>
        <w:numPr>
          <w:ilvl w:val="0"/>
          <w:numId w:val="1039"/>
        </w:numPr>
      </w:pPr>
      <w:r>
        <w:t xml:space="preserve">espesor mínimo de cada fase;</w:t>
      </w:r>
    </w:p>
    <w:p>
      <w:pPr>
        <w:pStyle w:val="Compact"/>
        <w:numPr>
          <w:ilvl w:val="0"/>
          <w:numId w:val="1039"/>
        </w:numPr>
      </w:pPr>
      <w:r>
        <w:t xml:space="preserve">composición inicial;</w:t>
      </w:r>
    </w:p>
    <w:p>
      <w:pPr>
        <w:pStyle w:val="Compact"/>
        <w:numPr>
          <w:ilvl w:val="0"/>
          <w:numId w:val="1039"/>
        </w:numPr>
      </w:pPr>
      <w:r>
        <w:t xml:space="preserve">presencia de solutos, iones o contraiones;</w:t>
      </w:r>
    </w:p>
    <w:p>
      <w:pPr>
        <w:pStyle w:val="Compact"/>
        <w:numPr>
          <w:ilvl w:val="0"/>
          <w:numId w:val="1039"/>
        </w:numPr>
      </w:pPr>
      <w:r>
        <w:t xml:space="preserve">duración de la equilibración;</w:t>
      </w:r>
    </w:p>
    <w:p>
      <w:pPr>
        <w:pStyle w:val="Compact"/>
        <w:numPr>
          <w:ilvl w:val="0"/>
          <w:numId w:val="1039"/>
        </w:numPr>
      </w:pPr>
      <w:r>
        <w:t xml:space="preserve">observable que se calculará.</w:t>
      </w:r>
    </w:p>
    <w:p>
      <w:pPr>
        <w:pStyle w:val="FirstParagraph"/>
      </w:pPr>
      <w:r>
        <w:t xml:space="preserve">El sistema inicial puede contener 1-octanol puro y agua pura, pero las fases de equilibrio no serán químicamente puras: parte del agua ingresará en la región rica en octanol y parte del octanol ingresará en la región acuosa. Para estudios de partición conviene considerar fases previamente saturadas o equilibrar el sistema durante un tiempo suficiente. Una configuración visualmente separada no demuestra que se haya alcanzado el equilibrio composicional.</w:t>
      </w:r>
    </w:p>
    <w:p>
      <w:pPr>
        <w:pStyle w:val="BodyText"/>
      </w:pPr>
      <w:r>
        <w:t xml:space="preserve">Debido a la periodicidad, una lámina de octanol rodeada por agua genera normalmente dos interfaces aproximadamente paralelas al plano xy. El tamaño de la caja en z debe evitar que ambas interfaces interactúen de manera artificial.</w:t>
      </w:r>
    </w:p>
    <w:bookmarkEnd w:id="165"/>
    <w:bookmarkStart w:id="166" w:name="parametrización-del-1-octanol"/>
    <w:p>
      <w:pPr>
        <w:pStyle w:val="Heading3"/>
      </w:pPr>
      <w:r>
        <w:t xml:space="preserve">2. Parametrización del 1-octanol</w:t>
      </w:r>
    </w:p>
    <w:p>
      <w:pPr>
        <w:pStyle w:val="FirstParagraph"/>
      </w:pPr>
      <w:r>
        <w:t xml:space="preserve">El 1-octanol no es un residuo proteico estándar y no debe procesarse con</w:t>
      </w:r>
      <w:r>
        <w:t xml:space="preserve"> </w:t>
      </w:r>
      <w:r>
        <w:rPr>
          <w:b/>
          <w:bCs/>
        </w:rPr>
        <w:t xml:space="preserve">gmx pdb2gmx</w:t>
      </w:r>
      <w:r>
        <w:t xml:space="preserve"> </w:t>
      </w:r>
      <w:r>
        <w:t xml:space="preserve">como si fuera un aminoácido. Se necesitan:</w:t>
      </w:r>
    </w:p>
    <w:p>
      <w:pPr>
        <w:pStyle w:val="Compact"/>
        <w:numPr>
          <w:ilvl w:val="0"/>
          <w:numId w:val="1040"/>
        </w:numPr>
      </w:pPr>
      <w:r>
        <w:t xml:space="preserve">coordenadas tridimensionales;</w:t>
      </w:r>
    </w:p>
    <w:p>
      <w:pPr>
        <w:pStyle w:val="Compact"/>
        <w:numPr>
          <w:ilvl w:val="0"/>
          <w:numId w:val="1040"/>
        </w:numPr>
      </w:pPr>
      <w:r>
        <w:t xml:space="preserve">topología molecular;</w:t>
      </w:r>
    </w:p>
    <w:p>
      <w:pPr>
        <w:pStyle w:val="Compact"/>
        <w:numPr>
          <w:ilvl w:val="0"/>
          <w:numId w:val="1040"/>
        </w:numPr>
      </w:pPr>
      <w:r>
        <w:t xml:space="preserve">tipos atómicos;</w:t>
      </w:r>
    </w:p>
    <w:p>
      <w:pPr>
        <w:pStyle w:val="Compact"/>
        <w:numPr>
          <w:ilvl w:val="0"/>
          <w:numId w:val="1040"/>
        </w:numPr>
      </w:pPr>
      <w:r>
        <w:t xml:space="preserve">cargas parciales;</w:t>
      </w:r>
    </w:p>
    <w:p>
      <w:pPr>
        <w:pStyle w:val="Compact"/>
        <w:numPr>
          <w:ilvl w:val="0"/>
          <w:numId w:val="1040"/>
        </w:numPr>
      </w:pPr>
      <w:r>
        <w:t xml:space="preserve">parámetros enlazados;</w:t>
      </w:r>
    </w:p>
    <w:p>
      <w:pPr>
        <w:pStyle w:val="Compact"/>
        <w:numPr>
          <w:ilvl w:val="0"/>
          <w:numId w:val="1040"/>
        </w:numPr>
      </w:pPr>
      <w:r>
        <w:t xml:space="preserve">parámetros de Lennard-Jones compatibles con el campo de fuerza;</w:t>
      </w:r>
    </w:p>
    <w:p>
      <w:pPr>
        <w:pStyle w:val="Compact"/>
        <w:numPr>
          <w:ilvl w:val="0"/>
          <w:numId w:val="1040"/>
        </w:numPr>
      </w:pPr>
      <w:r>
        <w:t xml:space="preserve">reglas de combinación coherentes con el resto del sistema.</w:t>
      </w:r>
    </w:p>
    <w:p>
      <w:pPr>
        <w:pStyle w:val="FirstParagraph"/>
      </w:pPr>
      <w:r>
        <w:t xml:space="preserve">SMILES del 1-octanol:</w:t>
      </w:r>
    </w:p>
    <w:p>
      <w:pPr>
        <w:pStyle w:val="SourceCode"/>
      </w:pPr>
      <w:r>
        <w:rPr>
          <w:rStyle w:val="VerbatimChar"/>
        </w:rPr>
        <w:t xml:space="preserve">CCCCCCCCO</w:t>
      </w:r>
    </w:p>
    <w:p>
      <w:pPr>
        <w:pStyle w:val="FirstParagraph"/>
      </w:pPr>
      <w:r>
        <w:t xml:space="preserve">SwissParam genera parámetros compatibles con la familia CHARMM y puede ser útil para una prueba inicial. No convierte automáticamente esos parámetros en una parametrización validada para propiedades de partición o de interfaz. Para un trabajo cuantitativo deben comprobarse, al menos:</w:t>
      </w:r>
    </w:p>
    <w:p>
      <w:pPr>
        <w:pStyle w:val="Compact"/>
        <w:numPr>
          <w:ilvl w:val="0"/>
          <w:numId w:val="1041"/>
        </w:numPr>
      </w:pPr>
      <w:r>
        <w:t xml:space="preserve">carga total igual a cero;</w:t>
      </w:r>
    </w:p>
    <w:p>
      <w:pPr>
        <w:pStyle w:val="Compact"/>
        <w:numPr>
          <w:ilvl w:val="0"/>
          <w:numId w:val="1041"/>
        </w:numPr>
      </w:pPr>
      <w:r>
        <w:t xml:space="preserve">geometría y conformaciones;</w:t>
      </w:r>
    </w:p>
    <w:p>
      <w:pPr>
        <w:pStyle w:val="Compact"/>
        <w:numPr>
          <w:ilvl w:val="0"/>
          <w:numId w:val="1041"/>
        </w:numPr>
      </w:pPr>
      <w:r>
        <w:t xml:space="preserve">densidad del líquido;</w:t>
      </w:r>
    </w:p>
    <w:p>
      <w:pPr>
        <w:pStyle w:val="Compact"/>
        <w:numPr>
          <w:ilvl w:val="0"/>
          <w:numId w:val="1041"/>
        </w:numPr>
      </w:pPr>
      <w:r>
        <w:t xml:space="preserve">entalpía de vaporización, si corresponde;</w:t>
      </w:r>
    </w:p>
    <w:p>
      <w:pPr>
        <w:pStyle w:val="Compact"/>
        <w:numPr>
          <w:ilvl w:val="0"/>
          <w:numId w:val="1041"/>
        </w:numPr>
      </w:pPr>
      <w:r>
        <w:t xml:space="preserve">solubilidad mutua con agua;</w:t>
      </w:r>
    </w:p>
    <w:p>
      <w:pPr>
        <w:pStyle w:val="Compact"/>
        <w:numPr>
          <w:ilvl w:val="0"/>
          <w:numId w:val="1041"/>
        </w:numPr>
      </w:pPr>
      <w:r>
        <w:t xml:space="preserve">distribución de cargas;</w:t>
      </w:r>
    </w:p>
    <w:p>
      <w:pPr>
        <w:pStyle w:val="Compact"/>
        <w:numPr>
          <w:ilvl w:val="0"/>
          <w:numId w:val="1041"/>
        </w:numPr>
      </w:pPr>
      <w:r>
        <w:t xml:space="preserve">compatibilidad exacta con la versión del campo de fuerza.</w:t>
      </w:r>
    </w:p>
    <w:p>
      <w:pPr>
        <w:pStyle w:val="FirstParagraph"/>
      </w:pPr>
      <w:r>
        <w:t xml:space="preserve">No mezcle una topología generada para CHARMM con un campo AMBER, GROMOS u OPLS. Tampoco copie bloques</w:t>
      </w:r>
      <w:r>
        <w:t xml:space="preserve"> </w:t>
      </w:r>
      <w:r>
        <w:rPr>
          <w:rStyle w:val="VerbatimChar"/>
        </w:rPr>
        <w:t xml:space="preserve">[ atomtypes ]</w:t>
      </w:r>
      <w:r>
        <w:t xml:space="preserve"> </w:t>
      </w:r>
      <w:r>
        <w:t xml:space="preserve">sin comprobar si los nombres ya existen: dos tipos con el mismo nombre y parámetros diferentes invalidan la topología.</w:t>
      </w:r>
    </w:p>
    <w:p>
      <w:pPr>
        <w:pStyle w:val="BodyText"/>
      </w:pPr>
      <w:r>
        <w:t xml:space="preserve">Una organización sencilla es:</w:t>
      </w:r>
    </w:p>
    <w:p>
      <w:pPr>
        <w:pStyle w:val="SourceCode"/>
      </w:pPr>
      <w:r>
        <w:rPr>
          <w:rStyle w:val="VerbatimChar"/>
        </w:rPr>
        <w:t xml:space="preserve">00_parametros/</w:t>
      </w:r>
      <w:r>
        <w:br/>
      </w:r>
      <w:r>
        <w:rPr>
          <w:rStyle w:val="VerbatimChar"/>
        </w:rPr>
        <w:t xml:space="preserve">    octanol.gro</w:t>
      </w:r>
      <w:r>
        <w:br/>
      </w:r>
      <w:r>
        <w:rPr>
          <w:rStyle w:val="VerbatimChar"/>
        </w:rPr>
        <w:t xml:space="preserve">    octanol.itp</w:t>
      </w:r>
      <w:r>
        <w:br/>
      </w:r>
      <w:r>
        <w:rPr>
          <w:rStyle w:val="VerbatimChar"/>
        </w:rPr>
        <w:t xml:space="preserve">    octanol_atomtypes.itp</w:t>
      </w:r>
      <w:r>
        <w:br/>
      </w:r>
      <w:r>
        <w:rPr>
          <w:rStyle w:val="VerbatimChar"/>
        </w:rPr>
        <w:t xml:space="preserve">01_octanol_liquido/</w:t>
      </w:r>
      <w:r>
        <w:br/>
      </w:r>
      <w:r>
        <w:rPr>
          <w:rStyle w:val="VerbatimChar"/>
        </w:rPr>
        <w:t xml:space="preserve">02_interfaz/</w:t>
      </w:r>
      <w:r>
        <w:br/>
      </w:r>
      <w:r>
        <w:rPr>
          <w:rStyle w:val="VerbatimChar"/>
        </w:rPr>
        <w:t xml:space="preserve">03_em/</w:t>
      </w:r>
      <w:r>
        <w:br/>
      </w:r>
      <w:r>
        <w:rPr>
          <w:rStyle w:val="VerbatimChar"/>
        </w:rPr>
        <w:t xml:space="preserve">04_nvt/</w:t>
      </w:r>
      <w:r>
        <w:br/>
      </w:r>
      <w:r>
        <w:rPr>
          <w:rStyle w:val="VerbatimChar"/>
        </w:rPr>
        <w:t xml:space="preserve">05_npt/</w:t>
      </w:r>
      <w:r>
        <w:br/>
      </w:r>
      <w:r>
        <w:rPr>
          <w:rStyle w:val="VerbatimChar"/>
        </w:rPr>
        <w:t xml:space="preserve">06_md/</w:t>
      </w:r>
      <w:r>
        <w:br/>
      </w:r>
      <w:r>
        <w:rPr>
          <w:rStyle w:val="VerbatimChar"/>
        </w:rPr>
        <w:t xml:space="preserve">07_analisis/</w:t>
      </w:r>
      <w:r>
        <w:br/>
      </w:r>
      <w:r>
        <w:rPr>
          <w:rStyle w:val="VerbatimChar"/>
        </w:rPr>
        <w:t xml:space="preserve">topol.top</w:t>
      </w:r>
    </w:p>
    <w:bookmarkEnd w:id="166"/>
    <w:bookmarkStart w:id="167" w:name="revisar-la-topología-molecular"/>
    <w:p>
      <w:pPr>
        <w:pStyle w:val="Heading3"/>
      </w:pPr>
      <w:r>
        <w:t xml:space="preserve">3. Revisar la topología molecular</w:t>
      </w:r>
    </w:p>
    <w:p>
      <w:pPr>
        <w:pStyle w:val="FirstParagraph"/>
      </w:pPr>
      <w:r>
        <w:t xml:space="preserve">El archivo</w:t>
      </w:r>
      <w:r>
        <w:t xml:space="preserve"> </w:t>
      </w:r>
      <w:r>
        <w:rPr>
          <w:b/>
          <w:bCs/>
        </w:rPr>
        <w:t xml:space="preserve">octanol.itp</w:t>
      </w:r>
      <w:r>
        <w:t xml:space="preserve"> </w:t>
      </w:r>
      <w:r>
        <w:t xml:space="preserve">debe contener un único</w:t>
      </w:r>
      <w:r>
        <w:t xml:space="preserve"> </w:t>
      </w:r>
      <w:r>
        <w:rPr>
          <w:rStyle w:val="VerbatimChar"/>
        </w:rPr>
        <w:t xml:space="preserve">[ moleculetype ]</w:t>
      </w:r>
      <w:r>
        <w:t xml:space="preserve"> </w:t>
      </w:r>
      <w:r>
        <w:t xml:space="preserve">y las secciones moleculares correspondientes:</w:t>
      </w:r>
    </w:p>
    <w:p>
      <w:pPr>
        <w:pStyle w:val="SourceCode"/>
      </w:pPr>
      <w:r>
        <w:rPr>
          <w:rStyle w:val="KeywordTok"/>
        </w:rPr>
        <w:t xml:space="preserve">[ moleculetype ]</w:t>
      </w:r>
      <w:r>
        <w:br/>
      </w:r>
      <w:r>
        <w:rPr>
          <w:rStyle w:val="CommentTok"/>
        </w:rPr>
        <w:t xml:space="preserve">; nombre    nrexcl</w:t>
      </w:r>
      <w:r>
        <w:br/>
      </w:r>
      <w:r>
        <w:rPr>
          <w:rStyle w:val="DataTypeTok"/>
        </w:rPr>
        <w:t xml:space="preserve">OCT         3</w:t>
      </w:r>
      <w:r>
        <w:br/>
      </w:r>
      <w:r>
        <w:br/>
      </w:r>
      <w:r>
        <w:rPr>
          <w:rStyle w:val="KeywordTok"/>
        </w:rPr>
        <w:t xml:space="preserve">[ atoms ]</w:t>
      </w:r>
      <w:r>
        <w:br/>
      </w:r>
      <w:r>
        <w:rPr>
          <w:rStyle w:val="CommentTok"/>
        </w:rPr>
        <w:t xml:space="preserve">; nr  tipo  resnr  residuo  átomo  cgnr  carga  masa</w:t>
      </w:r>
      <w:r>
        <w:br/>
      </w:r>
      <w:r>
        <w:rPr>
          <w:rStyle w:val="CommentTok"/>
        </w:rPr>
        <w:t xml:space="preserve">; ...</w:t>
      </w:r>
      <w:r>
        <w:br/>
      </w:r>
      <w:r>
        <w:br/>
      </w:r>
      <w:r>
        <w:rPr>
          <w:rStyle w:val="KeywordTok"/>
        </w:rPr>
        <w:t xml:space="preserve">[ bonds ]</w:t>
      </w:r>
      <w:r>
        <w:br/>
      </w:r>
      <w:r>
        <w:rPr>
          <w:rStyle w:val="CommentTok"/>
        </w:rPr>
        <w:t xml:space="preserve">; ...</w:t>
      </w:r>
      <w:r>
        <w:br/>
      </w:r>
      <w:r>
        <w:br/>
      </w:r>
      <w:r>
        <w:rPr>
          <w:rStyle w:val="KeywordTok"/>
        </w:rPr>
        <w:t xml:space="preserve">[ pairs ]</w:t>
      </w:r>
      <w:r>
        <w:br/>
      </w:r>
      <w:r>
        <w:rPr>
          <w:rStyle w:val="CommentTok"/>
        </w:rPr>
        <w:t xml:space="preserve">; ...</w:t>
      </w:r>
      <w:r>
        <w:br/>
      </w:r>
      <w:r>
        <w:br/>
      </w:r>
      <w:r>
        <w:rPr>
          <w:rStyle w:val="KeywordTok"/>
        </w:rPr>
        <w:t xml:space="preserve">[ angles ]</w:t>
      </w:r>
      <w:r>
        <w:br/>
      </w:r>
      <w:r>
        <w:rPr>
          <w:rStyle w:val="CommentTok"/>
        </w:rPr>
        <w:t xml:space="preserve">; ...</w:t>
      </w:r>
      <w:r>
        <w:br/>
      </w:r>
      <w:r>
        <w:br/>
      </w:r>
      <w:r>
        <w:rPr>
          <w:rStyle w:val="KeywordTok"/>
        </w:rPr>
        <w:t xml:space="preserve">[ dihedrals ]</w:t>
      </w:r>
      <w:r>
        <w:br/>
      </w:r>
      <w:r>
        <w:rPr>
          <w:rStyle w:val="CommentTok"/>
        </w:rPr>
        <w:t xml:space="preserve">; ...</w:t>
      </w:r>
    </w:p>
    <w:p>
      <w:pPr>
        <w:pStyle w:val="FirstParagraph"/>
      </w:pPr>
      <w:r>
        <w:t xml:space="preserve">Si el generador entrega tipos atómicos nuevos, colóquelos en un archivo separado que se incluya inmediatamente después del campo de fuerza y antes de</w:t>
      </w:r>
      <w:r>
        <w:t xml:space="preserve"> </w:t>
      </w:r>
      <w:r>
        <w:rPr>
          <w:b/>
          <w:bCs/>
        </w:rPr>
        <w:t xml:space="preserve">octanol.itp</w:t>
      </w:r>
      <w:r>
        <w:t xml:space="preserve">:</w:t>
      </w:r>
    </w:p>
    <w:p>
      <w:pPr>
        <w:pStyle w:val="SourceCode"/>
      </w:pPr>
      <w:r>
        <w:rPr>
          <w:rStyle w:val="CommentTok"/>
        </w:rPr>
        <w:t xml:space="preserve">#include "campo_de_fuerza.ff/forcefield.itp"</w:t>
      </w:r>
      <w:r>
        <w:br/>
      </w:r>
      <w:r>
        <w:rPr>
          <w:rStyle w:val="CommentTok"/>
        </w:rPr>
        <w:t xml:space="preserve">#include "00_parametros/octanol_atomtypes.itp"</w:t>
      </w:r>
      <w:r>
        <w:br/>
      </w:r>
      <w:r>
        <w:rPr>
          <w:rStyle w:val="CommentTok"/>
        </w:rPr>
        <w:t xml:space="preserve">#include "00_parametros/octanol.itp"</w:t>
      </w:r>
    </w:p>
    <w:p>
      <w:pPr>
        <w:pStyle w:val="FirstParagraph"/>
      </w:pPr>
      <w:r>
        <w:t xml:space="preserve">No coloque</w:t>
      </w:r>
      <w:r>
        <w:t xml:space="preserve"> </w:t>
      </w:r>
      <w:r>
        <w:rPr>
          <w:rStyle w:val="VerbatimChar"/>
        </w:rPr>
        <w:t xml:space="preserve">[ atomtypes ]</w:t>
      </w:r>
      <w:r>
        <w:t xml:space="preserve"> </w:t>
      </w:r>
      <w:r>
        <w:t xml:space="preserve">después de haber comenzado una definición</w:t>
      </w:r>
      <w:r>
        <w:t xml:space="preserve"> </w:t>
      </w:r>
      <w:r>
        <w:rPr>
          <w:rStyle w:val="VerbatimChar"/>
        </w:rPr>
        <w:t xml:space="preserve">[ moleculetype ]</w:t>
      </w:r>
      <w:r>
        <w:t xml:space="preserve">. El preprocesador de topologías exige un orden específico de directivas.</w:t>
      </w:r>
    </w:p>
    <w:p>
      <w:pPr>
        <w:pStyle w:val="BodyText"/>
      </w:pPr>
      <w:r>
        <w:t xml:space="preserve">Compruebe que la coordenada de una molécula aislada tenga exactamente los mismos átomos, nombres y orden que la sección</w:t>
      </w:r>
      <w:r>
        <w:t xml:space="preserve"> </w:t>
      </w:r>
      <w:r>
        <w:rPr>
          <w:rStyle w:val="VerbatimChar"/>
        </w:rPr>
        <w:t xml:space="preserve">[ atoms ]</w:t>
      </w:r>
      <w:r>
        <w:t xml:space="preserve">:</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00_parametros/octanol.gro</w:t>
      </w:r>
    </w:p>
    <w:p>
      <w:pPr>
        <w:pStyle w:val="FirstParagraph"/>
      </w:pPr>
      <w:r>
        <w:t xml:space="preserve">Para inspeccionar la topología expandida:</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em_single.mdp </w:t>
      </w:r>
      <w:r>
        <w:rPr>
          <w:rStyle w:val="DataTypeTok"/>
        </w:rPr>
        <w:t xml:space="preserve">\</w:t>
      </w:r>
      <w:r>
        <w:br/>
      </w:r>
      <w:r>
        <w:rPr>
          <w:rStyle w:val="NormalTok"/>
        </w:rPr>
        <w:t xml:space="preserve">    </w:t>
      </w:r>
      <w:r>
        <w:rPr>
          <w:rStyle w:val="AttributeTok"/>
        </w:rPr>
        <w:t xml:space="preserve">-c</w:t>
      </w:r>
      <w:r>
        <w:rPr>
          <w:rStyle w:val="NormalTok"/>
        </w:rPr>
        <w:t xml:space="preserve"> 00_parametros/octanol.gro </w:t>
      </w:r>
      <w:r>
        <w:rPr>
          <w:rStyle w:val="DataTypeTok"/>
        </w:rPr>
        <w:t xml:space="preserve">\</w:t>
      </w:r>
      <w:r>
        <w:br/>
      </w:r>
      <w:r>
        <w:rPr>
          <w:rStyle w:val="NormalTok"/>
        </w:rPr>
        <w:t xml:space="preserve">    </w:t>
      </w:r>
      <w:r>
        <w:rPr>
          <w:rStyle w:val="AttributeTok"/>
        </w:rPr>
        <w:t xml:space="preserve">-p</w:t>
      </w:r>
      <w:r>
        <w:rPr>
          <w:rStyle w:val="NormalTok"/>
        </w:rPr>
        <w:t xml:space="preserve"> topol_single.top </w:t>
      </w:r>
      <w:r>
        <w:rPr>
          <w:rStyle w:val="DataTypeTok"/>
        </w:rPr>
        <w:t xml:space="preserve">\</w:t>
      </w:r>
      <w:r>
        <w:br/>
      </w:r>
      <w:r>
        <w:rPr>
          <w:rStyle w:val="NormalTok"/>
        </w:rPr>
        <w:t xml:space="preserve">    </w:t>
      </w:r>
      <w:r>
        <w:rPr>
          <w:rStyle w:val="AttributeTok"/>
        </w:rPr>
        <w:t xml:space="preserve">-o</w:t>
      </w:r>
      <w:r>
        <w:rPr>
          <w:rStyle w:val="NormalTok"/>
        </w:rPr>
        <w:t xml:space="preserve"> octanol_single.tpr </w:t>
      </w:r>
      <w:r>
        <w:rPr>
          <w:rStyle w:val="DataTypeTok"/>
        </w:rPr>
        <w:t xml:space="preserve">\</w:t>
      </w:r>
      <w:r>
        <w:br/>
      </w:r>
      <w:r>
        <w:rPr>
          <w:rStyle w:val="NormalTok"/>
        </w:rPr>
        <w:t xml:space="preserve">    </w:t>
      </w:r>
      <w:r>
        <w:rPr>
          <w:rStyle w:val="AttributeTok"/>
        </w:rPr>
        <w:t xml:space="preserve">-pp</w:t>
      </w:r>
      <w:r>
        <w:rPr>
          <w:rStyle w:val="NormalTok"/>
        </w:rPr>
        <w:t xml:space="preserve"> octanol_single_processed.top</w:t>
      </w:r>
    </w:p>
    <w:p>
      <w:pPr>
        <w:pStyle w:val="FirstParagraph"/>
      </w:pPr>
      <w:r>
        <w:t xml:space="preserve">No use</w:t>
      </w:r>
      <w:r>
        <w:t xml:space="preserve"> </w:t>
      </w:r>
      <w:r>
        <w:rPr>
          <w:b/>
          <w:bCs/>
        </w:rPr>
        <w:t xml:space="preserve">-maxwarn</w:t>
      </w:r>
      <w:r>
        <w:t xml:space="preserve"> </w:t>
      </w:r>
      <w:r>
        <w:t xml:space="preserve">para ocultar incompatibilidades.</w:t>
      </w:r>
    </w:p>
    <w:bookmarkEnd w:id="167"/>
    <w:bookmarkStart w:id="168" w:name="calcular-el-número-inicial-de-moléculas"/>
    <w:p>
      <w:pPr>
        <w:pStyle w:val="Heading3"/>
      </w:pPr>
      <w:r>
        <w:t xml:space="preserve">4. Calcular el número inicial de moléculas</w:t>
      </w:r>
    </w:p>
    <w:p>
      <w:pPr>
        <w:pStyle w:val="FirstParagraph"/>
      </w:pPr>
      <w:r>
        <w:t xml:space="preserve">El número de moléculas no debe elegirse de manera arbitraria. A partir de una densidad objetivo:</w:t>
      </w:r>
    </w:p>
    <w:p>
      <w:pPr>
        <w:pStyle w:val="BodyText"/>
      </w:pPr>
      <m:oMathPara>
        <m:oMathParaPr>
          <m:jc m:val="center"/>
        </m:oMathParaPr>
        <m:oMath>
          <m:r>
            <m:t>N</m:t>
          </m:r>
          <m:r>
            <m:rPr>
              <m:sty m:val="p"/>
            </m:rPr>
            <m:t>=</m:t>
          </m:r>
          <m:f>
            <m:fPr>
              <m:type m:val="bar"/>
            </m:fPr>
            <m:num>
              <m:r>
                <m:t>ρ</m:t>
              </m:r>
              <m:r>
                <m:t>V</m:t>
              </m:r>
              <m:sSub>
                <m:e>
                  <m:r>
                    <m:t>N</m:t>
                  </m:r>
                </m:e>
                <m:sub>
                  <m:r>
                    <m:rPr>
                      <m:sty m:val="p"/>
                    </m:rPr>
                    <m:t>A</m:t>
                  </m:r>
                </m:sub>
              </m:sSub>
            </m:num>
            <m:den>
              <m:r>
                <m:t>M</m:t>
              </m:r>
            </m:den>
          </m:f>
        </m:oMath>
      </m:oMathPara>
    </w:p>
    <w:p>
      <w:pPr>
        <w:pStyle w:val="FirstParagraph"/>
      </w:pPr>
      <w:r>
        <w:t xml:space="preserve">donde:</w:t>
      </w:r>
    </w:p>
    <w:p>
      <w:pPr>
        <w:pStyle w:val="Compact"/>
        <w:numPr>
          <w:ilvl w:val="0"/>
          <w:numId w:val="1042"/>
        </w:numPr>
      </w:pPr>
      <m:oMath>
        <m:r>
          <m:t>N</m:t>
        </m:r>
      </m:oMath>
      <w:r>
        <w:t xml:space="preserve"> </w:t>
      </w:r>
      <w:r>
        <w:t xml:space="preserve">es el número de moléculas;</w:t>
      </w:r>
    </w:p>
    <w:p>
      <w:pPr>
        <w:pStyle w:val="Compact"/>
        <w:numPr>
          <w:ilvl w:val="0"/>
          <w:numId w:val="1042"/>
        </w:numPr>
      </w:pPr>
      <m:oMath>
        <m:r>
          <m:t>ρ</m:t>
        </m:r>
      </m:oMath>
      <w:r>
        <w:t xml:space="preserve"> </w:t>
      </w:r>
      <w:r>
        <w:t xml:space="preserve">es la densidad;</w:t>
      </w:r>
    </w:p>
    <w:p>
      <w:pPr>
        <w:pStyle w:val="Compact"/>
        <w:numPr>
          <w:ilvl w:val="0"/>
          <w:numId w:val="1042"/>
        </w:numPr>
      </w:pPr>
      <m:oMath>
        <m:r>
          <m:t>V</m:t>
        </m:r>
      </m:oMath>
      <w:r>
        <w:t xml:space="preserve"> </w:t>
      </w:r>
      <w:r>
        <w:t xml:space="preserve">es el volumen;</w:t>
      </w:r>
    </w:p>
    <w:p>
      <w:pPr>
        <w:pStyle w:val="Compact"/>
        <w:numPr>
          <w:ilvl w:val="0"/>
          <w:numId w:val="1042"/>
        </w:numPr>
      </w:pPr>
      <m:oMath>
        <m:sSub>
          <m:e>
            <m:r>
              <m:t>N</m:t>
            </m:r>
          </m:e>
          <m:sub>
            <m:r>
              <m:rPr>
                <m:sty m:val="p"/>
              </m:rPr>
              <m:t>A</m:t>
            </m:r>
          </m:sub>
        </m:sSub>
      </m:oMath>
      <w:r>
        <w:t xml:space="preserve"> </w:t>
      </w:r>
      <w:r>
        <w:t xml:space="preserve">es la constante de Avogadro;</w:t>
      </w:r>
    </w:p>
    <w:p>
      <w:pPr>
        <w:pStyle w:val="Compact"/>
        <w:numPr>
          <w:ilvl w:val="0"/>
          <w:numId w:val="1042"/>
        </w:numPr>
      </w:pPr>
      <m:oMath>
        <m:r>
          <m:t>M</m:t>
        </m:r>
      </m:oMath>
      <w:r>
        <w:t xml:space="preserve"> </w:t>
      </w:r>
      <w:r>
        <w:t xml:space="preserve">es la masa molar.</w:t>
      </w:r>
    </w:p>
    <w:p>
      <w:pPr>
        <w:pStyle w:val="FirstParagraph"/>
      </w:pPr>
      <w:r>
        <w:t xml:space="preserve">Para usar</w:t>
      </w:r>
      <w:r>
        <w:t xml:space="preserve"> </w:t>
      </w:r>
      <m:oMath>
        <m:r>
          <m:t>ρ</m:t>
        </m:r>
      </m:oMath>
      <w:r>
        <w:t xml:space="preserve"> </w:t>
      </w:r>
      <w:r>
        <w:t xml:space="preserve">en g·cm⁻³,</w:t>
      </w:r>
      <w:r>
        <w:t xml:space="preserve"> </w:t>
      </w:r>
      <m:oMath>
        <m:r>
          <m:t>V</m:t>
        </m:r>
      </m:oMath>
      <w:r>
        <w:t xml:space="preserve"> </w:t>
      </w:r>
      <w:r>
        <w:t xml:space="preserve">en nm³ y</w:t>
      </w:r>
      <w:r>
        <w:t xml:space="preserve"> </w:t>
      </w:r>
      <m:oMath>
        <m:r>
          <m:t>M</m:t>
        </m:r>
      </m:oMath>
      <w:r>
        <w:t xml:space="preserve"> </w:t>
      </w:r>
      <w:r>
        <w:t xml:space="preserve">en g·mol⁻¹:</w:t>
      </w:r>
    </w:p>
    <w:p>
      <w:pPr>
        <w:pStyle w:val="BodyText"/>
      </w:pPr>
      <m:oMathPara>
        <m:oMathParaPr>
          <m:jc m:val="center"/>
        </m:oMathParaPr>
        <m:oMath>
          <m:r>
            <m:t>N</m:t>
          </m:r>
          <m:r>
            <m:rPr>
              <m:sty m:val="p"/>
            </m:rPr>
            <m:t>=</m:t>
          </m:r>
          <m:f>
            <m:fPr>
              <m:type m:val="bar"/>
            </m:fPr>
            <m:num>
              <m:r>
                <m:t>ρ</m:t>
              </m:r>
              <m:r>
                <m:t> </m:t>
              </m:r>
              <m:r>
                <m:t>V</m:t>
              </m:r>
              <m:r>
                <m:t> </m:t>
              </m:r>
              <m:sSup>
                <m:e>
                  <m:r>
                    <m:t>10</m:t>
                  </m:r>
                </m:e>
                <m:sup>
                  <m:r>
                    <m:rPr>
                      <m:sty m:val="p"/>
                    </m:rPr>
                    <m:t>−</m:t>
                  </m:r>
                  <m:r>
                    <m:t>21</m:t>
                  </m:r>
                </m:sup>
              </m:sSup>
              <m:r>
                <m:t> </m:t>
              </m:r>
              <m:sSub>
                <m:e>
                  <m:r>
                    <m:t>N</m:t>
                  </m:r>
                </m:e>
                <m:sub>
                  <m:r>
                    <m:rPr>
                      <m:sty m:val="p"/>
                    </m:rPr>
                    <m:t>A</m:t>
                  </m:r>
                </m:sub>
              </m:sSub>
            </m:num>
            <m:den>
              <m:r>
                <m:t>M</m:t>
              </m:r>
            </m:den>
          </m:f>
        </m:oMath>
      </m:oMathPara>
    </w:p>
    <w:p>
      <w:pPr>
        <w:pStyle w:val="FirstParagraph"/>
      </w:pPr>
      <w:r>
        <w:t xml:space="preserve">porque:</w:t>
      </w:r>
    </w:p>
    <w:p>
      <w:pPr>
        <w:pStyle w:val="BodyText"/>
      </w:pPr>
      <m:oMathPara>
        <m:oMathParaPr>
          <m:jc m:val="center"/>
        </m:oMathParaPr>
        <m:oMath>
          <m:r>
            <m:t>1</m:t>
          </m:r>
          <m:r>
            <m:t> </m:t>
          </m:r>
          <m:r>
            <m:rPr>
              <m:sty m:val="p"/>
            </m:rPr>
            <m:t>n</m:t>
          </m:r>
          <m:sSup>
            <m:e>
              <m:r>
                <m:rPr>
                  <m:sty m:val="p"/>
                </m:rPr>
                <m:t>m</m:t>
              </m:r>
            </m:e>
            <m:sup>
              <m:r>
                <m:rPr>
                  <m:sty m:val="p"/>
                </m:rPr>
                <m:t>3</m:t>
              </m:r>
            </m:sup>
          </m:sSup>
          <m:r>
            <m:rPr>
              <m:sty m:val="p"/>
            </m:rPr>
            <m:t>=</m:t>
          </m:r>
          <m:sSup>
            <m:e>
              <m:r>
                <m:t>10</m:t>
              </m:r>
            </m:e>
            <m:sup>
              <m:r>
                <m:rPr>
                  <m:sty m:val="p"/>
                </m:rPr>
                <m:t>−</m:t>
              </m:r>
              <m:r>
                <m:t>21</m:t>
              </m:r>
            </m:sup>
          </m:sSup>
          <m:r>
            <m:t> </m:t>
          </m:r>
          <m:r>
            <m:rPr>
              <m:sty m:val="p"/>
            </m:rPr>
            <m:t>c</m:t>
          </m:r>
          <m:sSup>
            <m:e>
              <m:r>
                <m:rPr>
                  <m:sty m:val="p"/>
                </m:rPr>
                <m:t>m</m:t>
              </m:r>
            </m:e>
            <m:sup>
              <m:r>
                <m:rPr>
                  <m:sty m:val="p"/>
                </m:rPr>
                <m:t>3</m:t>
              </m:r>
            </m:sup>
          </m:sSup>
        </m:oMath>
      </m:oMathPara>
    </w:p>
    <w:p>
      <w:pPr>
        <w:pStyle w:val="FirstParagraph"/>
      </w:pPr>
      <w:r>
        <w:t xml:space="preserve">Para 1-octanol,</w:t>
      </w:r>
      <w:r>
        <w:t xml:space="preserve"> </w:t>
      </w:r>
      <m:oMath>
        <m:r>
          <m:t>M</m:t>
        </m:r>
        <m:r>
          <m:rPr>
            <m:sty m:val="p"/>
          </m:rPr>
          <m:t>=</m:t>
        </m:r>
        <m:r>
          <m:t>130.23</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t xml:space="preserve">. Usando como ejemplo</w:t>
      </w:r>
      <w:r>
        <w:t xml:space="preserve"> </w:t>
      </w:r>
      <m:oMath>
        <m:r>
          <m:t>ρ</m:t>
        </m:r>
        <m:r>
          <m:rPr>
            <m:sty m:val="p"/>
          </m:rPr>
          <m:t>≈</m:t>
        </m:r>
        <m:r>
          <m:t>0.827</m:t>
        </m:r>
        <m:r>
          <m:t> </m:t>
        </m:r>
        <m:r>
          <m:rPr>
            <m:sty m:val="p"/>
          </m:rPr>
          <m:t>g</m:t>
        </m:r>
        <m:r>
          <m:rPr>
            <m:sty m:val="p"/>
          </m:rPr>
          <m:t> </m:t>
        </m:r>
        <m:r>
          <m:rPr>
            <m:sty m:val="p"/>
          </m:rPr>
          <m:t>c</m:t>
        </m:r>
        <m:sSup>
          <m:e>
            <m:r>
              <m:rPr>
                <m:sty m:val="p"/>
              </m:rPr>
              <m:t>m</m:t>
            </m:r>
          </m:e>
          <m:sup>
            <m:r>
              <m:rPr>
                <m:sty m:val="p"/>
              </m:rPr>
              <m:t>−</m:t>
            </m:r>
            <m:r>
              <m:rPr>
                <m:sty m:val="p"/>
              </m:rPr>
              <m:t>3</m:t>
            </m:r>
          </m:sup>
        </m:sSup>
      </m:oMath>
      <w:r>
        <w:t xml:space="preserve"> </w:t>
      </w:r>
      <w:r>
        <w:t xml:space="preserve">y una caja de 5 × 5 × 5 nm:</w:t>
      </w:r>
    </w:p>
    <w:p>
      <w:pPr>
        <w:pStyle w:val="BodyText"/>
      </w:pPr>
      <m:oMathPara>
        <m:oMathParaPr>
          <m:jc m:val="center"/>
        </m:oMathParaPr>
        <m:oMath>
          <m:r>
            <m:t>V</m:t>
          </m:r>
          <m:r>
            <m:rPr>
              <m:sty m:val="p"/>
            </m:rPr>
            <m:t>=</m:t>
          </m:r>
          <m:r>
            <m:t>125</m:t>
          </m:r>
          <m:r>
            <m:t> </m:t>
          </m:r>
          <m:r>
            <m:rPr>
              <m:sty m:val="p"/>
            </m:rPr>
            <m:t>n</m:t>
          </m:r>
          <m:sSup>
            <m:e>
              <m:r>
                <m:rPr>
                  <m:sty m:val="p"/>
                </m:rPr>
                <m:t>m</m:t>
              </m:r>
            </m:e>
            <m:sup>
              <m:r>
                <m:rPr>
                  <m:sty m:val="p"/>
                </m:rPr>
                <m:t>3</m:t>
              </m:r>
            </m:sup>
          </m:sSup>
        </m:oMath>
      </m:oMathPara>
    </w:p>
    <w:p>
      <w:pPr>
        <w:pStyle w:val="FirstParagraph"/>
      </w:pPr>
      <m:oMathPara>
        <m:oMathParaPr>
          <m:jc m:val="center"/>
        </m:oMathParaPr>
        <m:oMath>
          <m:r>
            <m:t>N</m:t>
          </m:r>
          <m:r>
            <m:rPr>
              <m:sty m:val="p"/>
            </m:rPr>
            <m:t>≈</m:t>
          </m:r>
          <m:r>
            <m:t>478</m:t>
          </m:r>
          <m:r>
            <m:t> </m:t>
          </m:r>
          <m:r>
            <m:rPr>
              <m:nor/>
              <m:sty m:val="p"/>
            </m:rPr>
            <m:t>moléculas</m:t>
          </m:r>
        </m:oMath>
      </m:oMathPara>
    </w:p>
    <w:p>
      <w:pPr>
        <w:pStyle w:val="FirstParagraph"/>
      </w:pPr>
      <w:r>
        <w:t xml:space="preserve">Por lo tanto, 500 moléculas son razonables como punto de partida para una caja cercana a 5 nm por lado. En cambio, 500 moléculas en 10 × 10 × 10 nm corresponden aproximadamente a:</w:t>
      </w:r>
    </w:p>
    <w:p>
      <w:pPr>
        <w:pStyle w:val="BodyText"/>
      </w:pPr>
      <m:oMathPara>
        <m:oMathParaPr>
          <m:jc m:val="center"/>
        </m:oMathParaPr>
        <m:oMath>
          <m:r>
            <m:t>ρ</m:t>
          </m:r>
          <m:r>
            <m:rPr>
              <m:sty m:val="p"/>
            </m:rPr>
            <m:t>≈</m:t>
          </m:r>
          <m:r>
            <m:t>0.108</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FirstParagraph"/>
      </w:pPr>
      <w:r>
        <w:t xml:space="preserve">Ese sistema está muy subdensificado y contiene grandes huecos. La presión NPT inicial puede ser extrema y la caja tendría que contraerse de manera drástica.</w:t>
      </w:r>
    </w:p>
    <w:p>
      <w:pPr>
        <w:pStyle w:val="BodyText"/>
      </w:pPr>
      <w:r>
        <w:t xml:space="preserve">La densidad experimental utilizada debe corresponder a la temperatura del protocolo. El valor inicial solo aproxima el volumen; la caja debe equilibrarse con el modelo molecular elegido.</w:t>
      </w:r>
    </w:p>
    <w:bookmarkEnd w:id="168"/>
    <w:bookmarkStart w:id="169" w:name="construir-el-líquido-de-1-octanol"/>
    <w:p>
      <w:pPr>
        <w:pStyle w:val="Heading3"/>
      </w:pPr>
      <w:r>
        <w:t xml:space="preserve">5. Construir el líquido de 1-octanol</w:t>
      </w:r>
    </w:p>
    <w:p>
      <w:pPr>
        <w:pStyle w:val="FirstParagraph"/>
      </w:pPr>
      <w:r>
        <w:t xml:space="preserve">Centre una molécula y asegúrese de que las coordenadas estén expresadas en nanómetros:</w:t>
      </w:r>
    </w:p>
    <w:p>
      <w:pPr>
        <w:pStyle w:val="SourceCode"/>
      </w:pPr>
      <w:r>
        <w:rPr>
          <w:rStyle w:val="ExtensionTok"/>
        </w:rPr>
        <w:t xml:space="preserve">gmx</w:t>
      </w:r>
      <w:r>
        <w:rPr>
          <w:rStyle w:val="NormalTok"/>
        </w:rPr>
        <w:t xml:space="preserve"> editconf </w:t>
      </w:r>
      <w:r>
        <w:rPr>
          <w:rStyle w:val="DataTypeTok"/>
        </w:rPr>
        <w:t xml:space="preserve">\</w:t>
      </w:r>
      <w:r>
        <w:br/>
      </w:r>
      <w:r>
        <w:rPr>
          <w:rStyle w:val="NormalTok"/>
        </w:rPr>
        <w:t xml:space="preserve">    </w:t>
      </w:r>
      <w:r>
        <w:rPr>
          <w:rStyle w:val="AttributeTok"/>
        </w:rPr>
        <w:t xml:space="preserve">-f</w:t>
      </w:r>
      <w:r>
        <w:rPr>
          <w:rStyle w:val="NormalTok"/>
        </w:rPr>
        <w:t xml:space="preserve"> 00_parametros/octanol.gro </w:t>
      </w:r>
      <w:r>
        <w:rPr>
          <w:rStyle w:val="DataTypeTok"/>
        </w:rPr>
        <w:t xml:space="preserve">\</w:t>
      </w:r>
      <w:r>
        <w:br/>
      </w:r>
      <w:r>
        <w:rPr>
          <w:rStyle w:val="NormalTok"/>
        </w:rPr>
        <w:t xml:space="preserve">    </w:t>
      </w:r>
      <w:r>
        <w:rPr>
          <w:rStyle w:val="AttributeTok"/>
        </w:rPr>
        <w:t xml:space="preserve">-o</w:t>
      </w:r>
      <w:r>
        <w:rPr>
          <w:rStyle w:val="NormalTok"/>
        </w:rPr>
        <w:t xml:space="preserve"> 00_parametros/octanol_centered.gro </w:t>
      </w:r>
      <w:r>
        <w:rPr>
          <w:rStyle w:val="DataTypeTok"/>
        </w:rPr>
        <w:t xml:space="preserve">\</w:t>
      </w:r>
      <w:r>
        <w:br/>
      </w:r>
      <w:r>
        <w:rPr>
          <w:rStyle w:val="NormalTok"/>
        </w:rPr>
        <w:t xml:space="preserve">    </w:t>
      </w:r>
      <w:r>
        <w:rPr>
          <w:rStyle w:val="AttributeTok"/>
        </w:rPr>
        <w:t xml:space="preserve">-center</w:t>
      </w:r>
      <w:r>
        <w:rPr>
          <w:rStyle w:val="NormalTok"/>
        </w:rPr>
        <w:t xml:space="preserve"> 0 0 0</w:t>
      </w:r>
    </w:p>
    <w:p>
      <w:pPr>
        <w:pStyle w:val="FirstParagraph"/>
      </w:pPr>
      <w:r>
        <w:t xml:space="preserve">Inserte las moléculas en una caja inicial de 5 × 5 × 5 nm:</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01_octanol_liquido</w:t>
      </w:r>
      <w:r>
        <w:br/>
      </w:r>
      <w:r>
        <w:br/>
      </w:r>
      <w:r>
        <w:rPr>
          <w:rStyle w:val="ExtensionTok"/>
        </w:rPr>
        <w:t xml:space="preserve">gmx</w:t>
      </w:r>
      <w:r>
        <w:rPr>
          <w:rStyle w:val="NormalTok"/>
        </w:rPr>
        <w:t xml:space="preserve"> insert-molecules </w:t>
      </w:r>
      <w:r>
        <w:rPr>
          <w:rStyle w:val="DataTypeTok"/>
        </w:rPr>
        <w:t xml:space="preserve">\</w:t>
      </w:r>
      <w:r>
        <w:br/>
      </w:r>
      <w:r>
        <w:rPr>
          <w:rStyle w:val="NormalTok"/>
        </w:rPr>
        <w:t xml:space="preserve">    </w:t>
      </w:r>
      <w:r>
        <w:rPr>
          <w:rStyle w:val="AttributeTok"/>
        </w:rPr>
        <w:t xml:space="preserve">-ci</w:t>
      </w:r>
      <w:r>
        <w:rPr>
          <w:rStyle w:val="NormalTok"/>
        </w:rPr>
        <w:t xml:space="preserve"> 00_parametros/octanol_centered.gro </w:t>
      </w:r>
      <w:r>
        <w:rPr>
          <w:rStyle w:val="DataTypeTok"/>
        </w:rPr>
        <w:t xml:space="preserve">\</w:t>
      </w:r>
      <w:r>
        <w:br/>
      </w:r>
      <w:r>
        <w:rPr>
          <w:rStyle w:val="NormalTok"/>
        </w:rPr>
        <w:t xml:space="preserve">    </w:t>
      </w:r>
      <w:r>
        <w:rPr>
          <w:rStyle w:val="AttributeTok"/>
        </w:rPr>
        <w:t xml:space="preserve">-nmol</w:t>
      </w:r>
      <w:r>
        <w:rPr>
          <w:rStyle w:val="NormalTok"/>
        </w:rPr>
        <w:t xml:space="preserve"> 500 </w:t>
      </w:r>
      <w:r>
        <w:rPr>
          <w:rStyle w:val="DataTypeTok"/>
        </w:rPr>
        <w:t xml:space="preserve">\</w:t>
      </w:r>
      <w:r>
        <w:br/>
      </w:r>
      <w:r>
        <w:rPr>
          <w:rStyle w:val="NormalTok"/>
        </w:rPr>
        <w:t xml:space="preserve">    </w:t>
      </w:r>
      <w:r>
        <w:rPr>
          <w:rStyle w:val="AttributeTok"/>
        </w:rPr>
        <w:t xml:space="preserve">-box</w:t>
      </w:r>
      <w:r>
        <w:rPr>
          <w:rStyle w:val="NormalTok"/>
        </w:rPr>
        <w:t xml:space="preserve"> 5 5 5 </w:t>
      </w:r>
      <w:r>
        <w:rPr>
          <w:rStyle w:val="DataTypeTok"/>
        </w:rPr>
        <w:t xml:space="preserve">\</w:t>
      </w:r>
      <w:r>
        <w:br/>
      </w:r>
      <w:r>
        <w:rPr>
          <w:rStyle w:val="NormalTok"/>
        </w:rPr>
        <w:t xml:space="preserve">    </w:t>
      </w:r>
      <w:r>
        <w:rPr>
          <w:rStyle w:val="AttributeTok"/>
        </w:rPr>
        <w:t xml:space="preserve">-try</w:t>
      </w:r>
      <w:r>
        <w:rPr>
          <w:rStyle w:val="NormalTok"/>
        </w:rPr>
        <w:t xml:space="preserve"> 500 </w:t>
      </w:r>
      <w:r>
        <w:rPr>
          <w:rStyle w:val="DataTypeTok"/>
        </w:rPr>
        <w:t xml:space="preserve">\</w:t>
      </w:r>
      <w:r>
        <w:br/>
      </w:r>
      <w:r>
        <w:rPr>
          <w:rStyle w:val="NormalTok"/>
        </w:rPr>
        <w:t xml:space="preserve">    </w:t>
      </w:r>
      <w:r>
        <w:rPr>
          <w:rStyle w:val="AttributeTok"/>
        </w:rPr>
        <w:t xml:space="preserve">-seed</w:t>
      </w:r>
      <w:r>
        <w:rPr>
          <w:rStyle w:val="NormalTok"/>
        </w:rPr>
        <w:t xml:space="preserve"> 2026 </w:t>
      </w:r>
      <w:r>
        <w:rPr>
          <w:rStyle w:val="DataTypeTok"/>
        </w:rPr>
        <w:t xml:space="preserve">\</w:t>
      </w:r>
      <w:r>
        <w:br/>
      </w:r>
      <w:r>
        <w:rPr>
          <w:rStyle w:val="NormalTok"/>
        </w:rPr>
        <w:t xml:space="preserve">    </w:t>
      </w:r>
      <w:r>
        <w:rPr>
          <w:rStyle w:val="AttributeTok"/>
        </w:rPr>
        <w:t xml:space="preserve">-o</w:t>
      </w:r>
      <w:r>
        <w:rPr>
          <w:rStyle w:val="NormalTok"/>
        </w:rPr>
        <w:t xml:space="preserve"> 01_octanol_liquido/octanol_box.gro</w:t>
      </w:r>
    </w:p>
    <w:p>
      <w:pPr>
        <w:pStyle w:val="FirstParagraph"/>
      </w:pPr>
      <w:r>
        <w:rPr>
          <w:b/>
          <w:bCs/>
        </w:rPr>
        <w:t xml:space="preserve">gmx insert-molecules</w:t>
      </w:r>
      <w:r>
        <w:t xml:space="preserve"> </w:t>
      </w:r>
      <w:r>
        <w:t xml:space="preserve">evita solapamientos mediante radios atómicos, pero no garantiza que el número solicitado pueda insertarse. Revise la línea final y use el número realmente añadido en</w:t>
      </w:r>
      <w:r>
        <w:t xml:space="preserve"> </w:t>
      </w:r>
      <w:r>
        <w:rPr>
          <w:rStyle w:val="VerbatimChar"/>
        </w:rPr>
        <w:t xml:space="preserve">[ molecules ]</w:t>
      </w:r>
      <w:r>
        <w:t xml:space="preserve">.</w:t>
      </w:r>
    </w:p>
    <w:p>
      <w:pPr>
        <w:pStyle w:val="BodyText"/>
      </w:pPr>
      <w:r>
        <w:t xml:space="preserve">Si no logra insertar todas las moléculas:</w:t>
      </w:r>
    </w:p>
    <w:p>
      <w:pPr>
        <w:pStyle w:val="Compact"/>
        <w:numPr>
          <w:ilvl w:val="0"/>
          <w:numId w:val="1043"/>
        </w:numPr>
      </w:pPr>
      <w:r>
        <w:t xml:space="preserve">aumente moderadamente la caja;</w:t>
      </w:r>
    </w:p>
    <w:p>
      <w:pPr>
        <w:pStyle w:val="Compact"/>
        <w:numPr>
          <w:ilvl w:val="0"/>
          <w:numId w:val="1043"/>
        </w:numPr>
      </w:pPr>
      <w:r>
        <w:t xml:space="preserve">incremente</w:t>
      </w:r>
      <w:r>
        <w:t xml:space="preserve"> </w:t>
      </w:r>
      <w:r>
        <w:rPr>
          <w:b/>
          <w:bCs/>
        </w:rPr>
        <w:t xml:space="preserve">-try</w:t>
      </w:r>
      <w:r>
        <w:t xml:space="preserve">;</w:t>
      </w:r>
    </w:p>
    <w:p>
      <w:pPr>
        <w:pStyle w:val="Compact"/>
        <w:numPr>
          <w:ilvl w:val="0"/>
          <w:numId w:val="1043"/>
        </w:numPr>
      </w:pPr>
      <w:r>
        <w:t xml:space="preserve">revise radios y nombres atómicos;</w:t>
      </w:r>
    </w:p>
    <w:p>
      <w:pPr>
        <w:pStyle w:val="Compact"/>
        <w:numPr>
          <w:ilvl w:val="0"/>
          <w:numId w:val="1043"/>
        </w:numPr>
      </w:pPr>
      <w:r>
        <w:t xml:space="preserve">inserte una cantidad menor y comprima durante una equilibración controlada;</w:t>
      </w:r>
    </w:p>
    <w:p>
      <w:pPr>
        <w:pStyle w:val="Compact"/>
        <w:numPr>
          <w:ilvl w:val="0"/>
          <w:numId w:val="1043"/>
        </w:numPr>
      </w:pPr>
      <w:r>
        <w:t xml:space="preserve">no reduzca agresivamente</w:t>
      </w:r>
      <w:r>
        <w:t xml:space="preserve"> </w:t>
      </w:r>
      <w:r>
        <w:rPr>
          <w:b/>
          <w:bCs/>
        </w:rPr>
        <w:t xml:space="preserve">-scale</w:t>
      </w:r>
      <w:r>
        <w:t xml:space="preserve"> </w:t>
      </w:r>
      <w:r>
        <w:t xml:space="preserve">sin inspeccionar los contactos creados.</w:t>
      </w:r>
    </w:p>
    <w:p>
      <w:pPr>
        <w:pStyle w:val="FirstParagraph"/>
      </w:pPr>
      <w:r>
        <w:t xml:space="preserve">No use una semilla aleatoria indefinida si desea reproducibilidad.</w:t>
      </w:r>
    </w:p>
    <w:p>
      <w:pPr>
        <w:pStyle w:val="BodyText"/>
      </w:pPr>
      <w:r>
        <w:t xml:space="preserve">Topología inicial:</w:t>
      </w:r>
    </w:p>
    <w:p>
      <w:pPr>
        <w:pStyle w:val="SourceCode"/>
      </w:pPr>
      <w:r>
        <w:rPr>
          <w:rStyle w:val="CommentTok"/>
        </w:rPr>
        <w:t xml:space="preserve">#include "campo_de_fuerza.ff/forcefield.itp"</w:t>
      </w:r>
      <w:r>
        <w:br/>
      </w:r>
      <w:r>
        <w:rPr>
          <w:rStyle w:val="CommentTok"/>
        </w:rPr>
        <w:t xml:space="preserve">#include "00_parametros/octanol_atomtypes.itp"</w:t>
      </w:r>
      <w:r>
        <w:br/>
      </w:r>
      <w:r>
        <w:rPr>
          <w:rStyle w:val="CommentTok"/>
        </w:rPr>
        <w:t xml:space="preserve">#include "00_parametros/octanol.itp"</w:t>
      </w:r>
      <w:r>
        <w:br/>
      </w:r>
      <w:r>
        <w:br/>
      </w:r>
      <w:r>
        <w:rPr>
          <w:rStyle w:val="KeywordTok"/>
        </w:rPr>
        <w:t xml:space="preserve">[ system ]</w:t>
      </w:r>
      <w:r>
        <w:br/>
      </w:r>
      <w:r>
        <w:rPr>
          <w:rStyle w:val="DataTypeTok"/>
        </w:rPr>
        <w:t xml:space="preserve">1-octanol líquido</w:t>
      </w:r>
      <w:r>
        <w:br/>
      </w:r>
      <w:r>
        <w:br/>
      </w:r>
      <w:r>
        <w:rPr>
          <w:rStyle w:val="KeywordTok"/>
        </w:rPr>
        <w:t xml:space="preserve">[ molecules ]</w:t>
      </w:r>
      <w:r>
        <w:br/>
      </w:r>
      <w:r>
        <w:rPr>
          <w:rStyle w:val="CommentTok"/>
        </w:rPr>
        <w:t xml:space="preserve">; molécula    cantidad</w:t>
      </w:r>
      <w:r>
        <w:br/>
      </w:r>
      <w:r>
        <w:rPr>
          <w:rStyle w:val="DataTypeTok"/>
        </w:rPr>
        <w:t xml:space="preserve">OCT           500</w:t>
      </w:r>
    </w:p>
    <w:p>
      <w:pPr>
        <w:pStyle w:val="FirstParagraph"/>
      </w:pPr>
      <w:r>
        <w:t xml:space="preserve">El nombre</w:t>
      </w:r>
      <w:r>
        <w:t xml:space="preserve"> </w:t>
      </w:r>
      <w:r>
        <w:rPr>
          <w:b/>
          <w:bCs/>
        </w:rPr>
        <w:t xml:space="preserve">OCT</w:t>
      </w:r>
      <w:r>
        <w:t xml:space="preserve"> </w:t>
      </w:r>
      <w:r>
        <w:t xml:space="preserve">debe ser idéntico al definido en</w:t>
      </w:r>
      <w:r>
        <w:t xml:space="preserve"> </w:t>
      </w:r>
      <w:r>
        <w:rPr>
          <w:rStyle w:val="VerbatimChar"/>
        </w:rPr>
        <w:t xml:space="preserve">[ moleculetype ]</w:t>
      </w:r>
      <w:r>
        <w:t xml:space="preserve">.</w:t>
      </w:r>
    </w:p>
    <w:bookmarkEnd w:id="169"/>
    <w:bookmarkStart w:id="170" w:name="minimizar-el-líquido-de-1-octanol"/>
    <w:p>
      <w:pPr>
        <w:pStyle w:val="Heading3"/>
      </w:pPr>
      <w:r>
        <w:t xml:space="preserve">6. Minimizar el líquido de 1-octanol</w:t>
      </w:r>
    </w:p>
    <w:p>
      <w:pPr>
        <w:pStyle w:val="FirstParagraph"/>
      </w:pPr>
      <w:r>
        <w:t xml:space="preserve">Archivo</w:t>
      </w:r>
      <w:r>
        <w:t xml:space="preserve"> </w:t>
      </w:r>
      <w:r>
        <w:rPr>
          <w:b/>
          <w:bCs/>
        </w:rPr>
        <w:t xml:space="preserve">em_octanol.mdp</w:t>
      </w:r>
      <w:r>
        <w:t xml:space="preserve">:</w:t>
      </w:r>
    </w:p>
    <w:p>
      <w:pPr>
        <w:pStyle w:val="SourceCode"/>
      </w:pPr>
      <w:r>
        <w:rPr>
          <w:rStyle w:val="DataTypeTok"/>
        </w:rPr>
        <w:t xml:space="preserve">title           </w:t>
      </w:r>
      <w:r>
        <w:rPr>
          <w:rStyle w:val="OtherTok"/>
        </w:rPr>
        <w:t xml:space="preserve">=</w:t>
      </w:r>
      <w:r>
        <w:rPr>
          <w:rStyle w:val="StringTok"/>
        </w:rPr>
        <w:t xml:space="preserve"> Minimización del líquido de 1-octanol</w:t>
      </w:r>
      <w:r>
        <w:br/>
      </w: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rPr>
          <w:rStyle w:val="DataTypeTok"/>
        </w:rPr>
        <w:t xml:space="preserve">emstep          </w:t>
      </w:r>
      <w:r>
        <w:rPr>
          <w:rStyle w:val="OtherTok"/>
        </w:rPr>
        <w:t xml:space="preserve">=</w:t>
      </w:r>
      <w:r>
        <w:rPr>
          <w:rStyle w:val="StringTok"/>
        </w:rPr>
        <w:t xml:space="preserve"> </w:t>
      </w:r>
      <w:r>
        <w:rPr>
          <w:rStyle w:val="FloatTok"/>
        </w:rPr>
        <w:t xml:space="preserve">0.01</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1.2</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1.2</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1.2</w:t>
      </w:r>
      <w:r>
        <w:br/>
      </w:r>
      <w:r>
        <w:rPr>
          <w:rStyle w:val="DataTypeTok"/>
        </w:rPr>
        <w:t xml:space="preserve">pbc             </w:t>
      </w:r>
      <w:r>
        <w:rPr>
          <w:rStyle w:val="OtherTok"/>
        </w:rPr>
        <w:t xml:space="preserve">=</w:t>
      </w:r>
      <w:r>
        <w:rPr>
          <w:rStyle w:val="StringTok"/>
        </w:rPr>
        <w:t xml:space="preserve"> xyz</w:t>
      </w:r>
    </w:p>
    <w:p>
      <w:pPr>
        <w:pStyle w:val="FirstParagraph"/>
      </w:pPr>
      <w:r>
        <w:t xml:space="preserve">Los cortes son ejemplos. Deben reemplazarse por los valores recomendados para el campo de fuerza seleccionado.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03_em</w:t>
      </w:r>
      <w:r>
        <w:br/>
      </w:r>
      <w:r>
        <w:br/>
      </w: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em_octanol.mdp </w:t>
      </w:r>
      <w:r>
        <w:rPr>
          <w:rStyle w:val="DataTypeTok"/>
        </w:rPr>
        <w:t xml:space="preserve">\</w:t>
      </w:r>
      <w:r>
        <w:br/>
      </w:r>
      <w:r>
        <w:rPr>
          <w:rStyle w:val="NormalTok"/>
        </w:rPr>
        <w:t xml:space="preserve">    </w:t>
      </w:r>
      <w:r>
        <w:rPr>
          <w:rStyle w:val="AttributeTok"/>
        </w:rPr>
        <w:t xml:space="preserve">-c</w:t>
      </w:r>
      <w:r>
        <w:rPr>
          <w:rStyle w:val="NormalTok"/>
        </w:rPr>
        <w:t xml:space="preserve"> 01_octanol_liquido/octanol_box.gro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03_em/octanol_em.tpr </w:t>
      </w:r>
      <w:r>
        <w:rPr>
          <w:rStyle w:val="DataTypeTok"/>
        </w:rPr>
        <w:t xml:space="preserve">\</w:t>
      </w:r>
      <w:r>
        <w:br/>
      </w:r>
      <w:r>
        <w:rPr>
          <w:rStyle w:val="NormalTok"/>
        </w:rPr>
        <w:t xml:space="preserve">    </w:t>
      </w:r>
      <w:r>
        <w:rPr>
          <w:rStyle w:val="AttributeTok"/>
        </w:rPr>
        <w:t xml:space="preserve">-pp</w:t>
      </w:r>
      <w:r>
        <w:rPr>
          <w:rStyle w:val="NormalTok"/>
        </w:rPr>
        <w:t xml:space="preserve"> 03_em/octanol_processed.top</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03_em/octanol_em </w:t>
      </w:r>
      <w:r>
        <w:rPr>
          <w:rStyle w:val="DataTypeTok"/>
        </w:rPr>
        <w:t xml:space="preserve">\</w:t>
      </w:r>
      <w:r>
        <w:br/>
      </w:r>
      <w:r>
        <w:rPr>
          <w:rStyle w:val="NormalTok"/>
        </w:rPr>
        <w:t xml:space="preserve">    </w:t>
      </w:r>
      <w:r>
        <w:rPr>
          <w:rStyle w:val="AttributeTok"/>
        </w:rPr>
        <w:t xml:space="preserve">-v</w:t>
      </w:r>
    </w:p>
    <w:p>
      <w:pPr>
        <w:pStyle w:val="FirstParagraph"/>
      </w:pPr>
      <w:r>
        <w:t xml:space="preserve">Revise energía potencial, fuerza máxima, contactos anómalos y valores NaN. La convergencia numérica de la minimización no demuestra que la densidad o la estructura del líquido sean correctas.</w:t>
      </w:r>
    </w:p>
    <w:bookmarkEnd w:id="170"/>
    <w:bookmarkStart w:id="171" w:name="equilibrar-primero-la-fase-de-1-octanol"/>
    <w:p>
      <w:pPr>
        <w:pStyle w:val="Heading3"/>
      </w:pPr>
      <w:r>
        <w:t xml:space="preserve">7. Equilibrar primero la fase de 1-octanol</w:t>
      </w:r>
    </w:p>
    <w:p>
      <w:pPr>
        <w:pStyle w:val="FirstParagraph"/>
      </w:pPr>
      <w:r>
        <w:t xml:space="preserve">Una trayectoria de 1 ps es insuficiente para equilibrar un líquido construido por inserción aleatoria. Use primero NVT para estabilizar la temperatura y luego NPT para ajustar densidad y volumen.</w:t>
      </w:r>
    </w:p>
    <w:p>
      <w:pPr>
        <w:pStyle w:val="BodyText"/>
      </w:pPr>
      <w:r>
        <w:t xml:space="preserve">Ejemplo NVT:</w:t>
      </w:r>
    </w:p>
    <w:p>
      <w:pPr>
        <w:pStyle w:val="SourceCode"/>
      </w:pPr>
      <w:r>
        <w:rPr>
          <w:rStyle w:val="DataTypeTok"/>
        </w:rPr>
        <w:t xml:space="preserve">title           </w:t>
      </w:r>
      <w:r>
        <w:rPr>
          <w:rStyle w:val="OtherTok"/>
        </w:rPr>
        <w:t xml:space="preserve">=</w:t>
      </w:r>
      <w:r>
        <w:rPr>
          <w:rStyle w:val="StringTok"/>
        </w:rPr>
        <w:t xml:space="preserve"> NVT del 1-octanol</w:t>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w:t>
      </w:r>
      <w:r>
        <w:br/>
      </w:r>
      <w:r>
        <w:rPr>
          <w:rStyle w:val="DataTypeTok"/>
        </w:rPr>
        <w:t xml:space="preserve">continuation    </w:t>
      </w:r>
      <w:r>
        <w:rPr>
          <w:rStyle w:val="OtherTok"/>
        </w:rPr>
        <w:t xml:space="preserve">=</w:t>
      </w:r>
      <w:r>
        <w:rPr>
          <w:rStyle w:val="StringTok"/>
        </w:rPr>
        <w:t xml:space="preserve"> </w:t>
      </w:r>
      <w:r>
        <w:rPr>
          <w:rStyle w:val="KeywordTok"/>
        </w:rPr>
        <w:t xml:space="preserve">no</w:t>
      </w:r>
      <w:r>
        <w:br/>
      </w:r>
      <w:r>
        <w:rPr>
          <w:rStyle w:val="DataTypeTok"/>
        </w:rPr>
        <w:t xml:space="preserve">gen-vel         </w:t>
      </w:r>
      <w:r>
        <w:rPr>
          <w:rStyle w:val="OtherTok"/>
        </w:rPr>
        <w:t xml:space="preserve">=</w:t>
      </w:r>
      <w:r>
        <w:rPr>
          <w:rStyle w:val="StringTok"/>
        </w:rPr>
        <w:t xml:space="preserve"> </w:t>
      </w:r>
      <w:r>
        <w:rPr>
          <w:rStyle w:val="KeywordTok"/>
        </w:rPr>
        <w:t xml:space="preserve">yes</w:t>
      </w:r>
      <w:r>
        <w:br/>
      </w:r>
      <w:r>
        <w:rPr>
          <w:rStyle w:val="DataTypeTok"/>
        </w:rPr>
        <w:t xml:space="preserve">gen-temp        </w:t>
      </w:r>
      <w:r>
        <w:rPr>
          <w:rStyle w:val="OtherTok"/>
        </w:rPr>
        <w:t xml:space="preserve">=</w:t>
      </w:r>
      <w:r>
        <w:rPr>
          <w:rStyle w:val="StringTok"/>
        </w:rPr>
        <w:t xml:space="preserve"> </w:t>
      </w:r>
      <w:r>
        <w:rPr>
          <w:rStyle w:val="DecValTok"/>
        </w:rPr>
        <w:t xml:space="preserve">300</w:t>
      </w:r>
      <w:r>
        <w:br/>
      </w:r>
      <w:r>
        <w:rPr>
          <w:rStyle w:val="DataTypeTok"/>
        </w:rPr>
        <w:t xml:space="preserve">gen-seed        </w:t>
      </w:r>
      <w:r>
        <w:rPr>
          <w:rStyle w:val="OtherTok"/>
        </w:rPr>
        <w:t xml:space="preserve">=</w:t>
      </w:r>
      <w:r>
        <w:rPr>
          <w:rStyle w:val="StringTok"/>
        </w:rPr>
        <w:t xml:space="preserve"> </w:t>
      </w:r>
      <w:r>
        <w:rPr>
          <w:rStyle w:val="DecValTok"/>
        </w:rPr>
        <w:t xml:space="preserve">2026</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System</w:t>
      </w:r>
      <w:r>
        <w:br/>
      </w:r>
      <w:r>
        <w:rPr>
          <w:rStyle w:val="DataTypeTok"/>
        </w:rPr>
        <w:t xml:space="preserve">tau-t           </w:t>
      </w:r>
      <w:r>
        <w:rPr>
          <w:rStyle w:val="OtherTok"/>
        </w:rPr>
        <w:t xml:space="preserve">=</w:t>
      </w:r>
      <w:r>
        <w:rPr>
          <w:rStyle w:val="StringTok"/>
        </w:rPr>
        <w:t xml:space="preserve"> </w:t>
      </w:r>
      <w:r>
        <w:rPr>
          <w:rStyle w:val="FloatTok"/>
        </w:rPr>
        <w:t xml:space="preserve">1.0</w:t>
      </w:r>
      <w:r>
        <w:br/>
      </w:r>
      <w:r>
        <w:rPr>
          <w:rStyle w:val="DataTypeTok"/>
        </w:rPr>
        <w:t xml:space="preserve">ref-t           </w:t>
      </w:r>
      <w:r>
        <w:rPr>
          <w:rStyle w:val="OtherTok"/>
        </w:rPr>
        <w:t xml:space="preserve">=</w:t>
      </w:r>
      <w:r>
        <w:rPr>
          <w:rStyle w:val="StringTok"/>
        </w:rPr>
        <w:t xml:space="preserve"> </w:t>
      </w:r>
      <w:r>
        <w:rPr>
          <w:rStyle w:val="DecValTok"/>
        </w:rPr>
        <w:t xml:space="preserve">300</w:t>
      </w:r>
      <w:r>
        <w:br/>
      </w:r>
      <w:r>
        <w:br/>
      </w:r>
      <w:r>
        <w:rPr>
          <w:rStyle w:val="DataTypeTok"/>
        </w:rPr>
        <w:t xml:space="preserve">pcoupl          </w:t>
      </w:r>
      <w:r>
        <w:rPr>
          <w:rStyle w:val="OtherTok"/>
        </w:rPr>
        <w:t xml:space="preserve">=</w:t>
      </w:r>
      <w:r>
        <w:rPr>
          <w:rStyle w:val="StringTok"/>
        </w:rPr>
        <w:t xml:space="preserve"> </w:t>
      </w:r>
      <w:r>
        <w:rPr>
          <w:rStyle w:val="KeywordTok"/>
        </w:rPr>
        <w:t xml:space="preserve">no</w:t>
      </w:r>
      <w:r>
        <w:br/>
      </w:r>
      <w:r>
        <w:rPr>
          <w:rStyle w:val="DataTypeTok"/>
        </w:rPr>
        <w:t xml:space="preserve">pbc             </w:t>
      </w:r>
      <w:r>
        <w:rPr>
          <w:rStyle w:val="OtherTok"/>
        </w:rPr>
        <w:t xml:space="preserve">=</w:t>
      </w:r>
      <w:r>
        <w:rPr>
          <w:rStyle w:val="StringTok"/>
        </w:rPr>
        <w:t xml:space="preserve"> xyz</w:t>
      </w:r>
    </w:p>
    <w:p>
      <w:pPr>
        <w:pStyle w:val="FirstParagraph"/>
      </w:pPr>
      <w:r>
        <w:t xml:space="preserve">Con 250000 pasos de 0.002 ps se simulan 500 ps.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04_nvt</w:t>
      </w:r>
      <w:r>
        <w:br/>
      </w:r>
      <w:r>
        <w:br/>
      </w: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nvt_octanol.mdp </w:t>
      </w:r>
      <w:r>
        <w:rPr>
          <w:rStyle w:val="DataTypeTok"/>
        </w:rPr>
        <w:t xml:space="preserve">\</w:t>
      </w:r>
      <w:r>
        <w:br/>
      </w:r>
      <w:r>
        <w:rPr>
          <w:rStyle w:val="NormalTok"/>
        </w:rPr>
        <w:t xml:space="preserve">    </w:t>
      </w:r>
      <w:r>
        <w:rPr>
          <w:rStyle w:val="AttributeTok"/>
        </w:rPr>
        <w:t xml:space="preserve">-c</w:t>
      </w:r>
      <w:r>
        <w:rPr>
          <w:rStyle w:val="NormalTok"/>
        </w:rPr>
        <w:t xml:space="preserve"> 03_em/octanol_em.gro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04_nvt/octanol_nvt.tpr</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04_nvt/octanol_nvt </w:t>
      </w:r>
      <w:r>
        <w:rPr>
          <w:rStyle w:val="DataTypeTok"/>
        </w:rPr>
        <w:t xml:space="preserve">\</w:t>
      </w:r>
      <w:r>
        <w:br/>
      </w:r>
      <w:r>
        <w:rPr>
          <w:rStyle w:val="NormalTok"/>
        </w:rPr>
        <w:t xml:space="preserve">    </w:t>
      </w:r>
      <w:r>
        <w:rPr>
          <w:rStyle w:val="AttributeTok"/>
        </w:rPr>
        <w:t xml:space="preserve">-v</w:t>
      </w:r>
    </w:p>
    <w:p>
      <w:pPr>
        <w:pStyle w:val="FirstParagraph"/>
      </w:pPr>
      <w:r>
        <w:t xml:space="preserve">Ejemplo NPT isotrópico:</w:t>
      </w:r>
    </w:p>
    <w:p>
      <w:pPr>
        <w:pStyle w:val="SourceCode"/>
      </w:pPr>
      <w:r>
        <w:rPr>
          <w:rStyle w:val="DataTypeTok"/>
        </w:rPr>
        <w:t xml:space="preserve">title            </w:t>
      </w:r>
      <w:r>
        <w:rPr>
          <w:rStyle w:val="OtherTok"/>
        </w:rPr>
        <w:t xml:space="preserve">=</w:t>
      </w:r>
      <w:r>
        <w:rPr>
          <w:rStyle w:val="StringTok"/>
        </w:rPr>
        <w:t xml:space="preserve"> NPT del 1-octanol</w:t>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System</w:t>
      </w:r>
      <w:r>
        <w:br/>
      </w:r>
      <w:r>
        <w:rPr>
          <w:rStyle w:val="DataTypeTok"/>
        </w:rPr>
        <w:t xml:space="preserve">tau-t            </w:t>
      </w:r>
      <w:r>
        <w:rPr>
          <w:rStyle w:val="OtherTok"/>
        </w:rPr>
        <w:t xml:space="preserve">=</w:t>
      </w:r>
      <w:r>
        <w:rPr>
          <w:rStyle w:val="StringTok"/>
        </w:rPr>
        <w:t xml:space="preserve"> </w:t>
      </w:r>
      <w:r>
        <w:rPr>
          <w:rStyle w:val="FloatTok"/>
        </w:rPr>
        <w:t xml:space="preserve">1.0</w:t>
      </w:r>
      <w:r>
        <w:br/>
      </w:r>
      <w:r>
        <w:rPr>
          <w:rStyle w:val="DataTypeTok"/>
        </w:rPr>
        <w:t xml:space="preserve">ref-t            </w:t>
      </w:r>
      <w:r>
        <w:rPr>
          <w:rStyle w:val="OtherTok"/>
        </w:rPr>
        <w:t xml:space="preserve">=</w:t>
      </w:r>
      <w:r>
        <w:rPr>
          <w:rStyle w:val="StringTok"/>
        </w:rPr>
        <w:t xml:space="preserve"> </w:t>
      </w:r>
      <w:r>
        <w:rPr>
          <w:rStyle w:val="DecValTok"/>
        </w:rPr>
        <w:t xml:space="preserve">300</w:t>
      </w:r>
      <w:r>
        <w:br/>
      </w:r>
      <w:r>
        <w:br/>
      </w: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8.0e-5</w:t>
      </w:r>
      <w:r>
        <w:br/>
      </w:r>
      <w:r>
        <w:br/>
      </w:r>
      <w:r>
        <w:rPr>
          <w:rStyle w:val="DataTypeTok"/>
        </w:rPr>
        <w:t xml:space="preserve">pbc              </w:t>
      </w:r>
      <w:r>
        <w:rPr>
          <w:rStyle w:val="OtherTok"/>
        </w:rPr>
        <w:t xml:space="preserve">=</w:t>
      </w:r>
      <w:r>
        <w:rPr>
          <w:rStyle w:val="StringTok"/>
        </w:rPr>
        <w:t xml:space="preserve"> xyz</w:t>
      </w:r>
    </w:p>
    <w:p>
      <w:pPr>
        <w:pStyle w:val="FirstParagraph"/>
      </w:pPr>
      <w:r>
        <w:t xml:space="preserve">Aquí se simulan 5 ns. La compresibilidad es un valor inicial ilustrativo y debe reemplazarse por un valor justificado para el líquido y las condiciones elegidas.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05_npt</w:t>
      </w:r>
      <w:r>
        <w:br/>
      </w:r>
      <w:r>
        <w:br/>
      </w: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npt_octanol.mdp </w:t>
      </w:r>
      <w:r>
        <w:rPr>
          <w:rStyle w:val="DataTypeTok"/>
        </w:rPr>
        <w:t xml:space="preserve">\</w:t>
      </w:r>
      <w:r>
        <w:br/>
      </w:r>
      <w:r>
        <w:rPr>
          <w:rStyle w:val="NormalTok"/>
        </w:rPr>
        <w:t xml:space="preserve">    </w:t>
      </w:r>
      <w:r>
        <w:rPr>
          <w:rStyle w:val="AttributeTok"/>
        </w:rPr>
        <w:t xml:space="preserve">-c</w:t>
      </w:r>
      <w:r>
        <w:rPr>
          <w:rStyle w:val="NormalTok"/>
        </w:rPr>
        <w:t xml:space="preserve"> 04_nvt/octanol_nvt.gro </w:t>
      </w:r>
      <w:r>
        <w:rPr>
          <w:rStyle w:val="DataTypeTok"/>
        </w:rPr>
        <w:t xml:space="preserve">\</w:t>
      </w:r>
      <w:r>
        <w:br/>
      </w:r>
      <w:r>
        <w:rPr>
          <w:rStyle w:val="NormalTok"/>
        </w:rPr>
        <w:t xml:space="preserve">    </w:t>
      </w:r>
      <w:r>
        <w:rPr>
          <w:rStyle w:val="AttributeTok"/>
        </w:rPr>
        <w:t xml:space="preserve">-t</w:t>
      </w:r>
      <w:r>
        <w:rPr>
          <w:rStyle w:val="NormalTok"/>
        </w:rPr>
        <w:t xml:space="preserve"> 04_nvt/octanol_nvt.cpt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05_npt/octanol_npt.tpr</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05_npt/octanol_npt </w:t>
      </w:r>
      <w:r>
        <w:rPr>
          <w:rStyle w:val="DataTypeTok"/>
        </w:rPr>
        <w:t xml:space="preserve">\</w:t>
      </w:r>
      <w:r>
        <w:br/>
      </w:r>
      <w:r>
        <w:rPr>
          <w:rStyle w:val="NormalTok"/>
        </w:rPr>
        <w:t xml:space="preserve">    </w:t>
      </w:r>
      <w:r>
        <w:rPr>
          <w:rStyle w:val="AttributeTok"/>
        </w:rPr>
        <w:t xml:space="preserve">-v</w:t>
      </w:r>
    </w:p>
    <w:p>
      <w:pPr>
        <w:pStyle w:val="FirstParagraph"/>
      </w:pPr>
      <w:r>
        <w:t xml:space="preserve">Controle densidad, volumen, presión y energía:</w:t>
      </w:r>
    </w:p>
    <w:p>
      <w:pPr>
        <w:pStyle w:val="SourceCode"/>
      </w:pPr>
      <w:r>
        <w:rPr>
          <w:rStyle w:val="KeywordTok"/>
        </w:rPr>
        <w:t xml:space="preserve">(</w:t>
      </w:r>
      <w:r>
        <w:rPr>
          <w:rStyle w:val="BuiltInTok"/>
        </w:rPr>
        <w:t xml:space="preserve">echo</w:t>
      </w:r>
      <w:r>
        <w:rPr>
          <w:rStyle w:val="NormalTok"/>
        </w:rPr>
        <w:t xml:space="preserve"> Density</w:t>
      </w:r>
      <w:r>
        <w:rPr>
          <w:rStyle w:val="KeywordTok"/>
        </w:rPr>
        <w:t xml:space="preserve">;</w:t>
      </w:r>
      <w:r>
        <w:rPr>
          <w:rStyle w:val="NormalTok"/>
        </w:rPr>
        <w:t xml:space="preserve"> </w:t>
      </w:r>
      <w:r>
        <w:rPr>
          <w:rStyle w:val="BuiltInTok"/>
        </w:rPr>
        <w:t xml:space="preserve">echo</w:t>
      </w:r>
      <w:r>
        <w:rPr>
          <w:rStyle w:val="NormalTok"/>
        </w:rPr>
        <w:t xml:space="preserve"> Volume</w:t>
      </w:r>
      <w:r>
        <w:rPr>
          <w:rStyle w:val="KeywordTok"/>
        </w:rPr>
        <w:t xml:space="preserve">;</w:t>
      </w:r>
      <w:r>
        <w:rPr>
          <w:rStyle w:val="NormalTok"/>
        </w:rPr>
        <w:t xml:space="preserve"> </w:t>
      </w:r>
      <w:r>
        <w:rPr>
          <w:rStyle w:val="BuiltInTok"/>
        </w:rPr>
        <w:t xml:space="preserve">echo</w:t>
      </w:r>
      <w:r>
        <w:rPr>
          <w:rStyle w:val="NormalTok"/>
        </w:rPr>
        <w:t xml:space="preserve"> Pressure</w:t>
      </w:r>
      <w:r>
        <w:rPr>
          <w:rStyle w:val="KeywordTok"/>
        </w:rPr>
        <w:t xml:space="preserve">;</w:t>
      </w:r>
      <w:r>
        <w:rPr>
          <w:rStyle w:val="NormalTok"/>
        </w:rPr>
        <w:t xml:space="preserve"> </w:t>
      </w:r>
      <w:r>
        <w:rPr>
          <w:rStyle w:val="BuiltInTok"/>
        </w:rPr>
        <w:t xml:space="preserve">echo</w:t>
      </w:r>
      <w:r>
        <w:rPr>
          <w:rStyle w:val="NormalTok"/>
        </w:rPr>
        <w:t xml:space="preserve"> Potential</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energy </w:t>
      </w:r>
      <w:r>
        <w:rPr>
          <w:rStyle w:val="DataTypeTok"/>
        </w:rPr>
        <w:t xml:space="preserve">\</w:t>
      </w:r>
      <w:r>
        <w:br/>
      </w:r>
      <w:r>
        <w:rPr>
          <w:rStyle w:val="NormalTok"/>
        </w:rPr>
        <w:t xml:space="preserve">    </w:t>
      </w:r>
      <w:r>
        <w:rPr>
          <w:rStyle w:val="AttributeTok"/>
        </w:rPr>
        <w:t xml:space="preserve">-f</w:t>
      </w:r>
      <w:r>
        <w:rPr>
          <w:rStyle w:val="NormalTok"/>
        </w:rPr>
        <w:t xml:space="preserve"> 05_npt/octanol_npt.edr </w:t>
      </w:r>
      <w:r>
        <w:rPr>
          <w:rStyle w:val="DataTypeTok"/>
        </w:rPr>
        <w:t xml:space="preserve">\</w:t>
      </w:r>
      <w:r>
        <w:br/>
      </w:r>
      <w:r>
        <w:rPr>
          <w:rStyle w:val="NormalTok"/>
        </w:rPr>
        <w:t xml:space="preserve">    </w:t>
      </w:r>
      <w:r>
        <w:rPr>
          <w:rStyle w:val="AttributeTok"/>
        </w:rPr>
        <w:t xml:space="preserve">-o</w:t>
      </w:r>
      <w:r>
        <w:rPr>
          <w:rStyle w:val="NormalTok"/>
        </w:rPr>
        <w:t xml:space="preserve"> 07_analisis/octanol_bulk_properties.xvg</w:t>
      </w:r>
    </w:p>
    <w:p>
      <w:pPr>
        <w:pStyle w:val="FirstParagraph"/>
      </w:pPr>
      <w:r>
        <w:t xml:space="preserve">La presión instantánea tiene fluctuaciones grandes. Compare promedios por bloques y compruebe que densidad y volumen hayan alcanzado una región estacionaria.</w:t>
      </w:r>
    </w:p>
    <w:bookmarkEnd w:id="171"/>
    <w:bookmarkStart w:id="172" w:name="preparar-la-lámina-de-1-octanol"/>
    <w:p>
      <w:pPr>
        <w:pStyle w:val="Heading3"/>
      </w:pPr>
      <w:r>
        <w:t xml:space="preserve">8. Preparar la lámina de 1-octanol</w:t>
      </w:r>
    </w:p>
    <w:p>
      <w:pPr>
        <w:pStyle w:val="FirstParagraph"/>
      </w:pPr>
      <w:r>
        <w:t xml:space="preserve">Use la última configuración equilibrada, no un PDB extraído arbitrariamente de una trayectoria. El formato GRO conserva la caja con precisión suficiente y evita pérdidas innecesarias de información.</w:t>
      </w:r>
    </w:p>
    <w:p>
      <w:pPr>
        <w:pStyle w:val="BodyText"/>
      </w:pPr>
      <w:r>
        <w:t xml:space="preserve">Primero consulte las dimensiones finales:</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05_npt/octanol_npt.gro</w:t>
      </w:r>
    </w:p>
    <w:p>
      <w:pPr>
        <w:pStyle w:val="FirstParagraph"/>
      </w:pPr>
      <w:r>
        <w:t xml:space="preserve">Supóngase, solo como ejemplo, que la caja equilibrada mide aproximadamente 5 × 5 × 5 nm. Amplíe únicamente z para crear espacio para el agua:</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02_interfaz</w:t>
      </w:r>
      <w:r>
        <w:br/>
      </w:r>
      <w:r>
        <w:br/>
      </w:r>
      <w:r>
        <w:rPr>
          <w:rStyle w:val="ExtensionTok"/>
        </w:rPr>
        <w:t xml:space="preserve">gmx</w:t>
      </w:r>
      <w:r>
        <w:rPr>
          <w:rStyle w:val="NormalTok"/>
        </w:rPr>
        <w:t xml:space="preserve"> editconf </w:t>
      </w:r>
      <w:r>
        <w:rPr>
          <w:rStyle w:val="DataTypeTok"/>
        </w:rPr>
        <w:t xml:space="preserve">\</w:t>
      </w:r>
      <w:r>
        <w:br/>
      </w:r>
      <w:r>
        <w:rPr>
          <w:rStyle w:val="NormalTok"/>
        </w:rPr>
        <w:t xml:space="preserve">    </w:t>
      </w:r>
      <w:r>
        <w:rPr>
          <w:rStyle w:val="AttributeTok"/>
        </w:rPr>
        <w:t xml:space="preserve">-f</w:t>
      </w:r>
      <w:r>
        <w:rPr>
          <w:rStyle w:val="NormalTok"/>
        </w:rPr>
        <w:t xml:space="preserve"> 05_npt/octanol_npt.gro </w:t>
      </w:r>
      <w:r>
        <w:rPr>
          <w:rStyle w:val="DataTypeTok"/>
        </w:rPr>
        <w:t xml:space="preserve">\</w:t>
      </w:r>
      <w:r>
        <w:br/>
      </w:r>
      <w:r>
        <w:rPr>
          <w:rStyle w:val="NormalTok"/>
        </w:rPr>
        <w:t xml:space="preserve">    </w:t>
      </w:r>
      <w:r>
        <w:rPr>
          <w:rStyle w:val="AttributeTok"/>
        </w:rPr>
        <w:t xml:space="preserve">-o</w:t>
      </w:r>
      <w:r>
        <w:rPr>
          <w:rStyle w:val="NormalTok"/>
        </w:rPr>
        <w:t xml:space="preserve"> 02_interfaz/octanol_slab_box.gro </w:t>
      </w:r>
      <w:r>
        <w:rPr>
          <w:rStyle w:val="DataTypeTok"/>
        </w:rPr>
        <w:t xml:space="preserve">\</w:t>
      </w:r>
      <w:r>
        <w:br/>
      </w:r>
      <w:r>
        <w:rPr>
          <w:rStyle w:val="NormalTok"/>
        </w:rPr>
        <w:t xml:space="preserve">    </w:t>
      </w:r>
      <w:r>
        <w:rPr>
          <w:rStyle w:val="AttributeTok"/>
        </w:rPr>
        <w:t xml:space="preserve">-box</w:t>
      </w:r>
      <w:r>
        <w:rPr>
          <w:rStyle w:val="NormalTok"/>
        </w:rPr>
        <w:t xml:space="preserve"> 5 5 12 </w:t>
      </w:r>
      <w:r>
        <w:rPr>
          <w:rStyle w:val="DataTypeTok"/>
        </w:rPr>
        <w:t xml:space="preserve">\</w:t>
      </w:r>
      <w:r>
        <w:br/>
      </w:r>
      <w:r>
        <w:rPr>
          <w:rStyle w:val="NormalTok"/>
        </w:rPr>
        <w:t xml:space="preserve">    </w:t>
      </w:r>
      <w:r>
        <w:rPr>
          <w:rStyle w:val="AttributeTok"/>
        </w:rPr>
        <w:t xml:space="preserve">-center</w:t>
      </w:r>
      <w:r>
        <w:rPr>
          <w:rStyle w:val="NormalTok"/>
        </w:rPr>
        <w:t xml:space="preserve"> 2.5 2.5 6.0</w:t>
      </w:r>
    </w:p>
    <w:p>
      <w:pPr>
        <w:pStyle w:val="FirstParagraph"/>
      </w:pPr>
      <w:r>
        <w:t xml:space="preserve">Use los valores reales de</w:t>
      </w:r>
      <w:r>
        <w:t xml:space="preserve"> </w:t>
      </w:r>
      <m:oMath>
        <m:sSub>
          <m:e>
            <m:r>
              <m:t>L</m:t>
            </m:r>
          </m:e>
          <m:sub>
            <m:r>
              <m:t>x</m:t>
            </m:r>
          </m:sub>
        </m:sSub>
      </m:oMath>
      <w:r>
        <w:t xml:space="preserve"> </w:t>
      </w:r>
      <w:r>
        <w:t xml:space="preserve">y</w:t>
      </w:r>
      <w:r>
        <w:t xml:space="preserve"> </w:t>
      </w:r>
      <m:oMath>
        <m:sSub>
          <m:e>
            <m:r>
              <m:t>L</m:t>
            </m:r>
          </m:e>
          <m:sub>
            <m:r>
              <m:t>y</m:t>
            </m:r>
          </m:sub>
        </m:sSub>
      </m:oMath>
      <w:r>
        <w:t xml:space="preserve"> </w:t>
      </w:r>
      <w:r>
        <w:t xml:space="preserve">de la fase equilibrada. Cambiarlos en este paso impone una deformación lateral. La región vacía debe quedar distribuida a ambos lados de la lámina para generar dos interfaces equivalentes.</w:t>
      </w:r>
    </w:p>
    <w:p>
      <w:pPr>
        <w:pStyle w:val="BodyText"/>
      </w:pPr>
      <w:r>
        <w:t xml:space="preserve">Compruebe visualmente:</w:t>
      </w:r>
    </w:p>
    <w:p>
      <w:pPr>
        <w:pStyle w:val="Compact"/>
        <w:numPr>
          <w:ilvl w:val="0"/>
          <w:numId w:val="1044"/>
        </w:numPr>
      </w:pPr>
      <w:r>
        <w:t xml:space="preserve">que el octanol forme una única lámina continua;</w:t>
      </w:r>
    </w:p>
    <w:p>
      <w:pPr>
        <w:pStyle w:val="Compact"/>
        <w:numPr>
          <w:ilvl w:val="0"/>
          <w:numId w:val="1044"/>
        </w:numPr>
      </w:pPr>
      <w:r>
        <w:t xml:space="preserve">que no quede dividido por una representación incorrecta de PBC;</w:t>
      </w:r>
    </w:p>
    <w:p>
      <w:pPr>
        <w:pStyle w:val="Compact"/>
        <w:numPr>
          <w:ilvl w:val="0"/>
          <w:numId w:val="1044"/>
        </w:numPr>
      </w:pPr>
      <w:r>
        <w:t xml:space="preserve">que exista espacio suficiente para el agua;</w:t>
      </w:r>
    </w:p>
    <w:p>
      <w:pPr>
        <w:pStyle w:val="Compact"/>
        <w:numPr>
          <w:ilvl w:val="0"/>
          <w:numId w:val="1044"/>
        </w:numPr>
      </w:pPr>
      <w:r>
        <w:t xml:space="preserve">que los grupos hidroxilo no hayan sido orientados artificialmente de forma uniforme.</w:t>
      </w:r>
    </w:p>
    <w:bookmarkEnd w:id="172"/>
    <w:bookmarkStart w:id="173" w:name="incorporar-el-agua"/>
    <w:p>
      <w:pPr>
        <w:pStyle w:val="Heading3"/>
      </w:pPr>
      <w:r>
        <w:t xml:space="preserve">9. Incorporar el agua</w:t>
      </w:r>
    </w:p>
    <w:p>
      <w:pPr>
        <w:pStyle w:val="FirstParagraph"/>
      </w:pPr>
      <w:r>
        <w:t xml:space="preserve">Incluya la topología de agua compatible con el campo de fuerza antes de la sección</w:t>
      </w:r>
      <w:r>
        <w:t xml:space="preserve"> </w:t>
      </w:r>
      <w:r>
        <w:rPr>
          <w:rStyle w:val="VerbatimChar"/>
        </w:rPr>
        <w:t xml:space="preserve">[ system ]</w:t>
      </w:r>
      <w:r>
        <w:t xml:space="preserve">:</w:t>
      </w:r>
    </w:p>
    <w:p>
      <w:pPr>
        <w:pStyle w:val="SourceCode"/>
      </w:pPr>
      <w:r>
        <w:rPr>
          <w:rStyle w:val="CommentTok"/>
        </w:rPr>
        <w:t xml:space="preserve">#include "campo_de_fuerza.ff/forcefield.itp"</w:t>
      </w:r>
      <w:r>
        <w:br/>
      </w:r>
      <w:r>
        <w:rPr>
          <w:rStyle w:val="CommentTok"/>
        </w:rPr>
        <w:t xml:space="preserve">#include "00_parametros/octanol_atomtypes.itp"</w:t>
      </w:r>
      <w:r>
        <w:br/>
      </w:r>
      <w:r>
        <w:rPr>
          <w:rStyle w:val="CommentTok"/>
        </w:rPr>
        <w:t xml:space="preserve">#include "00_parametros/octanol.itp"</w:t>
      </w:r>
      <w:r>
        <w:br/>
      </w:r>
      <w:r>
        <w:rPr>
          <w:rStyle w:val="CommentTok"/>
        </w:rPr>
        <w:t xml:space="preserve">#include "campo_de_fuerza.ff/modelo_de_agua.itp"</w:t>
      </w:r>
      <w:r>
        <w:br/>
      </w:r>
      <w:r>
        <w:br/>
      </w:r>
      <w:r>
        <w:rPr>
          <w:rStyle w:val="KeywordTok"/>
        </w:rPr>
        <w:t xml:space="preserve">[ system ]</w:t>
      </w:r>
      <w:r>
        <w:br/>
      </w:r>
      <w:r>
        <w:rPr>
          <w:rStyle w:val="DataTypeTok"/>
        </w:rPr>
        <w:t xml:space="preserve">Interfaz 1-octanol–agua</w:t>
      </w:r>
      <w:r>
        <w:br/>
      </w:r>
      <w:r>
        <w:br/>
      </w:r>
      <w:r>
        <w:rPr>
          <w:rStyle w:val="KeywordTok"/>
        </w:rPr>
        <w:t xml:space="preserve">[ molecules ]</w:t>
      </w:r>
      <w:r>
        <w:br/>
      </w:r>
      <w:r>
        <w:rPr>
          <w:rStyle w:val="CommentTok"/>
        </w:rPr>
        <w:t xml:space="preserve">; molécula    cantidad</w:t>
      </w:r>
      <w:r>
        <w:br/>
      </w:r>
      <w:r>
        <w:rPr>
          <w:rStyle w:val="DataTypeTok"/>
        </w:rPr>
        <w:t xml:space="preserve">OCT           500</w:t>
      </w:r>
    </w:p>
    <w:p>
      <w:pPr>
        <w:pStyle w:val="FirstParagraph"/>
      </w:pPr>
      <w:r>
        <w:t xml:space="preserve">Solvate usando explícitamente una caja de agua:</w:t>
      </w:r>
    </w:p>
    <w:p>
      <w:pPr>
        <w:pStyle w:val="SourceCode"/>
      </w:pPr>
      <w:r>
        <w:rPr>
          <w:rStyle w:val="ExtensionTok"/>
        </w:rPr>
        <w:t xml:space="preserve">gmx</w:t>
      </w:r>
      <w:r>
        <w:rPr>
          <w:rStyle w:val="NormalTok"/>
        </w:rPr>
        <w:t xml:space="preserve"> solvate </w:t>
      </w:r>
      <w:r>
        <w:rPr>
          <w:rStyle w:val="DataTypeTok"/>
        </w:rPr>
        <w:t xml:space="preserve">\</w:t>
      </w:r>
      <w:r>
        <w:br/>
      </w:r>
      <w:r>
        <w:rPr>
          <w:rStyle w:val="NormalTok"/>
        </w:rPr>
        <w:t xml:space="preserve">    </w:t>
      </w:r>
      <w:r>
        <w:rPr>
          <w:rStyle w:val="AttributeTok"/>
        </w:rPr>
        <w:t xml:space="preserve">-cp</w:t>
      </w:r>
      <w:r>
        <w:rPr>
          <w:rStyle w:val="NormalTok"/>
        </w:rPr>
        <w:t xml:space="preserve"> 02_interfaz/octanol_slab_box.gro </w:t>
      </w:r>
      <w:r>
        <w:rPr>
          <w:rStyle w:val="DataTypeTok"/>
        </w:rPr>
        <w:t xml:space="preserve">\</w:t>
      </w:r>
      <w:r>
        <w:br/>
      </w:r>
      <w:r>
        <w:rPr>
          <w:rStyle w:val="NormalTok"/>
        </w:rPr>
        <w:t xml:space="preserve">    </w:t>
      </w:r>
      <w:r>
        <w:rPr>
          <w:rStyle w:val="AttributeTok"/>
        </w:rPr>
        <w:t xml:space="preserve">-cs</w:t>
      </w:r>
      <w:r>
        <w:rPr>
          <w:rStyle w:val="NormalTok"/>
        </w:rPr>
        <w:t xml:space="preserve"> spc216.gro </w:t>
      </w:r>
      <w:r>
        <w:rPr>
          <w:rStyle w:val="DataTypeTok"/>
        </w:rPr>
        <w:t xml:space="preserve">\</w:t>
      </w:r>
      <w:r>
        <w:br/>
      </w:r>
      <w:r>
        <w:rPr>
          <w:rStyle w:val="NormalTok"/>
        </w:rPr>
        <w:t xml:space="preserve">    </w:t>
      </w:r>
      <w:r>
        <w:rPr>
          <w:rStyle w:val="AttributeTok"/>
        </w:rPr>
        <w:t xml:space="preserve">-o</w:t>
      </w:r>
      <w:r>
        <w:rPr>
          <w:rStyle w:val="NormalTok"/>
        </w:rPr>
        <w:t xml:space="preserve"> 02_interfaz/octanol_water.gro </w:t>
      </w:r>
      <w:r>
        <w:rPr>
          <w:rStyle w:val="DataTypeTok"/>
        </w:rPr>
        <w:t xml:space="preserve">\</w:t>
      </w:r>
      <w:r>
        <w:br/>
      </w:r>
      <w:r>
        <w:rPr>
          <w:rStyle w:val="NormalTok"/>
        </w:rPr>
        <w:t xml:space="preserve">    </w:t>
      </w:r>
      <w:r>
        <w:rPr>
          <w:rStyle w:val="AttributeTok"/>
        </w:rPr>
        <w:t xml:space="preserve">-p</w:t>
      </w:r>
      <w:r>
        <w:rPr>
          <w:rStyle w:val="NormalTok"/>
        </w:rPr>
        <w:t xml:space="preserve"> topol.top</w:t>
      </w:r>
    </w:p>
    <w:p>
      <w:pPr>
        <w:pStyle w:val="FirstParagraph"/>
      </w:pPr>
      <w:r>
        <w:rPr>
          <w:b/>
          <w:bCs/>
        </w:rPr>
        <w:t xml:space="preserve">spc216.gro</w:t>
      </w:r>
      <w:r>
        <w:t xml:space="preserve"> </w:t>
      </w:r>
      <w:r>
        <w:t xml:space="preserve">aporta una configuración geométrica de agua de tres sitios; la interacción efectiva queda definida por la topología incluida. Verifique que el modelo de agua sea el recomendado para el campo de fuerza.</w:t>
      </w:r>
    </w:p>
    <w:p>
      <w:pPr>
        <w:pStyle w:val="BodyText"/>
      </w:pPr>
      <w:r>
        <w:rPr>
          <w:b/>
          <w:bCs/>
        </w:rPr>
        <w:t xml:space="preserve">gmx solvate</w:t>
      </w:r>
      <w:r>
        <w:t xml:space="preserve"> </w:t>
      </w:r>
      <w:r>
        <w:t xml:space="preserve">elimina moléculas que solapan con el octanol y actualiza el número de agua en</w:t>
      </w:r>
      <w:r>
        <w:t xml:space="preserve"> </w:t>
      </w:r>
      <w:r>
        <w:rPr>
          <w:rStyle w:val="VerbatimChar"/>
        </w:rPr>
        <w:t xml:space="preserve">[ molecules ]</w:t>
      </w:r>
      <w:r>
        <w:t xml:space="preserve">. La salida final debe quedar, por ejemplo:</w:t>
      </w:r>
    </w:p>
    <w:p>
      <w:pPr>
        <w:pStyle w:val="SourceCode"/>
      </w:pPr>
      <w:r>
        <w:rPr>
          <w:rStyle w:val="KeywordTok"/>
        </w:rPr>
        <w:t xml:space="preserve">[ molecules ]</w:t>
      </w:r>
      <w:r>
        <w:br/>
      </w:r>
      <w:r>
        <w:rPr>
          <w:rStyle w:val="CommentTok"/>
        </w:rPr>
        <w:t xml:space="preserve">; molécula    cantidad</w:t>
      </w:r>
      <w:r>
        <w:br/>
      </w:r>
      <w:r>
        <w:rPr>
          <w:rStyle w:val="DataTypeTok"/>
        </w:rPr>
        <w:t xml:space="preserve">OCT           500</w:t>
      </w:r>
      <w:r>
        <w:br/>
      </w:r>
      <w:r>
        <w:rPr>
          <w:rStyle w:val="DataTypeTok"/>
        </w:rPr>
        <w:t xml:space="preserve">SOL           4442</w:t>
      </w:r>
    </w:p>
    <w:p>
      <w:pPr>
        <w:pStyle w:val="FirstParagraph"/>
      </w:pPr>
      <w:r>
        <w:t xml:space="preserve">El valor 4442 no es universal. Depende de las dimensiones finales, la densidad de la lámina y los criterios geométricos de solvatación. Use el número informado por su propia ejecución.</w:t>
      </w:r>
    </w:p>
    <w:p>
      <w:pPr>
        <w:pStyle w:val="BodyText"/>
      </w:pPr>
      <w:r>
        <w:t xml:space="preserve">Revise el orden: las coordenadas contienen primero OCT y después SOL, por lo que</w:t>
      </w:r>
      <w:r>
        <w:t xml:space="preserve"> </w:t>
      </w:r>
      <w:r>
        <w:rPr>
          <w:rStyle w:val="VerbatimChar"/>
        </w:rPr>
        <w:t xml:space="preserve">[ molecules ]</w:t>
      </w:r>
      <w:r>
        <w:t xml:space="preserve"> </w:t>
      </w:r>
      <w:r>
        <w:t xml:space="preserve">debe seguir el mismo orden.</w:t>
      </w:r>
    </w:p>
    <w:p>
      <w:pPr>
        <w:pStyle w:val="BodyText"/>
      </w:pPr>
      <w:r>
        <w:t xml:space="preserve">Compruebe el sistema:</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02_interfaz/octanol_water.gro</w:t>
      </w:r>
    </w:p>
    <w:bookmarkEnd w:id="173"/>
    <w:bookmarkStart w:id="174" w:name="X5e77c668d20d34163ba4a874152bb57b32b28d7"/>
    <w:p>
      <w:pPr>
        <w:pStyle w:val="Heading3"/>
      </w:pPr>
      <w:r>
        <w:t xml:space="preserve">10. Minimización y equilibración de la interfaz</w:t>
      </w:r>
    </w:p>
    <w:p>
      <w:pPr>
        <w:pStyle w:val="FirstParagraph"/>
      </w:pPr>
      <w:r>
        <w:t xml:space="preserve">La interfaz recién construida contiene contactos y una distribución no equilibrada de ambos líquidos. Ejecute nuevamente EM, NVT y una equilibración apropiada de volumen o área.</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em_interface.mdp </w:t>
      </w:r>
      <w:r>
        <w:rPr>
          <w:rStyle w:val="DataTypeTok"/>
        </w:rPr>
        <w:t xml:space="preserve">\</w:t>
      </w:r>
      <w:r>
        <w:br/>
      </w:r>
      <w:r>
        <w:rPr>
          <w:rStyle w:val="NormalTok"/>
        </w:rPr>
        <w:t xml:space="preserve">    </w:t>
      </w:r>
      <w:r>
        <w:rPr>
          <w:rStyle w:val="AttributeTok"/>
        </w:rPr>
        <w:t xml:space="preserve">-c</w:t>
      </w:r>
      <w:r>
        <w:rPr>
          <w:rStyle w:val="NormalTok"/>
        </w:rPr>
        <w:t xml:space="preserve"> 02_interfaz/octanol_water.gro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03_em/interface_em.tpr </w:t>
      </w:r>
      <w:r>
        <w:rPr>
          <w:rStyle w:val="DataTypeTok"/>
        </w:rPr>
        <w:t xml:space="preserve">\</w:t>
      </w:r>
      <w:r>
        <w:br/>
      </w:r>
      <w:r>
        <w:rPr>
          <w:rStyle w:val="NormalTok"/>
        </w:rPr>
        <w:t xml:space="preserve">    </w:t>
      </w:r>
      <w:r>
        <w:rPr>
          <w:rStyle w:val="AttributeTok"/>
        </w:rPr>
        <w:t xml:space="preserve">-pp</w:t>
      </w:r>
      <w:r>
        <w:rPr>
          <w:rStyle w:val="NormalTok"/>
        </w:rPr>
        <w:t xml:space="preserve"> 03_em/interface_processed.top</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03_em/interface_em </w:t>
      </w:r>
      <w:r>
        <w:rPr>
          <w:rStyle w:val="DataTypeTok"/>
        </w:rPr>
        <w:t xml:space="preserve">\</w:t>
      </w:r>
      <w:r>
        <w:br/>
      </w:r>
      <w:r>
        <w:rPr>
          <w:rStyle w:val="NormalTok"/>
        </w:rPr>
        <w:t xml:space="preserve">    </w:t>
      </w:r>
      <w:r>
        <w:rPr>
          <w:rStyle w:val="AttributeTok"/>
        </w:rPr>
        <w:t xml:space="preserve">-v</w:t>
      </w:r>
    </w:p>
    <w:p>
      <w:pPr>
        <w:pStyle w:val="FirstParagraph"/>
      </w:pPr>
      <w:r>
        <w:t xml:space="preserve">NVT:</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nvt_interface.mdp </w:t>
      </w:r>
      <w:r>
        <w:rPr>
          <w:rStyle w:val="DataTypeTok"/>
        </w:rPr>
        <w:t xml:space="preserve">\</w:t>
      </w:r>
      <w:r>
        <w:br/>
      </w:r>
      <w:r>
        <w:rPr>
          <w:rStyle w:val="NormalTok"/>
        </w:rPr>
        <w:t xml:space="preserve">    </w:t>
      </w:r>
      <w:r>
        <w:rPr>
          <w:rStyle w:val="AttributeTok"/>
        </w:rPr>
        <w:t xml:space="preserve">-c</w:t>
      </w:r>
      <w:r>
        <w:rPr>
          <w:rStyle w:val="NormalTok"/>
        </w:rPr>
        <w:t xml:space="preserve"> 03_em/interface_em.gro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04_nvt/interface_nvt.tpr</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04_nvt/interface_nvt </w:t>
      </w:r>
      <w:r>
        <w:rPr>
          <w:rStyle w:val="DataTypeTok"/>
        </w:rPr>
        <w:t xml:space="preserve">\</w:t>
      </w:r>
      <w:r>
        <w:br/>
      </w:r>
      <w:r>
        <w:rPr>
          <w:rStyle w:val="NormalTok"/>
        </w:rPr>
        <w:t xml:space="preserve">    </w:t>
      </w:r>
      <w:r>
        <w:rPr>
          <w:rStyle w:val="AttributeTok"/>
        </w:rPr>
        <w:t xml:space="preserve">-v</w:t>
      </w:r>
    </w:p>
    <w:p>
      <w:pPr>
        <w:pStyle w:val="FirstParagraph"/>
      </w:pPr>
      <w:r>
        <w:t xml:space="preserve">Para una interfaz plana existen dos estrategias principales:</w:t>
      </w:r>
    </w:p>
    <w:tbl>
      <w:tblPr>
        <w:tblStyle w:val="Table"/>
        <w:tblW w:type="pct" w:w="5000"/>
        <w:tblLayout w:type="fixed"/>
        <w:tblLook w:firstRow="1" w:lastRow="0" w:firstColumn="0" w:lastColumn="0" w:noHBand="0" w:noVBand="0" w:val="0020"/>
      </w:tblPr>
      <w:tblGrid>
        <w:gridCol w:w="1827"/>
        <w:gridCol w:w="2640"/>
        <w:gridCol w:w="3452"/>
      </w:tblGrid>
      <w:tr>
        <w:trPr>
          <w:tblHeader w:val="on"/>
        </w:trPr>
        <w:tc>
          <w:tcPr/>
          <w:p>
            <w:pPr>
              <w:pStyle w:val="Compact"/>
            </w:pPr>
            <w:r>
              <w:t xml:space="preserve">Estrategia</w:t>
            </w:r>
          </w:p>
        </w:tc>
        <w:tc>
          <w:tcPr/>
          <w:p>
            <w:pPr>
              <w:pStyle w:val="Compact"/>
            </w:pPr>
            <w:r>
              <w:t xml:space="preserve">Ventaja</w:t>
            </w:r>
          </w:p>
        </w:tc>
        <w:tc>
          <w:tcPr/>
          <w:p>
            <w:pPr>
              <w:pStyle w:val="Compact"/>
            </w:pPr>
            <w:r>
              <w:t xml:space="preserve">Limitación</w:t>
            </w:r>
          </w:p>
        </w:tc>
      </w:tr>
      <w:tr>
        <w:tc>
          <w:tcPr/>
          <w:p>
            <w:pPr>
              <w:pStyle w:val="Compact"/>
            </w:pPr>
            <w:r>
              <w:t xml:space="preserve">NPT semiisotrópico</w:t>
            </w:r>
          </w:p>
        </w:tc>
        <w:tc>
          <w:tcPr/>
          <w:p>
            <w:pPr>
              <w:pStyle w:val="Compact"/>
            </w:pPr>
            <w:r>
              <w:t xml:space="preserve">Permite ajustar por separado el plano xy y el eje z.</w:t>
            </w:r>
          </w:p>
        </w:tc>
        <w:tc>
          <w:tcPr/>
          <w:p>
            <w:pPr>
              <w:pStyle w:val="Compact"/>
            </w:pPr>
            <w:r>
              <w:t xml:space="preserve">Las fluctuaciones del área pueden modificar la interfaz.</w:t>
            </w:r>
          </w:p>
        </w:tc>
      </w:tr>
      <w:tr>
        <w:tc>
          <w:tcPr/>
          <w:p>
            <w:pPr>
              <w:pStyle w:val="Compact"/>
            </w:pPr>
            <w:r>
              <w:t xml:space="preserve">NVT con caja previamente equilibrada</w:t>
            </w:r>
          </w:p>
        </w:tc>
        <w:tc>
          <w:tcPr/>
          <w:p>
            <w:pPr>
              <w:pStyle w:val="Compact"/>
            </w:pPr>
            <w:r>
              <w:t xml:space="preserve">Mantiene fija el área interfacial.</w:t>
            </w:r>
          </w:p>
        </w:tc>
        <w:tc>
          <w:tcPr/>
          <w:p>
            <w:pPr>
              <w:pStyle w:val="Compact"/>
            </w:pPr>
            <w:r>
              <w:t xml:space="preserve">Requiere haber determinado antes dimensiones y densidades adecuadas.</w:t>
            </w:r>
          </w:p>
        </w:tc>
      </w:tr>
    </w:tbl>
    <w:p>
      <w:pPr>
        <w:pStyle w:val="BodyText"/>
      </w:pPr>
      <w:r>
        <w:t xml:space="preserve">Ejemplo NPT semiisotrópico:</w:t>
      </w:r>
    </w:p>
    <w:p>
      <w:pPr>
        <w:pStyle w:val="SourceCode"/>
      </w:pP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semiisotropic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1.0 1.0</w:t>
      </w:r>
      <w:r>
        <w:br/>
      </w:r>
      <w:r>
        <w:rPr>
          <w:rStyle w:val="DataTypeTok"/>
        </w:rPr>
        <w:t xml:space="preserve">compressibility   </w:t>
      </w:r>
      <w:r>
        <w:rPr>
          <w:rStyle w:val="OtherTok"/>
        </w:rPr>
        <w:t xml:space="preserve">=</w:t>
      </w:r>
      <w:r>
        <w:rPr>
          <w:rStyle w:val="StringTok"/>
        </w:rPr>
        <w:t xml:space="preserve"> 4.5e-5 4.5e-5</w:t>
      </w:r>
    </w:p>
    <w:p>
      <w:pPr>
        <w:pStyle w:val="FirstParagraph"/>
      </w:pPr>
      <w:r>
        <w:t xml:space="preserve">Los dos valores corresponden al plano xy y al eje z. No copie automáticamente la compresibilidad del agua para todo el sistema: debe justificarse según el protocolo y comprobarse que la caja no derive o colapse.</w:t>
      </w:r>
    </w:p>
    <w:p>
      <w:pPr>
        <w:pStyle w:val="BodyText"/>
      </w:pPr>
      <w:r>
        <w:t xml:space="preserve">El acoplamiento por tensión superficial también existe, pero no debe utilizarse solo porque el sistema tenga una interfaz. Requiere una tensión objetivo y una interpretación consistente del ensamble.</w:t>
      </w:r>
    </w:p>
    <w:p>
      <w:pPr>
        <w:pStyle w:val="BodyText"/>
      </w:pPr>
      <w:r>
        <w:t xml:space="preserve">Para producción, continúe desde el checkpoint:</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md_interface.mdp </w:t>
      </w:r>
      <w:r>
        <w:rPr>
          <w:rStyle w:val="DataTypeTok"/>
        </w:rPr>
        <w:t xml:space="preserve">\</w:t>
      </w:r>
      <w:r>
        <w:br/>
      </w:r>
      <w:r>
        <w:rPr>
          <w:rStyle w:val="NormalTok"/>
        </w:rPr>
        <w:t xml:space="preserve">    </w:t>
      </w:r>
      <w:r>
        <w:rPr>
          <w:rStyle w:val="AttributeTok"/>
        </w:rPr>
        <w:t xml:space="preserve">-c</w:t>
      </w:r>
      <w:r>
        <w:rPr>
          <w:rStyle w:val="NormalTok"/>
        </w:rPr>
        <w:t xml:space="preserve"> 05_npt/interface_npt.gro </w:t>
      </w:r>
      <w:r>
        <w:rPr>
          <w:rStyle w:val="DataTypeTok"/>
        </w:rPr>
        <w:t xml:space="preserve">\</w:t>
      </w:r>
      <w:r>
        <w:br/>
      </w:r>
      <w:r>
        <w:rPr>
          <w:rStyle w:val="NormalTok"/>
        </w:rPr>
        <w:t xml:space="preserve">    </w:t>
      </w:r>
      <w:r>
        <w:rPr>
          <w:rStyle w:val="AttributeTok"/>
        </w:rPr>
        <w:t xml:space="preserve">-t</w:t>
      </w:r>
      <w:r>
        <w:rPr>
          <w:rStyle w:val="NormalTok"/>
        </w:rPr>
        <w:t xml:space="preserve"> 05_npt/interface_npt.cpt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06_md/interface_md.tpr</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06_md/interface_md </w:t>
      </w:r>
      <w:r>
        <w:rPr>
          <w:rStyle w:val="DataTypeTok"/>
        </w:rPr>
        <w:t xml:space="preserve">\</w:t>
      </w:r>
      <w:r>
        <w:br/>
      </w:r>
      <w:r>
        <w:rPr>
          <w:rStyle w:val="NormalTok"/>
        </w:rPr>
        <w:t xml:space="preserve">    </w:t>
      </w:r>
      <w:r>
        <w:rPr>
          <w:rStyle w:val="AttributeTok"/>
        </w:rPr>
        <w:t xml:space="preserve">-v</w:t>
      </w:r>
    </w:p>
    <w:bookmarkEnd w:id="174"/>
    <w:bookmarkStart w:id="175" w:name="controles-mínimos-de-la-trayectoria"/>
    <w:p>
      <w:pPr>
        <w:pStyle w:val="Heading3"/>
      </w:pPr>
      <w:r>
        <w:t xml:space="preserve">11. Controles mínimos de la trayectoria</w:t>
      </w:r>
    </w:p>
    <w:p>
      <w:pPr>
        <w:pStyle w:val="FirstParagraph"/>
      </w:pPr>
      <w:r>
        <w:t xml:space="preserve">Corrija únicamente la representación periódica necesaria para visualizar. No centre el sistema de una manera que desplace la interfaz entre fotogramas sin documentarlo.</w:t>
      </w:r>
    </w:p>
    <w:p>
      <w:pPr>
        <w:pStyle w:val="BodyText"/>
      </w:pPr>
      <w:r>
        <w:t xml:space="preserve">Extraiga una configuración:</w:t>
      </w:r>
    </w:p>
    <w:p>
      <w:pPr>
        <w:pStyle w:val="SourceCode"/>
      </w:pPr>
      <w:r>
        <w:rPr>
          <w:rStyle w:val="BuiltInTok"/>
        </w:rPr>
        <w:t xml:space="preserve">echo</w:t>
      </w:r>
      <w:r>
        <w:rPr>
          <w:rStyle w:val="NormalTok"/>
        </w:rPr>
        <w:t xml:space="preserve"> System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06_md/interface_md.tpr </w:t>
      </w:r>
      <w:r>
        <w:rPr>
          <w:rStyle w:val="DataTypeTok"/>
        </w:rPr>
        <w:t xml:space="preserve">\</w:t>
      </w:r>
      <w:r>
        <w:br/>
      </w:r>
      <w:r>
        <w:rPr>
          <w:rStyle w:val="NormalTok"/>
        </w:rPr>
        <w:t xml:space="preserve">    </w:t>
      </w:r>
      <w:r>
        <w:rPr>
          <w:rStyle w:val="AttributeTok"/>
        </w:rPr>
        <w:t xml:space="preserve">-f</w:t>
      </w:r>
      <w:r>
        <w:rPr>
          <w:rStyle w:val="NormalTok"/>
        </w:rPr>
        <w:t xml:space="preserve"> 06_md/interface_md.xtc </w:t>
      </w:r>
      <w:r>
        <w:rPr>
          <w:rStyle w:val="DataTypeTok"/>
        </w:rPr>
        <w:t xml:space="preserve">\</w:t>
      </w:r>
      <w:r>
        <w:br/>
      </w:r>
      <w:r>
        <w:rPr>
          <w:rStyle w:val="NormalTok"/>
        </w:rPr>
        <w:t xml:space="preserve">    </w:t>
      </w:r>
      <w:r>
        <w:rPr>
          <w:rStyle w:val="AttributeTok"/>
        </w:rPr>
        <w:t xml:space="preserve">-o</w:t>
      </w:r>
      <w:r>
        <w:rPr>
          <w:rStyle w:val="NormalTok"/>
        </w:rPr>
        <w:t xml:space="preserve"> 07_analisis/interface_last.gro </w:t>
      </w:r>
      <w:r>
        <w:rPr>
          <w:rStyle w:val="DataTypeTok"/>
        </w:rPr>
        <w:t xml:space="preserve">\</w:t>
      </w:r>
      <w:r>
        <w:br/>
      </w:r>
      <w:r>
        <w:rPr>
          <w:rStyle w:val="NormalTok"/>
        </w:rPr>
        <w:t xml:space="preserve">    </w:t>
      </w:r>
      <w:r>
        <w:rPr>
          <w:rStyle w:val="AttributeTok"/>
        </w:rPr>
        <w:t xml:space="preserve">-dump</w:t>
      </w:r>
      <w:r>
        <w:rPr>
          <w:rStyle w:val="NormalTok"/>
        </w:rPr>
        <w:t xml:space="preserve"> 100000</w:t>
      </w:r>
    </w:p>
    <w:p>
      <w:pPr>
        <w:pStyle w:val="FirstParagraph"/>
      </w:pPr>
      <w:r>
        <w:t xml:space="preserve">El tiempo de</w:t>
      </w:r>
      <w:r>
        <w:t xml:space="preserve"> </w:t>
      </w:r>
      <w:r>
        <w:rPr>
          <w:b/>
          <w:bCs/>
        </w:rPr>
        <w:t xml:space="preserve">-dump</w:t>
      </w:r>
      <w:r>
        <w:t xml:space="preserve"> </w:t>
      </w:r>
      <w:r>
        <w:t xml:space="preserve">se expresa en ps. En este ejemplo, 100000 ps equivalen a 100 ns.</w:t>
      </w:r>
    </w:p>
    <w:p>
      <w:pPr>
        <w:pStyle w:val="BodyText"/>
      </w:pPr>
      <w:r>
        <w:t xml:space="preserve">Perfil de densidad de masa a lo largo de z:</w:t>
      </w:r>
    </w:p>
    <w:p>
      <w:pPr>
        <w:pStyle w:val="SourceCode"/>
      </w:pPr>
      <w:r>
        <w:rPr>
          <w:rStyle w:val="ExtensionTok"/>
        </w:rPr>
        <w:t xml:space="preserve">gmx</w:t>
      </w:r>
      <w:r>
        <w:rPr>
          <w:rStyle w:val="NormalTok"/>
        </w:rPr>
        <w:t xml:space="preserve"> density </w:t>
      </w:r>
      <w:r>
        <w:rPr>
          <w:rStyle w:val="DataTypeTok"/>
        </w:rPr>
        <w:t xml:space="preserve">\</w:t>
      </w:r>
      <w:r>
        <w:br/>
      </w:r>
      <w:r>
        <w:rPr>
          <w:rStyle w:val="NormalTok"/>
        </w:rPr>
        <w:t xml:space="preserve">    </w:t>
      </w:r>
      <w:r>
        <w:rPr>
          <w:rStyle w:val="AttributeTok"/>
        </w:rPr>
        <w:t xml:space="preserve">-s</w:t>
      </w:r>
      <w:r>
        <w:rPr>
          <w:rStyle w:val="NormalTok"/>
        </w:rPr>
        <w:t xml:space="preserve"> 06_md/interface_md.tpr </w:t>
      </w:r>
      <w:r>
        <w:rPr>
          <w:rStyle w:val="DataTypeTok"/>
        </w:rPr>
        <w:t xml:space="preserve">\</w:t>
      </w:r>
      <w:r>
        <w:br/>
      </w:r>
      <w:r>
        <w:rPr>
          <w:rStyle w:val="NormalTok"/>
        </w:rPr>
        <w:t xml:space="preserve">    </w:t>
      </w:r>
      <w:r>
        <w:rPr>
          <w:rStyle w:val="AttributeTok"/>
        </w:rPr>
        <w:t xml:space="preserve">-f</w:t>
      </w:r>
      <w:r>
        <w:rPr>
          <w:rStyle w:val="NormalTok"/>
        </w:rPr>
        <w:t xml:space="preserve"> 06_md/interface_md.xtc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-d</w:t>
      </w:r>
      <w:r>
        <w:rPr>
          <w:rStyle w:val="NormalTok"/>
        </w:rPr>
        <w:t xml:space="preserve"> Z </w:t>
      </w:r>
      <w:r>
        <w:rPr>
          <w:rStyle w:val="DataTypeTok"/>
        </w:rPr>
        <w:t xml:space="preserve">\</w:t>
      </w:r>
      <w:r>
        <w:br/>
      </w:r>
      <w:r>
        <w:rPr>
          <w:rStyle w:val="NormalTok"/>
        </w:rPr>
        <w:t xml:space="preserve">    </w:t>
      </w:r>
      <w:r>
        <w:rPr>
          <w:rStyle w:val="AttributeTok"/>
        </w:rPr>
        <w:t xml:space="preserve">-sl</w:t>
      </w:r>
      <w:r>
        <w:rPr>
          <w:rStyle w:val="NormalTok"/>
        </w:rPr>
        <w:t xml:space="preserve"> 200 </w:t>
      </w:r>
      <w:r>
        <w:rPr>
          <w:rStyle w:val="DataTypeTok"/>
        </w:rPr>
        <w:t xml:space="preserve">\</w:t>
      </w:r>
      <w:r>
        <w:br/>
      </w:r>
      <w:r>
        <w:rPr>
          <w:rStyle w:val="NormalTok"/>
        </w:rPr>
        <w:t xml:space="preserve">    </w:t>
      </w:r>
      <w:r>
        <w:rPr>
          <w:rStyle w:val="AttributeTok"/>
        </w:rPr>
        <w:t xml:space="preserve">-dens</w:t>
      </w:r>
      <w:r>
        <w:rPr>
          <w:rStyle w:val="NormalTok"/>
        </w:rPr>
        <w:t xml:space="preserve"> mass </w:t>
      </w:r>
      <w:r>
        <w:rPr>
          <w:rStyle w:val="DataTypeTok"/>
        </w:rPr>
        <w:t xml:space="preserve">\</w:t>
      </w:r>
      <w:r>
        <w:br/>
      </w:r>
      <w:r>
        <w:rPr>
          <w:rStyle w:val="NormalTok"/>
        </w:rPr>
        <w:t xml:space="preserve">    </w:t>
      </w:r>
      <w:r>
        <w:rPr>
          <w:rStyle w:val="AttributeTok"/>
        </w:rPr>
        <w:t xml:space="preserve">-o</w:t>
      </w:r>
      <w:r>
        <w:rPr>
          <w:rStyle w:val="NormalTok"/>
        </w:rPr>
        <w:t xml:space="preserve"> 07_analisis/density_z.xvg</w:t>
      </w:r>
    </w:p>
    <w:p>
      <w:pPr>
        <w:pStyle w:val="FirstParagraph"/>
      </w:pPr>
      <w:r>
        <w:t xml:space="preserve">Cree grupos separados para OCT y SOL y analice ambos perfiles. Un sistema bifásico equilibrado debe mostrar:</w:t>
      </w:r>
    </w:p>
    <w:p>
      <w:pPr>
        <w:pStyle w:val="Compact"/>
        <w:numPr>
          <w:ilvl w:val="0"/>
          <w:numId w:val="1045"/>
        </w:numPr>
      </w:pPr>
      <w:r>
        <w:t xml:space="preserve">una región rica en agua;</w:t>
      </w:r>
    </w:p>
    <w:p>
      <w:pPr>
        <w:pStyle w:val="Compact"/>
        <w:numPr>
          <w:ilvl w:val="0"/>
          <w:numId w:val="1045"/>
        </w:numPr>
      </w:pPr>
      <w:r>
        <w:t xml:space="preserve">una región rica en octanol;</w:t>
      </w:r>
    </w:p>
    <w:p>
      <w:pPr>
        <w:pStyle w:val="Compact"/>
        <w:numPr>
          <w:ilvl w:val="0"/>
          <w:numId w:val="1045"/>
        </w:numPr>
      </w:pPr>
      <w:r>
        <w:t xml:space="preserve">dos zonas interfaciales;</w:t>
      </w:r>
    </w:p>
    <w:p>
      <w:pPr>
        <w:pStyle w:val="Compact"/>
        <w:numPr>
          <w:ilvl w:val="0"/>
          <w:numId w:val="1045"/>
        </w:numPr>
      </w:pPr>
      <w:r>
        <w:t xml:space="preserve">densidades aproximadamente constantes en el centro de cada fase, si el espesor es suficiente;</w:t>
      </w:r>
    </w:p>
    <w:p>
      <w:pPr>
        <w:pStyle w:val="Compact"/>
        <w:numPr>
          <w:ilvl w:val="0"/>
          <w:numId w:val="1045"/>
        </w:numPr>
      </w:pPr>
      <w:r>
        <w:t xml:space="preserve">ausencia de deriva sistemática del espesor o de la posición de la lámina.</w:t>
      </w:r>
    </w:p>
    <w:p>
      <w:pPr>
        <w:pStyle w:val="FirstParagraph"/>
      </w:pPr>
      <w:r>
        <w:t xml:space="preserve">La anchura de la interfaz depende del binning. Repita el cálculo con distintos valores de</w:t>
      </w:r>
      <w:r>
        <w:t xml:space="preserve"> </w:t>
      </w:r>
      <w:r>
        <w:rPr>
          <w:b/>
          <w:bCs/>
        </w:rPr>
        <w:t xml:space="preserve">-sl</w:t>
      </w:r>
      <w:r>
        <w:t xml:space="preserve"> </w:t>
      </w:r>
      <w:r>
        <w:t xml:space="preserve">para verificar que la conclusión no sea un artefacto de discretización.</w:t>
      </w:r>
    </w:p>
    <w:bookmarkEnd w:id="175"/>
    <w:bookmarkStart w:id="180" w:name="propiedades-y-análisis-adicionales"/>
    <w:p>
      <w:pPr>
        <w:pStyle w:val="Heading3"/>
      </w:pPr>
      <w:r>
        <w:t xml:space="preserve">12. Propiedades y análisis adicionales</w:t>
      </w:r>
    </w:p>
    <w:bookmarkStart w:id="176" w:name="penetración-mutua-de-los-solventes"/>
    <w:p>
      <w:pPr>
        <w:pStyle w:val="Heading4"/>
      </w:pPr>
      <w:r>
        <w:t xml:space="preserve">Penetración mutua de los solventes</w:t>
      </w:r>
    </w:p>
    <w:p>
      <w:pPr>
        <w:pStyle w:val="FirstParagraph"/>
      </w:pPr>
      <w:r>
        <w:t xml:space="preserve">Los perfiles de densidad de OCT y SOL permiten estimar la presencia de agua en la fase rica en octanol y de octanol en la fase acuosa. Descarte la etapa transitoria y compare bloques temporales independientes.</w:t>
      </w:r>
    </w:p>
    <w:bookmarkEnd w:id="176"/>
    <w:bookmarkStart w:id="177" w:name="orientación-del-1-octanol"/>
    <w:p>
      <w:pPr>
        <w:pStyle w:val="Heading4"/>
      </w:pPr>
      <w:r>
        <w:t xml:space="preserve">Orientación del 1-octanol</w:t>
      </w:r>
    </w:p>
    <w:p>
      <w:pPr>
        <w:pStyle w:val="FirstParagraph"/>
      </w:pPr>
      <w:r>
        <w:t xml:space="preserve">Puede analizarse el ángulo entre el vector C1–O del 1-octanol y el eje z:</w:t>
      </w:r>
    </w:p>
    <w:p>
      <w:pPr>
        <w:pStyle w:val="SourceCode"/>
      </w:pPr>
      <w:r>
        <w:rPr>
          <w:rStyle w:val="ExtensionTok"/>
        </w:rPr>
        <w:t xml:space="preserve">gmx</w:t>
      </w:r>
      <w:r>
        <w:rPr>
          <w:rStyle w:val="NormalTok"/>
        </w:rPr>
        <w:t xml:space="preserve"> gangle </w:t>
      </w:r>
      <w:r>
        <w:rPr>
          <w:rStyle w:val="DataTypeTok"/>
        </w:rPr>
        <w:t xml:space="preserve">\</w:t>
      </w:r>
      <w:r>
        <w:br/>
      </w:r>
      <w:r>
        <w:rPr>
          <w:rStyle w:val="NormalTok"/>
        </w:rPr>
        <w:t xml:space="preserve">    </w:t>
      </w:r>
      <w:r>
        <w:rPr>
          <w:rStyle w:val="AttributeTok"/>
        </w:rPr>
        <w:t xml:space="preserve">-s</w:t>
      </w:r>
      <w:r>
        <w:rPr>
          <w:rStyle w:val="NormalTok"/>
        </w:rPr>
        <w:t xml:space="preserve"> 06_md/interface_md.tpr </w:t>
      </w:r>
      <w:r>
        <w:rPr>
          <w:rStyle w:val="DataTypeTok"/>
        </w:rPr>
        <w:t xml:space="preserve">\</w:t>
      </w:r>
      <w:r>
        <w:br/>
      </w:r>
      <w:r>
        <w:rPr>
          <w:rStyle w:val="NormalTok"/>
        </w:rPr>
        <w:t xml:space="preserve">    </w:t>
      </w:r>
      <w:r>
        <w:rPr>
          <w:rStyle w:val="AttributeTok"/>
        </w:rPr>
        <w:t xml:space="preserve">-f</w:t>
      </w:r>
      <w:r>
        <w:rPr>
          <w:rStyle w:val="NormalTok"/>
        </w:rPr>
        <w:t xml:space="preserve"> 06_md/interface_md.xtc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-g1</w:t>
      </w:r>
      <w:r>
        <w:rPr>
          <w:rStyle w:val="NormalTok"/>
        </w:rPr>
        <w:t xml:space="preserve"> vector </w:t>
      </w:r>
      <w:r>
        <w:rPr>
          <w:rStyle w:val="DataTypeTok"/>
        </w:rPr>
        <w:t xml:space="preserve">\</w:t>
      </w:r>
      <w:r>
        <w:br/>
      </w:r>
      <w:r>
        <w:rPr>
          <w:rStyle w:val="NormalTok"/>
        </w:rPr>
        <w:t xml:space="preserve">    </w:t>
      </w:r>
      <w:r>
        <w:rPr>
          <w:rStyle w:val="AttributeTok"/>
        </w:rPr>
        <w:t xml:space="preserve">-group1</w:t>
      </w:r>
      <w:r>
        <w:rPr>
          <w:rStyle w:val="NormalTok"/>
        </w:rPr>
        <w:t xml:space="preserve"> </w:t>
      </w:r>
      <w:r>
        <w:rPr>
          <w:rStyle w:val="StringTok"/>
        </w:rPr>
        <w:t xml:space="preserve">'vector connecting atomnr START END'</w:t>
      </w:r>
      <w:r>
        <w:rPr>
          <w:rStyle w:val="NormalTok"/>
        </w:rPr>
        <w:t xml:space="preserve"> </w:t>
      </w:r>
      <w:r>
        <w:rPr>
          <w:rStyle w:val="DataTypeTok"/>
        </w:rPr>
        <w:t xml:space="preserve">\</w:t>
      </w:r>
      <w:r>
        <w:br/>
      </w:r>
      <w:r>
        <w:rPr>
          <w:rStyle w:val="NormalTok"/>
        </w:rPr>
        <w:t xml:space="preserve">    </w:t>
      </w:r>
      <w:r>
        <w:rPr>
          <w:rStyle w:val="AttributeTok"/>
        </w:rPr>
        <w:t xml:space="preserve">-g2</w:t>
      </w:r>
      <w:r>
        <w:rPr>
          <w:rStyle w:val="NormalTok"/>
        </w:rPr>
        <w:t xml:space="preserve"> z </w:t>
      </w:r>
      <w:r>
        <w:rPr>
          <w:rStyle w:val="DataTypeTok"/>
        </w:rPr>
        <w:t xml:space="preserve">\</w:t>
      </w:r>
      <w:r>
        <w:br/>
      </w:r>
      <w:r>
        <w:rPr>
          <w:rStyle w:val="NormalTok"/>
        </w:rPr>
        <w:t xml:space="preserve">    </w:t>
      </w:r>
      <w:r>
        <w:rPr>
          <w:rStyle w:val="AttributeTok"/>
        </w:rPr>
        <w:t xml:space="preserve">-oav</w:t>
      </w:r>
      <w:r>
        <w:rPr>
          <w:rStyle w:val="NormalTok"/>
        </w:rPr>
        <w:t xml:space="preserve"> 07_analisis/octanol_orientation.xvg</w:t>
      </w:r>
    </w:p>
    <w:p>
      <w:pPr>
        <w:pStyle w:val="FirstParagraph"/>
      </w:pPr>
      <w:r>
        <w:t xml:space="preserve">La selección debe adaptarse a los índices reales. Para obtener una distribución molecular completa puede ser necesario definir pares equivalentes para todas las moléculas.</w:t>
      </w:r>
    </w:p>
    <w:bookmarkEnd w:id="177"/>
    <w:bookmarkStart w:id="178" w:name="tensión-interfacial"/>
    <w:p>
      <w:pPr>
        <w:pStyle w:val="Heading4"/>
      </w:pPr>
      <w:r>
        <w:t xml:space="preserve">Tensión interfacial</w:t>
      </w:r>
    </w:p>
    <w:p>
      <w:pPr>
        <w:pStyle w:val="FirstParagraph"/>
      </w:pPr>
      <w:r>
        <w:t xml:space="preserve">Para una lámina con dos interfaces planas normales a z:</w:t>
      </w:r>
    </w:p>
    <w:p>
      <w:pPr>
        <w:pStyle w:val="BodyText"/>
      </w:pPr>
      <m:oMathPara>
        <m:oMathParaPr>
          <m:jc m:val="center"/>
        </m:oMathParaPr>
        <m:oMath>
          <m:r>
            <m:t>γ</m:t>
          </m:r>
          <m:r>
            <m:rPr>
              <m:sty m:val="p"/>
            </m:rPr>
            <m:t>=</m:t>
          </m:r>
          <m:f>
            <m:fPr>
              <m:type m:val="bar"/>
            </m:fPr>
            <m:num>
              <m:sSub>
                <m:e>
                  <m:r>
                    <m:t>L</m:t>
                  </m:r>
                </m:e>
                <m:sub>
                  <m:r>
                    <m:t>z</m:t>
                  </m:r>
                </m:sub>
              </m:sSub>
            </m:num>
            <m:den>
              <m:r>
                <m:t>2</m:t>
              </m:r>
            </m:den>
          </m:f>
          <m:d>
            <m:dPr>
              <m:begChr m:val="["/>
              <m:sepChr m:val=""/>
              <m:endChr m:val="]"/>
              <m:grow/>
            </m:dPr>
            <m:e>
              <m:sSub>
                <m:e>
                  <m:r>
                    <m:t>P</m:t>
                  </m:r>
                </m:e>
                <m:sub>
                  <m:r>
                    <m:t>z</m:t>
                  </m:r>
                  <m:r>
                    <m:t>z</m:t>
                  </m:r>
                </m:sub>
              </m:sSub>
              <m:r>
                <m:rPr>
                  <m:sty m:val="p"/>
                </m:rPr>
                <m:t>−</m:t>
              </m:r>
              <m:f>
                <m:fPr>
                  <m:type m:val="bar"/>
                </m:fPr>
                <m:num>
                  <m:sSub>
                    <m:e>
                      <m:r>
                        <m:t>P</m:t>
                      </m:r>
                    </m:e>
                    <m:sub>
                      <m:r>
                        <m:t>x</m:t>
                      </m:r>
                      <m:r>
                        <m:t>x</m:t>
                      </m:r>
                    </m:sub>
                  </m:sSub>
                  <m:r>
                    <m:rPr>
                      <m:sty m:val="p"/>
                    </m:rPr>
                    <m:t>+</m:t>
                  </m:r>
                  <m:sSub>
                    <m:e>
                      <m:r>
                        <m:t>P</m:t>
                      </m:r>
                    </m:e>
                    <m:sub>
                      <m:r>
                        <m:t>y</m:t>
                      </m:r>
                      <m:r>
                        <m:t>y</m:t>
                      </m:r>
                    </m:sub>
                  </m:sSub>
                </m:num>
                <m:den>
                  <m:r>
                    <m:t>2</m:t>
                  </m:r>
                </m:den>
              </m:f>
            </m:e>
          </m:d>
        </m:oMath>
      </m:oMathPara>
    </w:p>
    <w:p>
      <w:pPr>
        <w:pStyle w:val="FirstParagraph"/>
      </w:pPr>
      <w:r>
        <w:t xml:space="preserve">El factor 1/2 aparece porque la caja periódica contiene dos interfaces.</w:t>
      </w:r>
      <w:r>
        <w:t xml:space="preserve"> </w:t>
      </w:r>
      <m:oMath>
        <m:sSub>
          <m:e>
            <m:r>
              <m:t>P</m:t>
            </m:r>
          </m:e>
          <m:sub>
            <m:r>
              <m:t>x</m:t>
            </m:r>
            <m:r>
              <m:t>x</m:t>
            </m:r>
          </m:sub>
        </m:sSub>
      </m:oMath>
      <w:r>
        <w:t xml:space="preserve">,</w:t>
      </w:r>
      <w:r>
        <w:t xml:space="preserve"> </w:t>
      </w:r>
      <m:oMath>
        <m:sSub>
          <m:e>
            <m:r>
              <m:t>P</m:t>
            </m:r>
          </m:e>
          <m:sub>
            <m:r>
              <m:t>y</m:t>
            </m:r>
            <m:r>
              <m:t>y</m:t>
            </m:r>
          </m:sub>
        </m:sSub>
      </m:oMath>
      <w:r>
        <w:t xml:space="preserve"> </w:t>
      </w:r>
      <w:r>
        <w:t xml:space="preserve">y</w:t>
      </w:r>
      <w:r>
        <w:t xml:space="preserve"> </w:t>
      </w:r>
      <m:oMath>
        <m:sSub>
          <m:e>
            <m:r>
              <m:t>P</m:t>
            </m:r>
          </m:e>
          <m:sub>
            <m:r>
              <m:t>z</m:t>
            </m:r>
            <m:r>
              <m:t>z</m:t>
            </m:r>
          </m:sub>
        </m:sSub>
      </m:oMath>
      <w:r>
        <w:t xml:space="preserve"> </w:t>
      </w:r>
      <w:r>
        <w:t xml:space="preserve">son los componentes diagonales del tensor de presión.</w:t>
      </w:r>
    </w:p>
    <w:p>
      <w:pPr>
        <w:pStyle w:val="BodyText"/>
      </w:pPr>
      <w:r>
        <w:t xml:space="preserve">Extraiga los componentes con</w:t>
      </w:r>
      <w:r>
        <w:t xml:space="preserve"> </w:t>
      </w:r>
      <w:r>
        <w:rPr>
          <w:b/>
          <w:bCs/>
        </w:rPr>
        <w:t xml:space="preserve">gmx energy</w:t>
      </w:r>
      <w:r>
        <w:t xml:space="preserve">:</w:t>
      </w:r>
    </w:p>
    <w:p>
      <w:pPr>
        <w:pStyle w:val="SourceCode"/>
      </w:pPr>
      <w:r>
        <w:rPr>
          <w:rStyle w:val="KeywordTok"/>
        </w:rPr>
        <w:t xml:space="preserve">(</w:t>
      </w:r>
      <w:r>
        <w:rPr>
          <w:rStyle w:val="BuiltInTok"/>
        </w:rPr>
        <w:t xml:space="preserve">echo</w:t>
      </w:r>
      <w:r>
        <w:rPr>
          <w:rStyle w:val="NormalTok"/>
        </w:rPr>
        <w:t xml:space="preserve"> Pres-XX</w:t>
      </w:r>
      <w:r>
        <w:rPr>
          <w:rStyle w:val="KeywordTok"/>
        </w:rPr>
        <w:t xml:space="preserve">;</w:t>
      </w:r>
      <w:r>
        <w:rPr>
          <w:rStyle w:val="NormalTok"/>
        </w:rPr>
        <w:t xml:space="preserve"> </w:t>
      </w:r>
      <w:r>
        <w:rPr>
          <w:rStyle w:val="BuiltInTok"/>
        </w:rPr>
        <w:t xml:space="preserve">echo</w:t>
      </w:r>
      <w:r>
        <w:rPr>
          <w:rStyle w:val="NormalTok"/>
        </w:rPr>
        <w:t xml:space="preserve"> Pres-YY</w:t>
      </w:r>
      <w:r>
        <w:rPr>
          <w:rStyle w:val="KeywordTok"/>
        </w:rPr>
        <w:t xml:space="preserve">;</w:t>
      </w:r>
      <w:r>
        <w:rPr>
          <w:rStyle w:val="NormalTok"/>
        </w:rPr>
        <w:t xml:space="preserve"> </w:t>
      </w:r>
      <w:r>
        <w:rPr>
          <w:rStyle w:val="BuiltInTok"/>
        </w:rPr>
        <w:t xml:space="preserve">echo</w:t>
      </w:r>
      <w:r>
        <w:rPr>
          <w:rStyle w:val="NormalTok"/>
        </w:rPr>
        <w:t xml:space="preserve"> Pres-ZZ</w:t>
      </w:r>
      <w:r>
        <w:rPr>
          <w:rStyle w:val="KeywordTok"/>
        </w:rPr>
        <w:t xml:space="preserve">;</w:t>
      </w:r>
      <w:r>
        <w:rPr>
          <w:rStyle w:val="NormalTok"/>
        </w:rPr>
        <w:t xml:space="preserve"> </w:t>
      </w:r>
      <w:r>
        <w:rPr>
          <w:rStyle w:val="BuiltInTok"/>
        </w:rPr>
        <w:t xml:space="preserve">echo</w:t>
      </w:r>
      <w:r>
        <w:rPr>
          <w:rStyle w:val="NormalTok"/>
        </w:rPr>
        <w:t xml:space="preserve"> Box-Z</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energy </w:t>
      </w:r>
      <w:r>
        <w:rPr>
          <w:rStyle w:val="DataTypeTok"/>
        </w:rPr>
        <w:t xml:space="preserve">\</w:t>
      </w:r>
      <w:r>
        <w:br/>
      </w:r>
      <w:r>
        <w:rPr>
          <w:rStyle w:val="NormalTok"/>
        </w:rPr>
        <w:t xml:space="preserve">    </w:t>
      </w:r>
      <w:r>
        <w:rPr>
          <w:rStyle w:val="AttributeTok"/>
        </w:rPr>
        <w:t xml:space="preserve">-f</w:t>
      </w:r>
      <w:r>
        <w:rPr>
          <w:rStyle w:val="NormalTok"/>
        </w:rPr>
        <w:t xml:space="preserve"> 06_md/interface_md.edr </w:t>
      </w:r>
      <w:r>
        <w:rPr>
          <w:rStyle w:val="DataTypeTok"/>
        </w:rPr>
        <w:t xml:space="preserve">\</w:t>
      </w:r>
      <w:r>
        <w:br/>
      </w:r>
      <w:r>
        <w:rPr>
          <w:rStyle w:val="NormalTok"/>
        </w:rPr>
        <w:t xml:space="preserve">    </w:t>
      </w:r>
      <w:r>
        <w:rPr>
          <w:rStyle w:val="AttributeTok"/>
        </w:rPr>
        <w:t xml:space="preserve">-o</w:t>
      </w:r>
      <w:r>
        <w:rPr>
          <w:rStyle w:val="NormalTok"/>
        </w:rPr>
        <w:t xml:space="preserve"> 07_analisis/pressure_tensor.xvg</w:t>
      </w:r>
    </w:p>
    <w:p>
      <w:pPr>
        <w:pStyle w:val="FirstParagraph"/>
      </w:pPr>
      <w:r>
        <w:t xml:space="preserve">La tensión interfacial converge lentamente porque el tensor de presión es ruidoso. Deben usarse trayectorias suficientemente largas, promedios por bloques y unidades consistentes. En GROMACS, presión se informa en bar y longitud en nm; el resultado no queda automáticamente en mN·m⁻¹ sin conversión.</w:t>
      </w:r>
    </w:p>
    <w:p>
      <w:pPr>
        <w:pStyle w:val="BodyText"/>
      </w:pPr>
      <w:r>
        <w:t xml:space="preserve">La equivalencia útil es:</w:t>
      </w:r>
    </w:p>
    <w:p>
      <w:pPr>
        <w:pStyle w:val="BodyText"/>
      </w:pPr>
      <m:oMathPara>
        <m:oMathParaPr>
          <m:jc m:val="center"/>
        </m:oMathParaPr>
        <m:oMath>
          <m:r>
            <m:t>1</m:t>
          </m:r>
          <m:r>
            <m:t> </m:t>
          </m:r>
          <m:r>
            <m:rPr>
              <m:sty m:val="p"/>
            </m:rPr>
            <m:t>b</m:t>
          </m:r>
          <m:r>
            <m:rPr>
              <m:sty m:val="p"/>
            </m:rPr>
            <m:t>a</m:t>
          </m:r>
          <m:r>
            <m:rPr>
              <m:sty m:val="p"/>
            </m:rPr>
            <m:t>r</m:t>
          </m:r>
          <m:r>
            <m:rPr>
              <m:sty m:val="p"/>
            </m:rPr>
            <m:t> </m:t>
          </m:r>
          <m:r>
            <m:rPr>
              <m:sty m:val="p"/>
            </m:rPr>
            <m:t>n</m:t>
          </m:r>
          <m:r>
            <m:rPr>
              <m:sty m:val="p"/>
            </m:rPr>
            <m:t>m</m:t>
          </m:r>
          <m:r>
            <m:rPr>
              <m:sty m:val="p"/>
            </m:rPr>
            <m:t>=</m:t>
          </m:r>
          <m:r>
            <m:t>0.1</m:t>
          </m:r>
          <m:r>
            <m:t> </m:t>
          </m:r>
          <m:r>
            <m:rPr>
              <m:sty m:val="p"/>
            </m:rPr>
            <m:t>m</m:t>
          </m:r>
          <m:r>
            <m:rPr>
              <m:sty m:val="p"/>
            </m:rPr>
            <m:t>N</m:t>
          </m:r>
          <m:r>
            <m:rPr>
              <m:sty m:val="p"/>
            </m:rPr>
            <m:t> </m:t>
          </m:r>
          <m:sSup>
            <m:e>
              <m:r>
                <m:rPr>
                  <m:sty m:val="p"/>
                </m:rPr>
                <m:t>m</m:t>
              </m:r>
            </m:e>
            <m:sup>
              <m:r>
                <m:rPr>
                  <m:sty m:val="p"/>
                </m:rPr>
                <m:t>−</m:t>
              </m:r>
              <m:r>
                <m:rPr>
                  <m:sty m:val="p"/>
                </m:rPr>
                <m:t>1</m:t>
              </m:r>
            </m:sup>
          </m:sSup>
        </m:oMath>
      </m:oMathPara>
    </w:p>
    <w:bookmarkEnd w:id="178"/>
    <w:bookmarkStart w:id="179" w:name="coeficiente-de-partición"/>
    <w:p>
      <w:pPr>
        <w:pStyle w:val="Heading4"/>
      </w:pPr>
      <w:r>
        <w:t xml:space="preserve">Coeficiente de partición</w:t>
      </w:r>
    </w:p>
    <w:p>
      <w:pPr>
        <w:pStyle w:val="FirstParagraph"/>
      </w:pPr>
      <w:r>
        <w:t xml:space="preserve">Contar espontáneamente un soluto en cada fase puede servir si ocurren muchas transiciones reversibles. Para moléculas con barreras altas, una única trayectoria suele quedar atrapada en una fase y no permite estimar un coeficiente de partición confiable. En esos casos se requieren métodos de energía libre y réplicas, no solo una caja bifásica más larga.</w:t>
      </w:r>
    </w:p>
    <w:bookmarkEnd w:id="179"/>
    <w:bookmarkEnd w:id="180"/>
    <w:bookmarkStart w:id="181" w:name="errores-frecuentes"/>
    <w:p>
      <w:pPr>
        <w:pStyle w:val="Heading3"/>
      </w:pPr>
      <w:r>
        <w:t xml:space="preserve">13. Errores frecuentes</w:t>
      </w:r>
    </w:p>
    <w:p>
      <w:pPr>
        <w:pStyle w:val="Compact"/>
        <w:numPr>
          <w:ilvl w:val="0"/>
          <w:numId w:val="1046"/>
        </w:numPr>
      </w:pPr>
      <w:r>
        <w:t xml:space="preserve">Usar 500 moléculas en una caja de 10 nm por lado sin calcular la densidad.</w:t>
      </w:r>
    </w:p>
    <w:p>
      <w:pPr>
        <w:pStyle w:val="Compact"/>
        <w:numPr>
          <w:ilvl w:val="0"/>
          <w:numId w:val="1046"/>
        </w:numPr>
      </w:pPr>
      <w:r>
        <w:t xml:space="preserve">Parametrizar octanol con un campo de fuerza y combinarlo con otro.</w:t>
      </w:r>
    </w:p>
    <w:p>
      <w:pPr>
        <w:pStyle w:val="Compact"/>
        <w:numPr>
          <w:ilvl w:val="0"/>
          <w:numId w:val="1046"/>
        </w:numPr>
      </w:pPr>
      <w:r>
        <w:t xml:space="preserve">Duplicar tipos atómicos con nombres iguales.</w:t>
      </w:r>
    </w:p>
    <w:p>
      <w:pPr>
        <w:pStyle w:val="Compact"/>
        <w:numPr>
          <w:ilvl w:val="0"/>
          <w:numId w:val="1046"/>
        </w:numPr>
      </w:pPr>
      <w:r>
        <w:t xml:space="preserve">Confundir el solvente de coordenadas</w:t>
      </w:r>
      <w:r>
        <w:t xml:space="preserve"> </w:t>
      </w:r>
      <w:r>
        <w:rPr>
          <w:b/>
          <w:bCs/>
        </w:rPr>
        <w:t xml:space="preserve">spc216.gro</w:t>
      </w:r>
      <w:r>
        <w:t xml:space="preserve"> </w:t>
      </w:r>
      <w:r>
        <w:t xml:space="preserve">con el modelo definido en la topología.</w:t>
      </w:r>
    </w:p>
    <w:p>
      <w:pPr>
        <w:pStyle w:val="Compact"/>
        <w:numPr>
          <w:ilvl w:val="0"/>
          <w:numId w:val="1046"/>
        </w:numPr>
      </w:pPr>
      <w:r>
        <w:t xml:space="preserve">Conservar el número de moléculas solicitado cuando</w:t>
      </w:r>
      <w:r>
        <w:t xml:space="preserve"> </w:t>
      </w:r>
      <w:r>
        <w:rPr>
          <w:b/>
          <w:bCs/>
        </w:rPr>
        <w:t xml:space="preserve">insert-molecules</w:t>
      </w:r>
      <w:r>
        <w:t xml:space="preserve"> </w:t>
      </w:r>
      <w:r>
        <w:t xml:space="preserve">insertó menos.</w:t>
      </w:r>
    </w:p>
    <w:p>
      <w:pPr>
        <w:pStyle w:val="Compact"/>
        <w:numPr>
          <w:ilvl w:val="0"/>
          <w:numId w:val="1046"/>
        </w:numPr>
      </w:pPr>
      <w:r>
        <w:t xml:space="preserve">Escribir</w:t>
      </w:r>
      <w:r>
        <w:t xml:space="preserve"> </w:t>
      </w:r>
      <w:r>
        <w:rPr>
          <w:rStyle w:val="VerbatimChar"/>
        </w:rPr>
        <w:t xml:space="preserve">[ molecules ]</w:t>
      </w:r>
      <w:r>
        <w:t xml:space="preserve"> </w:t>
      </w:r>
      <w:r>
        <w:t xml:space="preserve">en un orden distinto al archivo de coordenadas.</w:t>
      </w:r>
    </w:p>
    <w:p>
      <w:pPr>
        <w:pStyle w:val="Compact"/>
        <w:numPr>
          <w:ilvl w:val="0"/>
          <w:numId w:val="1046"/>
        </w:numPr>
      </w:pPr>
      <w:r>
        <w:t xml:space="preserve">Extraer un PDB intermedio y perder precisión de caja o velocidades sin necesidad.</w:t>
      </w:r>
    </w:p>
    <w:p>
      <w:pPr>
        <w:pStyle w:val="Compact"/>
        <w:numPr>
          <w:ilvl w:val="0"/>
          <w:numId w:val="1046"/>
        </w:numPr>
      </w:pPr>
      <w:r>
        <w:t xml:space="preserve">Equilibrar solo 1 ps.</w:t>
      </w:r>
    </w:p>
    <w:p>
      <w:pPr>
        <w:pStyle w:val="Compact"/>
        <w:numPr>
          <w:ilvl w:val="0"/>
          <w:numId w:val="1046"/>
        </w:numPr>
      </w:pPr>
      <w:r>
        <w:t xml:space="preserve">Interpretar separación visual como equilibrio termodinámico.</w:t>
      </w:r>
    </w:p>
    <w:p>
      <w:pPr>
        <w:pStyle w:val="Compact"/>
        <w:numPr>
          <w:ilvl w:val="0"/>
          <w:numId w:val="1046"/>
        </w:numPr>
      </w:pPr>
      <w:r>
        <w:t xml:space="preserve">Calcular promedios incluyendo la construcción y relajación inicial.</w:t>
      </w:r>
    </w:p>
    <w:p>
      <w:pPr>
        <w:pStyle w:val="Compact"/>
        <w:numPr>
          <w:ilvl w:val="0"/>
          <w:numId w:val="1046"/>
        </w:numPr>
      </w:pPr>
      <w:r>
        <w:t xml:space="preserve">Aplicar un barostato isotrópico a una interfaz sin evaluar la deformación del área.</w:t>
      </w:r>
    </w:p>
    <w:p>
      <w:pPr>
        <w:pStyle w:val="Compact"/>
        <w:numPr>
          <w:ilvl w:val="0"/>
          <w:numId w:val="1046"/>
        </w:numPr>
      </w:pPr>
      <w:r>
        <w:t xml:space="preserve">Interpretar ausencia de cruces del soluto como evidencia de partición estable.</w:t>
      </w:r>
    </w:p>
    <w:bookmarkEnd w:id="181"/>
    <w:bookmarkStart w:id="182" w:name="criterios-para-iniciar-la-producción"/>
    <w:p>
      <w:pPr>
        <w:pStyle w:val="Heading3"/>
      </w:pPr>
      <w:r>
        <w:t xml:space="preserve">14. Criterios para iniciar la producción</w:t>
      </w:r>
    </w:p>
    <w:p>
      <w:pPr>
        <w:pStyle w:val="FirstParagraph"/>
      </w:pPr>
      <w:r>
        <w:t xml:space="preserve">Continúe únicamente cuando:</w:t>
      </w:r>
    </w:p>
    <w:p>
      <w:pPr>
        <w:pStyle w:val="Compact"/>
        <w:numPr>
          <w:ilvl w:val="0"/>
          <w:numId w:val="1047"/>
        </w:numPr>
      </w:pPr>
      <w:r>
        <w:t xml:space="preserve">la carga y los tipos atómicos sean correctos;</w:t>
      </w:r>
    </w:p>
    <w:p>
      <w:pPr>
        <w:pStyle w:val="Compact"/>
        <w:numPr>
          <w:ilvl w:val="0"/>
          <w:numId w:val="1047"/>
        </w:numPr>
      </w:pPr>
      <w:r>
        <w:t xml:space="preserve">la topología expandida no contenga conflictos;</w:t>
      </w:r>
    </w:p>
    <w:p>
      <w:pPr>
        <w:pStyle w:val="Compact"/>
        <w:numPr>
          <w:ilvl w:val="0"/>
          <w:numId w:val="1047"/>
        </w:numPr>
      </w:pPr>
      <w:r>
        <w:t xml:space="preserve">el número y orden de moléculas coincidan con las coordenadas;</w:t>
      </w:r>
    </w:p>
    <w:p>
      <w:pPr>
        <w:pStyle w:val="Compact"/>
        <w:numPr>
          <w:ilvl w:val="0"/>
          <w:numId w:val="1047"/>
        </w:numPr>
      </w:pPr>
      <w:r>
        <w:t xml:space="preserve">no existan huecos ni solapamientos graves;</w:t>
      </w:r>
    </w:p>
    <w:p>
      <w:pPr>
        <w:pStyle w:val="Compact"/>
        <w:numPr>
          <w:ilvl w:val="0"/>
          <w:numId w:val="1047"/>
        </w:numPr>
      </w:pPr>
      <w:r>
        <w:t xml:space="preserve">el octanol puro reproduzca razonablemente la densidad objetivo;</w:t>
      </w:r>
    </w:p>
    <w:p>
      <w:pPr>
        <w:pStyle w:val="Compact"/>
        <w:numPr>
          <w:ilvl w:val="0"/>
          <w:numId w:val="1047"/>
        </w:numPr>
      </w:pPr>
      <w:r>
        <w:t xml:space="preserve">temperatura, energía y dimensiones de caja sean estacionarias;</w:t>
      </w:r>
    </w:p>
    <w:p>
      <w:pPr>
        <w:pStyle w:val="Compact"/>
        <w:numPr>
          <w:ilvl w:val="0"/>
          <w:numId w:val="1047"/>
        </w:numPr>
      </w:pPr>
      <w:r>
        <w:t xml:space="preserve">se hayan formado dos regiones de densidad definidas;</w:t>
      </w:r>
    </w:p>
    <w:p>
      <w:pPr>
        <w:pStyle w:val="Compact"/>
        <w:numPr>
          <w:ilvl w:val="0"/>
          <w:numId w:val="1047"/>
        </w:numPr>
      </w:pPr>
      <w:r>
        <w:t xml:space="preserve">la fase rica en cada solvente tenga espesor suficiente;</w:t>
      </w:r>
    </w:p>
    <w:p>
      <w:pPr>
        <w:pStyle w:val="Compact"/>
        <w:numPr>
          <w:ilvl w:val="0"/>
          <w:numId w:val="1047"/>
        </w:numPr>
      </w:pPr>
      <w:r>
        <w:t xml:space="preserve">las advertencias de</w:t>
      </w:r>
      <w:r>
        <w:t xml:space="preserve"> </w:t>
      </w:r>
      <w:r>
        <w:rPr>
          <w:b/>
          <w:bCs/>
        </w:rPr>
        <w:t xml:space="preserve">gmx grompp</w:t>
      </w:r>
      <w:r>
        <w:t xml:space="preserve"> </w:t>
      </w:r>
      <w:r>
        <w:t xml:space="preserve">estén comprendidas y resueltas;</w:t>
      </w:r>
    </w:p>
    <w:p>
      <w:pPr>
        <w:pStyle w:val="Compact"/>
        <w:numPr>
          <w:ilvl w:val="0"/>
          <w:numId w:val="1047"/>
        </w:numPr>
      </w:pPr>
      <w:r>
        <w:t xml:space="preserve">el protocolo de producción y los análisis se hayan definido de antemano.</w:t>
      </w:r>
    </w:p>
    <w:bookmarkEnd w:id="182"/>
    <w:bookmarkStart w:id="186" w:name="fuentes-3"/>
    <w:p>
      <w:pPr>
        <w:pStyle w:val="Heading3"/>
      </w:pPr>
      <w:r>
        <w:t xml:space="preserve">Fuentes</w:t>
      </w:r>
    </w:p>
    <w:p>
      <w:pPr>
        <w:pStyle w:val="Compact"/>
        <w:numPr>
          <w:ilvl w:val="0"/>
          <w:numId w:val="1048"/>
        </w:numPr>
      </w:pPr>
      <w:hyperlink r:id="rId152">
        <w:r>
          <w:rPr>
            <w:rStyle w:val="Hyperlink"/>
          </w:rPr>
          <w:t xml:space="preserve">Preparación de sistemas en GROMACS 2026.3</w:t>
        </w:r>
      </w:hyperlink>
    </w:p>
    <w:p>
      <w:pPr>
        <w:pStyle w:val="Compact"/>
        <w:numPr>
          <w:ilvl w:val="0"/>
          <w:numId w:val="1048"/>
        </w:numPr>
      </w:pPr>
      <w:hyperlink r:id="rId183">
        <w:r>
          <w:rPr>
            <w:rStyle w:val="Hyperlink"/>
          </w:rPr>
          <w:t xml:space="preserve">Referencia de gmx insert-molecules</w:t>
        </w:r>
      </w:hyperlink>
    </w:p>
    <w:p>
      <w:pPr>
        <w:pStyle w:val="Compact"/>
        <w:numPr>
          <w:ilvl w:val="0"/>
          <w:numId w:val="1048"/>
        </w:numPr>
      </w:pPr>
      <w:hyperlink r:id="rId155">
        <w:r>
          <w:rPr>
            <w:rStyle w:val="Hyperlink"/>
          </w:rPr>
          <w:t xml:space="preserve">Referencia de gmx solvate</w:t>
        </w:r>
      </w:hyperlink>
    </w:p>
    <w:p>
      <w:pPr>
        <w:pStyle w:val="Compact"/>
        <w:numPr>
          <w:ilvl w:val="0"/>
          <w:numId w:val="1048"/>
        </w:numPr>
      </w:pPr>
      <w:hyperlink r:id="rId184">
        <w:r>
          <w:rPr>
            <w:rStyle w:val="Hyperlink"/>
          </w:rPr>
          <w:t xml:space="preserve">Referencia de gmx editconf</w:t>
        </w:r>
      </w:hyperlink>
    </w:p>
    <w:p>
      <w:pPr>
        <w:pStyle w:val="Compact"/>
        <w:numPr>
          <w:ilvl w:val="0"/>
          <w:numId w:val="1048"/>
        </w:numPr>
      </w:pPr>
      <w:hyperlink r:id="rId185">
        <w:r>
          <w:rPr>
            <w:rStyle w:val="Hyperlink"/>
          </w:rPr>
          <w:t xml:space="preserve">Referencia de gmx trjconv</w:t>
        </w:r>
      </w:hyperlink>
    </w:p>
    <w:p>
      <w:pPr>
        <w:pStyle w:val="Compact"/>
        <w:numPr>
          <w:ilvl w:val="0"/>
          <w:numId w:val="1048"/>
        </w:numPr>
      </w:pPr>
      <w:hyperlink r:id="rId96">
        <w:r>
          <w:rPr>
            <w:rStyle w:val="Hyperlink"/>
          </w:rPr>
          <w:t xml:space="preserve">Unidades de GROMACS</w:t>
        </w:r>
      </w:hyperlink>
    </w:p>
    <w:p>
      <w:pPr>
        <w:pStyle w:val="Compact"/>
        <w:numPr>
          <w:ilvl w:val="0"/>
          <w:numId w:val="1048"/>
        </w:numPr>
      </w:pPr>
      <w:hyperlink r:id="rId93">
        <w:r>
          <w:rPr>
            <w:rStyle w:val="Hyperlink"/>
          </w:rPr>
          <w:t xml:space="preserve">Opciones de archivos MDP</w:t>
        </w:r>
      </w:hyperlink>
    </w:p>
    <w:bookmarkEnd w:id="186"/>
    <w:bookmarkEnd w:id="187"/>
    <w:bookmarkStart w:id="248" w:name="X45b3195a723f3a82be52cf1bb2dd307d5360a31"/>
    <w:p>
      <w:pPr>
        <w:pStyle w:val="Heading2"/>
      </w:pPr>
      <w:r>
        <w:t xml:space="preserve">Proteína de membrana: construcción de una bicapa e inserción de una acuaporina</w:t>
      </w:r>
    </w:p>
    <w:bookmarkStart w:id="188" w:name="introducción"/>
    <w:p>
      <w:pPr>
        <w:pStyle w:val="Heading3"/>
      </w:pPr>
      <w:r>
        <w:t xml:space="preserve">Introducción</w:t>
      </w:r>
    </w:p>
    <w:p>
      <w:pPr>
        <w:pStyle w:val="FirstParagraph"/>
      </w:pPr>
      <w:r>
        <w:t xml:space="preserve">Las proteínas de membrana no deben simularse como proteínas solubles rodeadas únicamente por agua. La bicapa aporta un entorno anisotrópico, ejerce presión lateral, establece interfaces polares y apolares, modula la conformación de la proteína y puede ocupar sitios de unión específicos. La composición lipídica, la orientación, el ensamblado oligomérico y el protocolo de equilibración forman parte del modelo físico.</w:t>
      </w:r>
    </w:p>
    <w:p>
      <w:pPr>
        <w:pStyle w:val="BodyText"/>
      </w:pPr>
      <w:r>
        <w:t xml:space="preserve">CHARMM-GUI Membrane Builder automatiza gran parte de esta preparación: lectura y reparación de la estructura, orientación, construcción de bicapas homogéneas o heterogéneas, agua en cavidades, solvatación, incorporación de iones y generación de archivos para GROMACS. La automatización reduce errores mecánicos, pero no decide qué unidad biológica, estado de protonación, composición de membrana o ensamble experimental son correctos.</w:t>
      </w:r>
    </w:p>
    <w:p>
      <w:pPr>
        <w:pStyle w:val="BodyText"/>
      </w:pPr>
      <w:r>
        <w:t xml:space="preserve">Este tutorial usa una acuaporina como caso principal y contempla dos resoluciones:</w:t>
      </w:r>
    </w:p>
    <w:p>
      <w:pPr>
        <w:pStyle w:val="Compact"/>
        <w:numPr>
          <w:ilvl w:val="0"/>
          <w:numId w:val="1049"/>
        </w:numPr>
      </w:pPr>
      <w:r>
        <w:rPr>
          <w:b/>
          <w:bCs/>
        </w:rPr>
        <w:t xml:space="preserve">all-atom:</w:t>
      </w:r>
      <w:r>
        <w:t xml:space="preserve"> </w:t>
      </w:r>
      <w:r>
        <w:t xml:space="preserve">proteína, lípidos, agua e iones representados átomo por átomo;</w:t>
      </w:r>
    </w:p>
    <w:p>
      <w:pPr>
        <w:pStyle w:val="Compact"/>
        <w:numPr>
          <w:ilvl w:val="0"/>
          <w:numId w:val="1049"/>
        </w:numPr>
      </w:pPr>
      <w:r>
        <w:rPr>
          <w:b/>
          <w:bCs/>
        </w:rPr>
        <w:t xml:space="preserve">coarse-grained (CG):</w:t>
      </w:r>
      <w:r>
        <w:t xml:space="preserve"> </w:t>
      </w:r>
      <w:r>
        <w:t xml:space="preserve">varios átomos se agrupan en partículas efectivas.</w:t>
      </w:r>
    </w:p>
    <w:p>
      <w:pPr>
        <w:pStyle w:val="FirstParagraph"/>
      </w:pPr>
      <w:r>
        <w:t xml:space="preserve">Ambos modelos responden preguntas diferentes. No deben mezclarse archivos de fuerza, topologías ni pasos de integración entre CHARMM36 y Martini.</w:t>
      </w:r>
    </w:p>
    <w:p>
      <w:pPr>
        <w:pStyle w:val="BodyText"/>
      </w:pPr>
      <w:r>
        <w:t xml:space="preserve">Flujo general:</w:t>
      </w:r>
    </w:p>
    <w:p>
      <w:pPr>
        <w:pStyle w:val="SourceCode"/>
      </w:pPr>
      <w:r>
        <w:rPr>
          <w:rStyle w:val="VerbatimChar"/>
        </w:rPr>
        <w:t xml:space="preserve">estructura y pregunta biológica</w:t>
      </w:r>
      <w:r>
        <w:br/>
      </w:r>
      <w:r>
        <w:rPr>
          <w:rStyle w:val="VerbatimChar"/>
        </w:rPr>
        <w:t xml:space="preserve">    ↓</w:t>
      </w:r>
      <w:r>
        <w:br/>
      </w:r>
      <w:r>
        <w:rPr>
          <w:rStyle w:val="VerbatimChar"/>
        </w:rPr>
        <w:t xml:space="preserve">unidad biológica y protonación</w:t>
      </w:r>
      <w:r>
        <w:br/>
      </w:r>
      <w:r>
        <w:rPr>
          <w:rStyle w:val="VerbatimChar"/>
        </w:rPr>
        <w:t xml:space="preserve">    ↓</w:t>
      </w:r>
      <w:r>
        <w:br/>
      </w:r>
      <w:r>
        <w:rPr>
          <w:rStyle w:val="VerbatimChar"/>
        </w:rPr>
        <w:t xml:space="preserve">orientación respecto de la membrana</w:t>
      </w:r>
      <w:r>
        <w:br/>
      </w:r>
      <w:r>
        <w:rPr>
          <w:rStyle w:val="VerbatimChar"/>
        </w:rPr>
        <w:t xml:space="preserve">    ↓</w:t>
      </w:r>
      <w:r>
        <w:br/>
      </w:r>
      <w:r>
        <w:rPr>
          <w:rStyle w:val="VerbatimChar"/>
        </w:rPr>
        <w:t xml:space="preserve">composición y tamaño de la bicapa</w:t>
      </w:r>
      <w:r>
        <w:br/>
      </w:r>
      <w:r>
        <w:rPr>
          <w:rStyle w:val="VerbatimChar"/>
        </w:rPr>
        <w:t xml:space="preserve">    ↓</w:t>
      </w:r>
      <w:r>
        <w:br/>
      </w:r>
      <w:r>
        <w:rPr>
          <w:rStyle w:val="VerbatimChar"/>
        </w:rPr>
        <w:t xml:space="preserve">construcción en CHARMM-GUI</w:t>
      </w:r>
      <w:r>
        <w:br/>
      </w:r>
      <w:r>
        <w:rPr>
          <w:rStyle w:val="VerbatimChar"/>
        </w:rPr>
        <w:t xml:space="preserve">    ↓</w:t>
      </w:r>
      <w:r>
        <w:br/>
      </w:r>
      <w:r>
        <w:rPr>
          <w:rStyle w:val="VerbatimChar"/>
        </w:rPr>
        <w:t xml:space="preserve">inspección de topología y coordenadas</w:t>
      </w:r>
      <w:r>
        <w:br/>
      </w:r>
      <w:r>
        <w:rPr>
          <w:rStyle w:val="VerbatimChar"/>
        </w:rPr>
        <w:t xml:space="preserve">    ↓</w:t>
      </w:r>
      <w:r>
        <w:br/>
      </w:r>
      <w:r>
        <w:rPr>
          <w:rStyle w:val="VerbatimChar"/>
        </w:rPr>
        <w:t xml:space="preserve">EM y equilibración con restricciones decrecientes</w:t>
      </w:r>
      <w:r>
        <w:br/>
      </w:r>
      <w:r>
        <w:rPr>
          <w:rStyle w:val="VerbatimChar"/>
        </w:rPr>
        <w:t xml:space="preserve">    ↓</w:t>
      </w:r>
      <w:r>
        <w:br/>
      </w:r>
      <w:r>
        <w:rPr>
          <w:rStyle w:val="VerbatimChar"/>
        </w:rPr>
        <w:t xml:space="preserve">producción</w:t>
      </w:r>
      <w:r>
        <w:br/>
      </w:r>
      <w:r>
        <w:rPr>
          <w:rStyle w:val="VerbatimChar"/>
        </w:rPr>
        <w:t xml:space="preserve">    ↓</w:t>
      </w:r>
      <w:r>
        <w:br/>
      </w:r>
      <w:r>
        <w:rPr>
          <w:rStyle w:val="VerbatimChar"/>
        </w:rPr>
        <w:t xml:space="preserve">control de proteína, bicapa, agua, iones y poro</w:t>
      </w:r>
    </w:p>
    <w:bookmarkEnd w:id="188"/>
    <w:bookmarkStart w:id="189" w:name="Xa1a00e365bb8bf73231e1c0b60892b691bc9ae0"/>
    <w:p>
      <w:pPr>
        <w:pStyle w:val="Heading3"/>
      </w:pPr>
      <w:r>
        <w:t xml:space="preserve">1. Definir el objetivo antes de construir el sistema</w:t>
      </w:r>
    </w:p>
    <w:p>
      <w:pPr>
        <w:pStyle w:val="FirstParagraph"/>
      </w:pPr>
      <w:r>
        <w:t xml:space="preserve">Registre antes de usar Membrane Builder:</w:t>
      </w:r>
    </w:p>
    <w:p>
      <w:pPr>
        <w:pStyle w:val="Compact"/>
        <w:numPr>
          <w:ilvl w:val="0"/>
          <w:numId w:val="1050"/>
        </w:numPr>
      </w:pPr>
      <w:r>
        <w:t xml:space="preserve">especie, tejido y membrana de origen;</w:t>
      </w:r>
    </w:p>
    <w:p>
      <w:pPr>
        <w:pStyle w:val="Compact"/>
        <w:numPr>
          <w:ilvl w:val="0"/>
          <w:numId w:val="1050"/>
        </w:numPr>
      </w:pPr>
      <w:r>
        <w:t xml:space="preserve">isoforma y secuencia exacta;</w:t>
      </w:r>
    </w:p>
    <w:p>
      <w:pPr>
        <w:pStyle w:val="Compact"/>
        <w:numPr>
          <w:ilvl w:val="0"/>
          <w:numId w:val="1050"/>
        </w:numPr>
      </w:pPr>
      <w:r>
        <w:t xml:space="preserve">ensamblado oligomérico;</w:t>
      </w:r>
    </w:p>
    <w:p>
      <w:pPr>
        <w:pStyle w:val="Compact"/>
        <w:numPr>
          <w:ilvl w:val="0"/>
          <w:numId w:val="1050"/>
        </w:numPr>
      </w:pPr>
      <w:r>
        <w:t xml:space="preserve">estructura experimental o modelo utilizado;</w:t>
      </w:r>
    </w:p>
    <w:p>
      <w:pPr>
        <w:pStyle w:val="Compact"/>
        <w:numPr>
          <w:ilvl w:val="0"/>
          <w:numId w:val="1050"/>
        </w:numPr>
      </w:pPr>
      <w:r>
        <w:t xml:space="preserve">residuos faltantes, mutaciones y modificaciones;</w:t>
      </w:r>
    </w:p>
    <w:p>
      <w:pPr>
        <w:pStyle w:val="Compact"/>
        <w:numPr>
          <w:ilvl w:val="0"/>
          <w:numId w:val="1050"/>
        </w:numPr>
      </w:pPr>
      <w:r>
        <w:t xml:space="preserve">ligandos, cofactores, iones o lípidos estructurales;</w:t>
      </w:r>
    </w:p>
    <w:p>
      <w:pPr>
        <w:pStyle w:val="Compact"/>
        <w:numPr>
          <w:ilvl w:val="0"/>
          <w:numId w:val="1050"/>
        </w:numPr>
      </w:pPr>
      <w:r>
        <w:t xml:space="preserve">orientación y topología transmembrana;</w:t>
      </w:r>
    </w:p>
    <w:p>
      <w:pPr>
        <w:pStyle w:val="Compact"/>
        <w:numPr>
          <w:ilvl w:val="0"/>
          <w:numId w:val="1050"/>
        </w:numPr>
      </w:pPr>
      <w:r>
        <w:t xml:space="preserve">composición de cada monocapa;</w:t>
      </w:r>
    </w:p>
    <w:p>
      <w:pPr>
        <w:pStyle w:val="Compact"/>
        <w:numPr>
          <w:ilvl w:val="0"/>
          <w:numId w:val="1050"/>
        </w:numPr>
      </w:pPr>
      <w:r>
        <w:t xml:space="preserve">pH, temperatura, presión y fuerza iónica;</w:t>
      </w:r>
    </w:p>
    <w:p>
      <w:pPr>
        <w:pStyle w:val="Compact"/>
        <w:numPr>
          <w:ilvl w:val="0"/>
          <w:numId w:val="1050"/>
        </w:numPr>
      </w:pPr>
      <w:r>
        <w:t xml:space="preserve">variable principal que se analizará;</w:t>
      </w:r>
    </w:p>
    <w:p>
      <w:pPr>
        <w:pStyle w:val="Compact"/>
        <w:numPr>
          <w:ilvl w:val="0"/>
          <w:numId w:val="1050"/>
        </w:numPr>
      </w:pPr>
      <w:r>
        <w:t xml:space="preserve">número de réplicas y duración prevista.</w:t>
      </w:r>
    </w:p>
    <w:p>
      <w:pPr>
        <w:pStyle w:val="FirstParagraph"/>
      </w:pPr>
      <w:r>
        <w:t xml:space="preserve">Una bicapa de POPC puro puede ser un modelo controlado útil, pero no representa de forma universal una membrana plasmática, bacteriana, mitocondrial o del cristalino. La composición lipídica puede modificar estabilidad, inclinación, oligomerización y función de una proteína de membrana.</w:t>
      </w:r>
    </w:p>
    <w:bookmarkEnd w:id="189"/>
    <w:bookmarkStart w:id="190" w:name="particularidades-de-las-acuaporinas"/>
    <w:p>
      <w:pPr>
        <w:pStyle w:val="Heading3"/>
      </w:pPr>
      <w:r>
        <w:t xml:space="preserve">2. Particularidades de las acuaporinas</w:t>
      </w:r>
    </w:p>
    <w:p>
      <w:pPr>
        <w:pStyle w:val="FirstParagraph"/>
      </w:pPr>
      <w:r>
        <w:t xml:space="preserve">Las acuaporinas suelen organizarse como homotetrámeros. Cada monómero contiene su propio poro acuoso; el eje central del tetrámero no equivale necesariamente a un quinto canal de agua funcional. La simulación de un monómero aislado elimina contactos entre subunidades y expone superficies que en el ensamblado biológico contactan con otros monómeros.</w:t>
      </w:r>
    </w:p>
    <w:p>
      <w:pPr>
        <w:pStyle w:val="BodyText"/>
      </w:pPr>
      <w:r>
        <w:t xml:space="preserve">Antes de construir el sistema:</w:t>
      </w:r>
    </w:p>
    <w:p>
      <w:pPr>
        <w:pStyle w:val="Compact"/>
        <w:numPr>
          <w:ilvl w:val="0"/>
          <w:numId w:val="1051"/>
        </w:numPr>
      </w:pPr>
      <w:r>
        <w:t xml:space="preserve">obtenga la unidad biológica, no solo la unidad asimétrica del PDB;</w:t>
      </w:r>
    </w:p>
    <w:p>
      <w:pPr>
        <w:pStyle w:val="Compact"/>
        <w:numPr>
          <w:ilvl w:val="0"/>
          <w:numId w:val="1051"/>
        </w:numPr>
      </w:pPr>
      <w:r>
        <w:t xml:space="preserve">compruebe que estén presentes los cuatro monómeros cuando el objetivo sea el tetrámero;</w:t>
      </w:r>
    </w:p>
    <w:p>
      <w:pPr>
        <w:pStyle w:val="Compact"/>
        <w:numPr>
          <w:ilvl w:val="0"/>
          <w:numId w:val="1051"/>
        </w:numPr>
      </w:pPr>
      <w:r>
        <w:t xml:space="preserve">revise los dos motivos NPA de cada monómero;</w:t>
      </w:r>
    </w:p>
    <w:p>
      <w:pPr>
        <w:pStyle w:val="Compact"/>
        <w:numPr>
          <w:ilvl w:val="0"/>
          <w:numId w:val="1051"/>
        </w:numPr>
      </w:pPr>
      <w:r>
        <w:t xml:space="preserve">revise el filtro ar/R y los residuos que determinan selectividad;</w:t>
      </w:r>
    </w:p>
    <w:p>
      <w:pPr>
        <w:pStyle w:val="Compact"/>
        <w:numPr>
          <w:ilvl w:val="0"/>
          <w:numId w:val="1051"/>
        </w:numPr>
      </w:pPr>
      <w:r>
        <w:t xml:space="preserve">identifique lípidos, metales u otras moléculas resueltas;</w:t>
      </w:r>
    </w:p>
    <w:p>
      <w:pPr>
        <w:pStyle w:val="Compact"/>
        <w:numPr>
          <w:ilvl w:val="0"/>
          <w:numId w:val="1051"/>
        </w:numPr>
      </w:pPr>
      <w:r>
        <w:t xml:space="preserve">verifique que las hélices transmembrana estén completas;</w:t>
      </w:r>
    </w:p>
    <w:p>
      <w:pPr>
        <w:pStyle w:val="Compact"/>
        <w:numPr>
          <w:ilvl w:val="0"/>
          <w:numId w:val="1051"/>
        </w:numPr>
      </w:pPr>
      <w:r>
        <w:t xml:space="preserve">decida si colas N- o C-terminales faltantes se modelarán o se dejarán truncadas.</w:t>
      </w:r>
    </w:p>
    <w:p>
      <w:pPr>
        <w:pStyle w:val="FirstParagraph"/>
      </w:pPr>
      <w:r>
        <w:t xml:space="preserve">CHARMM-GUI puede aplicar operaciones de simetría si la información está disponible, pero el resultado debe compararse con el ensamblado biológico informado por la fuente estructural.</w:t>
      </w:r>
    </w:p>
    <w:bookmarkEnd w:id="190"/>
    <w:bookmarkStart w:id="191" w:name="preparación-de-la-estructura"/>
    <w:p>
      <w:pPr>
        <w:pStyle w:val="Heading3"/>
      </w:pPr>
      <w:r>
        <w:t xml:space="preserve">3. Preparación de la estructura</w:t>
      </w:r>
    </w:p>
    <w:p>
      <w:pPr>
        <w:pStyle w:val="FirstParagraph"/>
      </w:pPr>
      <w:r>
        <w:t xml:space="preserve">Conserve el archivo original: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00_entrada 01_charmmgui 02_em 03_equilibracion 04_md 05_analisis</w:t>
      </w:r>
      <w:r>
        <w:br/>
      </w:r>
      <w:r>
        <w:rPr>
          <w:rStyle w:val="FunctionTok"/>
        </w:rPr>
        <w:t xml:space="preserve">cp</w:t>
      </w:r>
      <w:r>
        <w:rPr>
          <w:rStyle w:val="NormalTok"/>
        </w:rPr>
        <w:t xml:space="preserve"> aquaporin_input.pdb 00_entrada/aquaporin_original.pdb</w:t>
      </w:r>
    </w:p>
    <w:p>
      <w:pPr>
        <w:pStyle w:val="FirstParagraph"/>
      </w:pPr>
      <w:r>
        <w:t xml:space="preserve">Revise:</w:t>
      </w:r>
    </w:p>
    <w:p>
      <w:pPr>
        <w:pStyle w:val="Compact"/>
        <w:numPr>
          <w:ilvl w:val="0"/>
          <w:numId w:val="1052"/>
        </w:numPr>
      </w:pPr>
      <w:r>
        <w:t xml:space="preserve">cadenas y segmentos que se conservarán;</w:t>
      </w:r>
    </w:p>
    <w:p>
      <w:pPr>
        <w:pStyle w:val="Compact"/>
        <w:numPr>
          <w:ilvl w:val="0"/>
          <w:numId w:val="1052"/>
        </w:numPr>
      </w:pPr>
      <w:r>
        <w:t xml:space="preserve">conformaciones alternativas;</w:t>
      </w:r>
    </w:p>
    <w:p>
      <w:pPr>
        <w:pStyle w:val="Compact"/>
        <w:numPr>
          <w:ilvl w:val="0"/>
          <w:numId w:val="1052"/>
        </w:numPr>
      </w:pPr>
      <w:r>
        <w:t xml:space="preserve">residuos faltantes;</w:t>
      </w:r>
    </w:p>
    <w:p>
      <w:pPr>
        <w:pStyle w:val="Compact"/>
        <w:numPr>
          <w:ilvl w:val="0"/>
          <w:numId w:val="1052"/>
        </w:numPr>
      </w:pPr>
      <w:r>
        <w:t xml:space="preserve">enlaces disulfuro;</w:t>
      </w:r>
    </w:p>
    <w:p>
      <w:pPr>
        <w:pStyle w:val="Compact"/>
        <w:numPr>
          <w:ilvl w:val="0"/>
          <w:numId w:val="1052"/>
        </w:numPr>
      </w:pPr>
      <w:r>
        <w:t xml:space="preserve">terminales;</w:t>
      </w:r>
    </w:p>
    <w:p>
      <w:pPr>
        <w:pStyle w:val="Compact"/>
        <w:numPr>
          <w:ilvl w:val="0"/>
          <w:numId w:val="1052"/>
        </w:numPr>
      </w:pPr>
      <w:r>
        <w:t xml:space="preserve">histidinas y otros grupos titulables;</w:t>
      </w:r>
    </w:p>
    <w:p>
      <w:pPr>
        <w:pStyle w:val="Compact"/>
        <w:numPr>
          <w:ilvl w:val="0"/>
          <w:numId w:val="1052"/>
        </w:numPr>
      </w:pPr>
      <w:r>
        <w:t xml:space="preserve">aguas estructurales dentro del canal;</w:t>
      </w:r>
    </w:p>
    <w:p>
      <w:pPr>
        <w:pStyle w:val="Compact"/>
        <w:numPr>
          <w:ilvl w:val="0"/>
          <w:numId w:val="1052"/>
        </w:numPr>
      </w:pPr>
      <w:r>
        <w:t xml:space="preserve">moléculas de cristalización que deben eliminarse;</w:t>
      </w:r>
    </w:p>
    <w:p>
      <w:pPr>
        <w:pStyle w:val="Compact"/>
        <w:numPr>
          <w:ilvl w:val="0"/>
          <w:numId w:val="1052"/>
        </w:numPr>
      </w:pPr>
      <w:r>
        <w:t xml:space="preserve">ligandos o cofactores que necesitan parámetros.</w:t>
      </w:r>
    </w:p>
    <w:p>
      <w:pPr>
        <w:pStyle w:val="FirstParagraph"/>
      </w:pPr>
      <w:r>
        <w:t xml:space="preserve">No elimine automáticamente todas las aguas cristalográficas. Una cadena de agua bien resuelta dentro de una acuaporina puede aportar una configuración inicial razonable, aunque no debe conservarse si solapa con el procedimiento de generación de agua del poro.</w:t>
      </w:r>
    </w:p>
    <w:p>
      <w:pPr>
        <w:pStyle w:val="BodyText"/>
      </w:pPr>
      <w:r>
        <w:t xml:space="preserve">CHARMM-GUI puede modelar segmentos faltantes cortos. Las regiones largas o poco determinadas requieren validación adicional; una geometría generada por el servidor no constituye evidencia estructural.</w:t>
      </w:r>
    </w:p>
    <w:bookmarkEnd w:id="191"/>
    <w:bookmarkStart w:id="192" w:name="orientación-respecto-de-la-bicapa"/>
    <w:p>
      <w:pPr>
        <w:pStyle w:val="Heading3"/>
      </w:pPr>
      <w:r>
        <w:t xml:space="preserve">4. Orientación respecto de la bicapa</w:t>
      </w:r>
    </w:p>
    <w:p>
      <w:pPr>
        <w:pStyle w:val="FirstParagraph"/>
      </w:pPr>
      <w:r>
        <w:t xml:space="preserve">En Membrane Builder:</w:t>
      </w:r>
    </w:p>
    <w:p>
      <w:pPr>
        <w:pStyle w:val="Compact"/>
        <w:numPr>
          <w:ilvl w:val="0"/>
          <w:numId w:val="1053"/>
        </w:numPr>
      </w:pPr>
      <w:r>
        <w:t xml:space="preserve">el plano de la membrana es</w:t>
      </w:r>
      <w:r>
        <w:t xml:space="preserve"> </w:t>
      </w:r>
      <w:r>
        <w:rPr>
          <w:b/>
          <w:bCs/>
        </w:rPr>
        <w:t xml:space="preserve">xy</w:t>
      </w:r>
      <w:r>
        <w:t xml:space="preserve">;</w:t>
      </w:r>
    </w:p>
    <w:p>
      <w:pPr>
        <w:pStyle w:val="Compact"/>
        <w:numPr>
          <w:ilvl w:val="0"/>
          <w:numId w:val="1053"/>
        </w:numPr>
      </w:pPr>
      <w:r>
        <w:t xml:space="preserve">la normal de la bicapa es el eje</w:t>
      </w:r>
      <w:r>
        <w:t xml:space="preserve"> </w:t>
      </w:r>
      <w:r>
        <w:rPr>
          <w:b/>
          <w:bCs/>
        </w:rPr>
        <w:t xml:space="preserve">z</w:t>
      </w:r>
      <w:r>
        <w:t xml:space="preserve">;</w:t>
      </w:r>
    </w:p>
    <w:p>
      <w:pPr>
        <w:pStyle w:val="Compact"/>
        <w:numPr>
          <w:ilvl w:val="0"/>
          <w:numId w:val="1053"/>
        </w:numPr>
      </w:pPr>
      <w:r>
        <w:t xml:space="preserve">el centro hidrofóbico se sitúa aproximadamente en</w:t>
      </w:r>
      <w:r>
        <w:t xml:space="preserve"> </w:t>
      </w:r>
      <m:oMath>
        <m:r>
          <m:t>z</m:t>
        </m:r>
        <m:r>
          <m:rPr>
            <m:sty m:val="p"/>
          </m:rPr>
          <m:t>=</m:t>
        </m:r>
        <m:r>
          <m:t>0</m:t>
        </m:r>
      </m:oMath>
      <w:r>
        <w:t xml:space="preserve">.</w:t>
      </w:r>
    </w:p>
    <w:p>
      <w:pPr>
        <w:pStyle w:val="FirstParagraph"/>
      </w:pPr>
      <w:r>
        <w:t xml:space="preserve">Una estructura obtenida de OPM o PPM puede usarse como orientación inicial. Una estructura descargada directamente de RCSB no está necesariamente orientada respecto de una membrana.</w:t>
      </w:r>
    </w:p>
    <w:p>
      <w:pPr>
        <w:pStyle w:val="BodyText"/>
      </w:pPr>
      <w:r>
        <w:t xml:space="preserve">Las opciones basadas en ejes principales o en un vector son aproximaciones geométricas. Pueden fallar cuando:</w:t>
      </w:r>
    </w:p>
    <w:p>
      <w:pPr>
        <w:pStyle w:val="Compact"/>
        <w:numPr>
          <w:ilvl w:val="0"/>
          <w:numId w:val="1054"/>
        </w:numPr>
      </w:pPr>
      <w:r>
        <w:t xml:space="preserve">existen dominios extramembrana grandes;</w:t>
      </w:r>
    </w:p>
    <w:p>
      <w:pPr>
        <w:pStyle w:val="Compact"/>
        <w:numPr>
          <w:ilvl w:val="0"/>
          <w:numId w:val="1054"/>
        </w:numPr>
      </w:pPr>
      <w:r>
        <w:t xml:space="preserve">la proteína es irregular;</w:t>
      </w:r>
    </w:p>
    <w:p>
      <w:pPr>
        <w:pStyle w:val="Compact"/>
        <w:numPr>
          <w:ilvl w:val="0"/>
          <w:numId w:val="1054"/>
        </w:numPr>
      </w:pPr>
      <w:r>
        <w:t xml:space="preserve">se cargó un oligómero incompleto;</w:t>
      </w:r>
    </w:p>
    <w:p>
      <w:pPr>
        <w:pStyle w:val="Compact"/>
        <w:numPr>
          <w:ilvl w:val="0"/>
          <w:numId w:val="1054"/>
        </w:numPr>
      </w:pPr>
      <w:r>
        <w:t xml:space="preserve">el eje principal no coincide con el poro;</w:t>
      </w:r>
    </w:p>
    <w:p>
      <w:pPr>
        <w:pStyle w:val="Compact"/>
        <w:numPr>
          <w:ilvl w:val="0"/>
          <w:numId w:val="1054"/>
        </w:numPr>
      </w:pPr>
      <w:r>
        <w:t xml:space="preserve">hay hélices anfipáticas o reentrantes;</w:t>
      </w:r>
    </w:p>
    <w:p>
      <w:pPr>
        <w:pStyle w:val="Compact"/>
        <w:numPr>
          <w:ilvl w:val="0"/>
          <w:numId w:val="1054"/>
        </w:numPr>
      </w:pPr>
      <w:r>
        <w:t xml:space="preserve">la proteína es un barril beta asimétrico.</w:t>
      </w:r>
    </w:p>
    <w:p>
      <w:pPr>
        <w:pStyle w:val="FirstParagraph"/>
      </w:pPr>
      <w:r>
        <w:t xml:space="preserve">La orientación debe validarse visualmente y estructuralmente. Compruebe que:</w:t>
      </w:r>
    </w:p>
    <w:p>
      <w:pPr>
        <w:pStyle w:val="Compact"/>
        <w:numPr>
          <w:ilvl w:val="0"/>
          <w:numId w:val="1055"/>
        </w:numPr>
      </w:pPr>
      <w:r>
        <w:t xml:space="preserve">la región hidrofóbica contacte con las colas;</w:t>
      </w:r>
    </w:p>
    <w:p>
      <w:pPr>
        <w:pStyle w:val="Compact"/>
        <w:numPr>
          <w:ilvl w:val="0"/>
          <w:numId w:val="1055"/>
        </w:numPr>
      </w:pPr>
      <w:r>
        <w:t xml:space="preserve">los residuos cargados no queden enterrados sin justificación;</w:t>
      </w:r>
    </w:p>
    <w:p>
      <w:pPr>
        <w:pStyle w:val="Compact"/>
        <w:numPr>
          <w:ilvl w:val="0"/>
          <w:numId w:val="1055"/>
        </w:numPr>
      </w:pPr>
      <w:r>
        <w:t xml:space="preserve">los dominios citosólicos y extracelulares estén del lado correcto;</w:t>
      </w:r>
    </w:p>
    <w:p>
      <w:pPr>
        <w:pStyle w:val="Compact"/>
        <w:numPr>
          <w:ilvl w:val="0"/>
          <w:numId w:val="1055"/>
        </w:numPr>
      </w:pPr>
      <w:r>
        <w:t xml:space="preserve">el poro atraviese la bicapa en la dirección esperada;</w:t>
      </w:r>
    </w:p>
    <w:p>
      <w:pPr>
        <w:pStyle w:val="Compact"/>
        <w:numPr>
          <w:ilvl w:val="0"/>
          <w:numId w:val="1055"/>
        </w:numPr>
      </w:pPr>
      <w:r>
        <w:t xml:space="preserve">no haya subunidades invertidas;</w:t>
      </w:r>
    </w:p>
    <w:p>
      <w:pPr>
        <w:pStyle w:val="Compact"/>
        <w:numPr>
          <w:ilvl w:val="0"/>
          <w:numId w:val="1055"/>
        </w:numPr>
      </w:pPr>
      <w:r>
        <w:t xml:space="preserve">el centro del filtro selectivo quede cerca de la región prevista.</w:t>
      </w:r>
    </w:p>
    <w:p>
      <w:pPr>
        <w:pStyle w:val="FirstParagraph"/>
      </w:pPr>
      <w:r>
        <w:t xml:space="preserve">Para una acuaporina, la orientación del tetrámero debe evaluarse como conjunto. Orientar una sola cadena y reconstruir después el tetrámero puede introducir una geometría inconsistente.</w:t>
      </w:r>
    </w:p>
    <w:bookmarkEnd w:id="192"/>
    <w:bookmarkStart w:id="193" w:name="agua-del-poro"/>
    <w:p>
      <w:pPr>
        <w:pStyle w:val="Heading3"/>
      </w:pPr>
      <w:r>
        <w:t xml:space="preserve">5. Agua del poro</w:t>
      </w:r>
    </w:p>
    <w:p>
      <w:pPr>
        <w:pStyle w:val="FirstParagraph"/>
      </w:pPr>
      <w:r>
        <w:t xml:space="preserve">Membrane Builder puede generar agua dentro de poros y cavidades. Este paso es particularmente relevante para acuaporinas, canales, porinas y transportadores.</w:t>
      </w:r>
    </w:p>
    <w:p>
      <w:pPr>
        <w:pStyle w:val="BodyText"/>
      </w:pPr>
      <w:r>
        <w:t xml:space="preserve">Revise que:</w:t>
      </w:r>
    </w:p>
    <w:p>
      <w:pPr>
        <w:pStyle w:val="Compact"/>
        <w:numPr>
          <w:ilvl w:val="0"/>
          <w:numId w:val="1056"/>
        </w:numPr>
      </w:pPr>
      <w:r>
        <w:t xml:space="preserve">los cuatro poros monoméricos estén hidratados;</w:t>
      </w:r>
    </w:p>
    <w:p>
      <w:pPr>
        <w:pStyle w:val="Compact"/>
        <w:numPr>
          <w:ilvl w:val="0"/>
          <w:numId w:val="1056"/>
        </w:numPr>
      </w:pPr>
      <w:r>
        <w:t xml:space="preserve">no haya agua aislada dentro de la región hidrofóbica fuera del canal;</w:t>
      </w:r>
    </w:p>
    <w:p>
      <w:pPr>
        <w:pStyle w:val="Compact"/>
        <w:numPr>
          <w:ilvl w:val="0"/>
          <w:numId w:val="1056"/>
        </w:numPr>
      </w:pPr>
      <w:r>
        <w:t xml:space="preserve">no queden huecos extensos producidos por una mala construcción;</w:t>
      </w:r>
    </w:p>
    <w:p>
      <w:pPr>
        <w:pStyle w:val="Compact"/>
        <w:numPr>
          <w:ilvl w:val="0"/>
          <w:numId w:val="1056"/>
        </w:numPr>
      </w:pPr>
      <w:r>
        <w:t xml:space="preserve">las aguas no solapen con ligandos o residuos;</w:t>
      </w:r>
    </w:p>
    <w:p>
      <w:pPr>
        <w:pStyle w:val="Compact"/>
        <w:numPr>
          <w:ilvl w:val="0"/>
          <w:numId w:val="1056"/>
        </w:numPr>
      </w:pPr>
      <w:r>
        <w:t xml:space="preserve">la hidratación central del tetrámero no se confunda con permeación monomérica.</w:t>
      </w:r>
    </w:p>
    <w:p>
      <w:pPr>
        <w:pStyle w:val="FirstParagraph"/>
      </w:pPr>
      <w:r>
        <w:t xml:space="preserve">La ocupación inicial no debe interpretarse como un resultado. El patrón de agua debe reequilibrarse durante la dinámica.</w:t>
      </w:r>
    </w:p>
    <w:bookmarkEnd w:id="193"/>
    <w:bookmarkStart w:id="194" w:name="selección-de-la-composición-lipídica"/>
    <w:p>
      <w:pPr>
        <w:pStyle w:val="Heading3"/>
      </w:pPr>
      <w:r>
        <w:t xml:space="preserve">6. Selección de la composición lipídica</w:t>
      </w:r>
    </w:p>
    <w:p>
      <w:pPr>
        <w:pStyle w:val="FirstParagraph"/>
      </w:pPr>
      <w:r>
        <w:t xml:space="preserve">Elija la composición a partir del organismo y del compartimiento celular. Si no existe información suficiente, declare explícitamente que se utiliza una membrana modelo.</w:t>
      </w:r>
    </w:p>
    <w:p>
      <w:pPr>
        <w:pStyle w:val="BodyText"/>
      </w:pPr>
      <w:r>
        <w:t xml:space="preserve">Ejemplos de decisiones justificables:</w:t>
      </w:r>
    </w:p>
    <w:tbl>
      <w:tblPr>
        <w:tblStyle w:val="Table"/>
        <w:tblW w:type="pct" w:w="5000"/>
        <w:tblLayout w:type="fixed"/>
        <w:tblLook w:firstRow="1" w:lastRow="0" w:firstColumn="0" w:lastColumn="0" w:noHBand="0" w:noVBand="0" w:val="0020"/>
      </w:tblPr>
      <w:tblGrid>
        <w:gridCol w:w="1940"/>
        <w:gridCol w:w="2989"/>
        <w:gridCol w:w="2989"/>
      </w:tblGrid>
      <w:tr>
        <w:trPr>
          <w:tblHeader w:val="on"/>
        </w:trPr>
        <w:tc>
          <w:tcPr/>
          <w:p>
            <w:pPr>
              <w:pStyle w:val="Compact"/>
            </w:pPr>
            <w:r>
              <w:t xml:space="preserve">Objetivo</w:t>
            </w:r>
          </w:p>
        </w:tc>
        <w:tc>
          <w:tcPr/>
          <w:p>
            <w:pPr>
              <w:pStyle w:val="Compact"/>
            </w:pPr>
            <w:r>
              <w:t xml:space="preserve">Modelo posible</w:t>
            </w:r>
          </w:p>
        </w:tc>
        <w:tc>
          <w:tcPr/>
          <w:p>
            <w:pPr>
              <w:pStyle w:val="Compact"/>
            </w:pPr>
            <w:r>
              <w:t xml:space="preserve">Limitación</w:t>
            </w:r>
          </w:p>
        </w:tc>
      </w:tr>
      <w:tr>
        <w:tc>
          <w:tcPr/>
          <w:p>
            <w:pPr>
              <w:pStyle w:val="Compact"/>
            </w:pPr>
            <w:r>
              <w:t xml:space="preserve">Estabilidad general de una acuaporina</w:t>
            </w:r>
          </w:p>
        </w:tc>
        <w:tc>
          <w:tcPr/>
          <w:p>
            <w:pPr>
              <w:pStyle w:val="Compact"/>
            </w:pPr>
            <w:r>
              <w:t xml:space="preserve">POPC puro</w:t>
            </w:r>
          </w:p>
        </w:tc>
        <w:tc>
          <w:tcPr/>
          <w:p>
            <w:pPr>
              <w:pStyle w:val="Compact"/>
            </w:pPr>
            <w:r>
              <w:t xml:space="preserve">No reproduce asimetría ni diversidad celular.</w:t>
            </w:r>
          </w:p>
        </w:tc>
      </w:tr>
      <w:tr>
        <w:tc>
          <w:tcPr/>
          <w:p>
            <w:pPr>
              <w:pStyle w:val="Compact"/>
            </w:pPr>
            <w:r>
              <w:t xml:space="preserve">Influencia del colesterol</w:t>
            </w:r>
          </w:p>
        </w:tc>
        <w:tc>
          <w:tcPr/>
          <w:p>
            <w:pPr>
              <w:pStyle w:val="Compact"/>
            </w:pPr>
            <w:r>
              <w:t xml:space="preserve">POPC/colesterol</w:t>
            </w:r>
          </w:p>
        </w:tc>
        <w:tc>
          <w:tcPr/>
          <w:p>
            <w:pPr>
              <w:pStyle w:val="Compact"/>
            </w:pPr>
            <w:r>
              <w:t xml:space="preserve">La proporción debe justificarse experimentalmente.</w:t>
            </w:r>
          </w:p>
        </w:tc>
      </w:tr>
      <w:tr>
        <w:tc>
          <w:tcPr/>
          <w:p>
            <w:pPr>
              <w:pStyle w:val="Compact"/>
            </w:pPr>
            <w:r>
              <w:t xml:space="preserve">Membrana bacteriana interna</w:t>
            </w:r>
          </w:p>
        </w:tc>
        <w:tc>
          <w:tcPr/>
          <w:p>
            <w:pPr>
              <w:pStyle w:val="Compact"/>
            </w:pPr>
            <w:r>
              <w:t xml:space="preserve">Mezcla PE/PG/cardiolipina</w:t>
            </w:r>
          </w:p>
        </w:tc>
        <w:tc>
          <w:tcPr/>
          <w:p>
            <w:pPr>
              <w:pStyle w:val="Compact"/>
            </w:pPr>
            <w:r>
              <w:t xml:space="preserve">Depende de especie y condición de crecimiento.</w:t>
            </w:r>
          </w:p>
        </w:tc>
      </w:tr>
      <w:tr>
        <w:tc>
          <w:tcPr/>
          <w:p>
            <w:pPr>
              <w:pStyle w:val="Compact"/>
            </w:pPr>
            <w:r>
              <w:t xml:space="preserve">Membrana externa Gram negativa</w:t>
            </w:r>
          </w:p>
        </w:tc>
        <w:tc>
          <w:tcPr/>
          <w:p>
            <w:pPr>
              <w:pStyle w:val="Compact"/>
            </w:pPr>
            <w:r>
              <w:t xml:space="preserve">Monocapa externa con LPS y monocapa interna fosfolipídica</w:t>
            </w:r>
          </w:p>
        </w:tc>
        <w:tc>
          <w:tcPr/>
          <w:p>
            <w:pPr>
              <w:pStyle w:val="Compact"/>
            </w:pPr>
            <w:r>
              <w:t xml:space="preserve">Requiere parámetros, iones y equilibración más exigentes.</w:t>
            </w:r>
          </w:p>
        </w:tc>
      </w:tr>
      <w:tr>
        <w:tc>
          <w:tcPr/>
          <w:p>
            <w:pPr>
              <w:pStyle w:val="Compact"/>
            </w:pPr>
            <w:r>
              <w:t xml:space="preserve">Comparación entre isoformas</w:t>
            </w:r>
          </w:p>
        </w:tc>
        <w:tc>
          <w:tcPr/>
          <w:p>
            <w:pPr>
              <w:pStyle w:val="Compact"/>
            </w:pPr>
            <w:r>
              <w:t xml:space="preserve">Misma bicapa controlada</w:t>
            </w:r>
          </w:p>
        </w:tc>
        <w:tc>
          <w:tcPr/>
          <w:p>
            <w:pPr>
              <w:pStyle w:val="Compact"/>
            </w:pPr>
            <w:r>
              <w:t xml:space="preserve">Aumenta comparabilidad, pero reduce realismo fisiológico.</w:t>
            </w:r>
          </w:p>
        </w:tc>
      </w:tr>
    </w:tbl>
    <w:p>
      <w:pPr>
        <w:pStyle w:val="BodyText"/>
      </w:pPr>
      <w:r>
        <w:t xml:space="preserve">En mezclas asimétricas, las dos monocapas pueden contener números y áreas moleculares diferentes. CHARMM-GUI permite ajustar proporciones y luego refinar el número de cada especie. No fuerce la misma cantidad de lípidos en ambas monocapas si sus composiciones o áreas efectivas son diferentes.</w:t>
      </w:r>
    </w:p>
    <w:bookmarkEnd w:id="194"/>
    <w:bookmarkStart w:id="195" w:name="tamaño-del-sistema"/>
    <w:p>
      <w:pPr>
        <w:pStyle w:val="Heading3"/>
      </w:pPr>
      <w:r>
        <w:t xml:space="preserve">7. Tamaño del sistema</w:t>
      </w:r>
    </w:p>
    <w:p>
      <w:pPr>
        <w:pStyle w:val="FirstParagraph"/>
      </w:pPr>
      <w:r>
        <w:t xml:space="preserve">La caja debe contener suficientes lípidos alrededor de la proteína para reducir la interacción con sus imágenes periódicas. La extensión lateral no debe calcularse solo como el rango máximo de coordenadas de la proteína.</w:t>
      </w:r>
    </w:p>
    <w:p>
      <w:pPr>
        <w:pStyle w:val="BodyText"/>
      </w:pPr>
      <w:r>
        <w:t xml:space="preserve">Como criterio inicial:</w:t>
      </w:r>
    </w:p>
    <w:p>
      <w:pPr>
        <w:pStyle w:val="BodyText"/>
      </w:pPr>
      <m:oMathPara>
        <m:oMathParaPr>
          <m:jc m:val="center"/>
        </m:oMathParaPr>
        <m:oMath>
          <m:sSub>
            <m:e>
              <m:r>
                <m:t>L</m:t>
              </m:r>
            </m:e>
            <m:sub>
              <m:r>
                <m:t>x</m:t>
              </m:r>
            </m:sub>
          </m:sSub>
          <m:r>
            <m:rPr>
              <m:sty m:val="p"/>
            </m:rPr>
            <m:t>≳</m:t>
          </m:r>
          <m:sSub>
            <m:e>
              <m:r>
                <m:t>d</m:t>
              </m:r>
            </m:e>
            <m:sub>
              <m:r>
                <m:t>x</m:t>
              </m:r>
            </m:sub>
          </m:sSub>
          <m:r>
            <m:rPr>
              <m:sty m:val="p"/>
            </m:rPr>
            <m:t>+</m:t>
          </m:r>
          <m:r>
            <m:t>2</m:t>
          </m:r>
          <m:r>
            <m:t>b</m:t>
          </m:r>
        </m:oMath>
      </m:oMathPara>
    </w:p>
    <w:p>
      <w:pPr>
        <w:pStyle w:val="FirstParagraph"/>
      </w:pPr>
      <m:oMathPara>
        <m:oMathParaPr>
          <m:jc m:val="center"/>
        </m:oMathParaPr>
        <m:oMath>
          <m:sSub>
            <m:e>
              <m:r>
                <m:t>L</m:t>
              </m:r>
            </m:e>
            <m:sub>
              <m:r>
                <m:t>y</m:t>
              </m:r>
            </m:sub>
          </m:sSub>
          <m:r>
            <m:rPr>
              <m:sty m:val="p"/>
            </m:rPr>
            <m:t>≳</m:t>
          </m:r>
          <m:sSub>
            <m:e>
              <m:r>
                <m:t>d</m:t>
              </m:r>
            </m:e>
            <m:sub>
              <m:r>
                <m:t>y</m:t>
              </m:r>
            </m:sub>
          </m:sSub>
          <m:r>
            <m:rPr>
              <m:sty m:val="p"/>
            </m:rPr>
            <m:t>+</m:t>
          </m:r>
          <m:r>
            <m:t>2</m:t>
          </m:r>
          <m:r>
            <m:t>b</m:t>
          </m:r>
        </m:oMath>
      </m:oMathPara>
    </w:p>
    <w:p>
      <w:pPr>
        <w:pStyle w:val="FirstParagraph"/>
      </w:pPr>
      <w:r>
        <w:t xml:space="preserve">donde</w:t>
      </w:r>
      <w:r>
        <w:t xml:space="preserve"> </w:t>
      </w:r>
      <m:oMath>
        <m:sSub>
          <m:e>
            <m:r>
              <m:t>d</m:t>
            </m:r>
          </m:e>
          <m:sub>
            <m:r>
              <m:t>x</m:t>
            </m:r>
          </m:sub>
        </m:sSub>
      </m:oMath>
      <w:r>
        <w:t xml:space="preserve"> </w:t>
      </w:r>
      <w:r>
        <w:t xml:space="preserve">y</w:t>
      </w:r>
      <w:r>
        <w:t xml:space="preserve"> </w:t>
      </w:r>
      <m:oMath>
        <m:sSub>
          <m:e>
            <m:r>
              <m:t>d</m:t>
            </m:r>
          </m:e>
          <m:sub>
            <m:r>
              <m:t>y</m:t>
            </m:r>
          </m:sub>
        </m:sSub>
      </m:oMath>
      <w:r>
        <w:t xml:space="preserve"> </w:t>
      </w:r>
      <w:r>
        <w:t xml:space="preserve">son las dimensiones proyectadas de la proteína y</w:t>
      </w:r>
      <w:r>
        <w:t xml:space="preserve"> </w:t>
      </w:r>
      <m:oMath>
        <m:r>
          <m:t>b</m:t>
        </m:r>
      </m:oMath>
      <w:r>
        <w:t xml:space="preserve"> </w:t>
      </w:r>
      <w:r>
        <w:t xml:space="preserve">es el espesor del anillo lipídico deseado. Para una proteína que pueda inclinarse o cambiar de conformación, debe añadirse margen adicional.</w:t>
      </w:r>
    </w:p>
    <w:p>
      <w:pPr>
        <w:pStyle w:val="BodyText"/>
      </w:pPr>
      <w:r>
        <w:t xml:space="preserve">La cantidad aproximada de lípidos de una monocapa homogénea puede estimarse como:</w:t>
      </w:r>
    </w:p>
    <w:p>
      <w:pPr>
        <w:pStyle w:val="BodyText"/>
      </w:pPr>
      <m:oMathPara>
        <m:oMathParaPr>
          <m:jc m:val="center"/>
        </m:oMathParaPr>
        <m:oMath>
          <m:sSub>
            <m:e>
              <m:r>
                <m:t>N</m:t>
              </m:r>
            </m:e>
            <m:sub>
              <m:r>
                <m:rPr>
                  <m:sty m:val="p"/>
                </m:rPr>
                <m:t>l</m:t>
              </m:r>
              <m:r>
                <m:rPr>
                  <m:sty m:val="p"/>
                </m:rPr>
                <m:t>i</m:t>
              </m:r>
              <m:r>
                <m:rPr>
                  <m:sty m:val="p"/>
                </m:rPr>
                <m:t>p</m:t>
              </m:r>
            </m:sub>
          </m:sSub>
          <m:r>
            <m:rPr>
              <m:sty m:val="p"/>
            </m:rPr>
            <m:t>≈</m:t>
          </m:r>
          <m:f>
            <m:fPr>
              <m:type m:val="bar"/>
            </m:fPr>
            <m:num>
              <m:sSub>
                <m:e>
                  <m:r>
                    <m:t>A</m:t>
                  </m:r>
                </m:e>
                <m:sub>
                  <m:r>
                    <m:t>x</m:t>
                  </m:r>
                  <m:r>
                    <m:t>y</m:t>
                  </m:r>
                </m:sub>
              </m:sSub>
              <m:r>
                <m:rPr>
                  <m:sty m:val="p"/>
                </m:rPr>
                <m:t>−</m:t>
              </m:r>
              <m:sSub>
                <m:e>
                  <m:r>
                    <m:t>A</m:t>
                  </m:r>
                </m:e>
                <m:sub>
                  <m:r>
                    <m:rPr>
                      <m:sty m:val="p"/>
                    </m:rPr>
                    <m:t>p</m:t>
                  </m:r>
                  <m:r>
                    <m:rPr>
                      <m:sty m:val="p"/>
                    </m:rPr>
                    <m:t>r</m:t>
                  </m:r>
                  <m:r>
                    <m:rPr>
                      <m:sty m:val="p"/>
                    </m:rPr>
                    <m:t>o</m:t>
                  </m:r>
                  <m:r>
                    <m:rPr>
                      <m:sty m:val="p"/>
                    </m:rPr>
                    <m:t>t</m:t>
                  </m:r>
                </m:sub>
              </m:sSub>
            </m:num>
            <m:den>
              <m:sSub>
                <m:e>
                  <m:r>
                    <m:t>a</m:t>
                  </m:r>
                </m:e>
                <m:sub>
                  <m:r>
                    <m:rPr>
                      <m:sty m:val="p"/>
                    </m:rPr>
                    <m:t>l</m:t>
                  </m:r>
                  <m:r>
                    <m:rPr>
                      <m:sty m:val="p"/>
                    </m:rPr>
                    <m:t>i</m:t>
                  </m:r>
                  <m:r>
                    <m:rPr>
                      <m:sty m:val="p"/>
                    </m:rPr>
                    <m:t>p</m:t>
                  </m:r>
                </m:sub>
              </m:sSub>
            </m:den>
          </m:f>
        </m:oMath>
      </m:oMathPara>
    </w:p>
    <w:p>
      <w:pPr>
        <w:pStyle w:val="FirstParagraph"/>
      </w:pPr>
      <w:r>
        <w:t xml:space="preserve">donde:</w:t>
      </w:r>
    </w:p>
    <w:p>
      <w:pPr>
        <w:pStyle w:val="Compact"/>
        <w:numPr>
          <w:ilvl w:val="0"/>
          <w:numId w:val="1057"/>
        </w:numPr>
      </w:pPr>
      <m:oMath>
        <m:sSub>
          <m:e>
            <m:r>
              <m:t>A</m:t>
            </m:r>
          </m:e>
          <m:sub>
            <m:r>
              <m:t>x</m:t>
            </m:r>
            <m:r>
              <m:t>y</m:t>
            </m:r>
          </m:sub>
        </m:sSub>
        <m:r>
          <m:rPr>
            <m:sty m:val="p"/>
          </m:rPr>
          <m:t>=</m:t>
        </m:r>
        <m:sSub>
          <m:e>
            <m:r>
              <m:t>L</m:t>
            </m:r>
          </m:e>
          <m:sub>
            <m:r>
              <m:t>x</m:t>
            </m:r>
          </m:sub>
        </m:sSub>
        <m:sSub>
          <m:e>
            <m:r>
              <m:t>L</m:t>
            </m:r>
          </m:e>
          <m:sub>
            <m:r>
              <m:t>y</m:t>
            </m:r>
          </m:sub>
        </m:sSub>
      </m:oMath>
      <w:r>
        <w:t xml:space="preserve">;</w:t>
      </w:r>
    </w:p>
    <w:p>
      <w:pPr>
        <w:pStyle w:val="Compact"/>
        <w:numPr>
          <w:ilvl w:val="0"/>
          <w:numId w:val="1057"/>
        </w:numPr>
      </w:pPr>
      <m:oMath>
        <m:sSub>
          <m:e>
            <m:r>
              <m:t>A</m:t>
            </m:r>
          </m:e>
          <m:sub>
            <m:r>
              <m:rPr>
                <m:sty m:val="p"/>
              </m:rPr>
              <m:t>p</m:t>
            </m:r>
            <m:r>
              <m:rPr>
                <m:sty m:val="p"/>
              </m:rPr>
              <m:t>r</m:t>
            </m:r>
            <m:r>
              <m:rPr>
                <m:sty m:val="p"/>
              </m:rPr>
              <m:t>o</m:t>
            </m:r>
            <m:r>
              <m:rPr>
                <m:sty m:val="p"/>
              </m:rPr>
              <m:t>t</m:t>
            </m:r>
          </m:sub>
        </m:sSub>
      </m:oMath>
      <w:r>
        <w:t xml:space="preserve"> </w:t>
      </w:r>
      <w:r>
        <w:t xml:space="preserve">es el área proyectada ocupada por la proteína;</w:t>
      </w:r>
    </w:p>
    <w:p>
      <w:pPr>
        <w:pStyle w:val="Compact"/>
        <w:numPr>
          <w:ilvl w:val="0"/>
          <w:numId w:val="1057"/>
        </w:numPr>
      </w:pPr>
      <m:oMath>
        <m:sSub>
          <m:e>
            <m:r>
              <m:t>a</m:t>
            </m:r>
          </m:e>
          <m:sub>
            <m:r>
              <m:rPr>
                <m:sty m:val="p"/>
              </m:rPr>
              <m:t>l</m:t>
            </m:r>
            <m:r>
              <m:rPr>
                <m:sty m:val="p"/>
              </m:rPr>
              <m:t>i</m:t>
            </m:r>
            <m:r>
              <m:rPr>
                <m:sty m:val="p"/>
              </m:rPr>
              <m:t>p</m:t>
            </m:r>
          </m:sub>
        </m:sSub>
      </m:oMath>
      <w:r>
        <w:t xml:space="preserve"> </w:t>
      </w:r>
      <w:r>
        <w:t xml:space="preserve">es el área por lípido esperada en esas condiciones.</w:t>
      </w:r>
    </w:p>
    <w:p>
      <w:pPr>
        <w:pStyle w:val="FirstParagraph"/>
      </w:pPr>
      <w:r>
        <w:t xml:space="preserve">La ecuación es orientativa. En una mezcla lipídica, alrededor de una proteína irregular o en una membrana asimétrica no existe una única área por lípido que resuelva el empaquetamiento.</w:t>
      </w:r>
    </w:p>
    <w:p>
      <w:pPr>
        <w:pStyle w:val="BodyText"/>
      </w:pPr>
      <w:r>
        <w:t xml:space="preserve">La altura de agua debe evitar contactos periódicos entre dominios extramembrana. CHARMM-GUI expresa normalmente estas dimensiones en Å:</w:t>
      </w:r>
    </w:p>
    <w:p>
      <w:pPr>
        <w:pStyle w:val="BodyText"/>
      </w:pPr>
      <m:oMathPara>
        <m:oMathParaPr>
          <m:jc m:val="center"/>
        </m:oMathParaPr>
        <m:oMath>
          <m:r>
            <m:t>10</m:t>
          </m:r>
          <m:r>
            <m:t> </m:t>
          </m:r>
          <m:r>
            <m:rPr>
              <m:nor/>
              <m:sty m:val="p"/>
            </m:rPr>
            <m:t>Å</m:t>
          </m:r>
          <m:r>
            <m:rPr>
              <m:sty m:val="p"/>
            </m:rPr>
            <m:t>=</m:t>
          </m:r>
          <m:r>
            <m:t>1</m:t>
          </m:r>
          <m:r>
            <m:t> </m:t>
          </m:r>
          <m:r>
            <m:rPr>
              <m:nor/>
              <m:sty m:val="p"/>
            </m:rPr>
            <m:t>nm</m:t>
          </m:r>
        </m:oMath>
      </m:oMathPara>
    </w:p>
    <w:p>
      <w:pPr>
        <w:pStyle w:val="FirstParagraph"/>
      </w:pPr>
      <w:r>
        <w:t xml:space="preserve">GROMACS utiliza nanómetros en coordenadas y parámetros espaciales.</w:t>
      </w:r>
    </w:p>
    <w:bookmarkEnd w:id="195"/>
    <w:bookmarkStart w:id="196" w:name="temperatura-y-estado-de-fase"/>
    <w:p>
      <w:pPr>
        <w:pStyle w:val="Heading3"/>
      </w:pPr>
      <w:r>
        <w:t xml:space="preserve">8. Temperatura y estado de fase</w:t>
      </w:r>
    </w:p>
    <w:p>
      <w:pPr>
        <w:pStyle w:val="FirstParagraph"/>
      </w:pPr>
      <w:r>
        <w:t xml:space="preserve">La temperatura no debe elegirse solo por el valor predeterminado del servidor. Debe ser compatible con:</w:t>
      </w:r>
    </w:p>
    <w:p>
      <w:pPr>
        <w:pStyle w:val="Compact"/>
        <w:numPr>
          <w:ilvl w:val="0"/>
          <w:numId w:val="1058"/>
        </w:numPr>
      </w:pPr>
      <w:r>
        <w:t xml:space="preserve">la condición experimental;</w:t>
      </w:r>
    </w:p>
    <w:p>
      <w:pPr>
        <w:pStyle w:val="Compact"/>
        <w:numPr>
          <w:ilvl w:val="0"/>
          <w:numId w:val="1058"/>
        </w:numPr>
      </w:pPr>
      <w:r>
        <w:t xml:space="preserve">el estado de fase esperado de los lípidos;</w:t>
      </w:r>
    </w:p>
    <w:p>
      <w:pPr>
        <w:pStyle w:val="Compact"/>
        <w:numPr>
          <w:ilvl w:val="0"/>
          <w:numId w:val="1058"/>
        </w:numPr>
      </w:pPr>
      <w:r>
        <w:t xml:space="preserve">la parametrización;</w:t>
      </w:r>
    </w:p>
    <w:p>
      <w:pPr>
        <w:pStyle w:val="Compact"/>
        <w:numPr>
          <w:ilvl w:val="0"/>
          <w:numId w:val="1058"/>
        </w:numPr>
      </w:pPr>
      <w:r>
        <w:t xml:space="preserve">la estabilidad de la proteína;</w:t>
      </w:r>
    </w:p>
    <w:p>
      <w:pPr>
        <w:pStyle w:val="Compact"/>
        <w:numPr>
          <w:ilvl w:val="0"/>
          <w:numId w:val="1058"/>
        </w:numPr>
      </w:pPr>
      <w:r>
        <w:t xml:space="preserve">la pregunta biológica.</w:t>
      </w:r>
    </w:p>
    <w:p>
      <w:pPr>
        <w:pStyle w:val="FirstParagraph"/>
      </w:pPr>
      <w:r>
        <w:t xml:space="preserve">Conversión:</w:t>
      </w:r>
    </w:p>
    <w:p>
      <w:pPr>
        <w:pStyle w:val="BodyText"/>
      </w:pPr>
      <m:oMathPara>
        <m:oMathParaPr>
          <m:jc m:val="center"/>
        </m:oMathParaPr>
        <m:oMath>
          <m:r>
            <m:t>T</m:t>
          </m:r>
          <m:r>
            <m:rPr>
              <m:sty m:val="p"/>
            </m:rPr>
            <m:t>(</m:t>
          </m:r>
          <m:r>
            <m:rPr>
              <m:sty m:val="p"/>
            </m:rPr>
            <m:t>K</m:t>
          </m:r>
          <m:r>
            <m:rPr>
              <m:sty m:val="p"/>
            </m:rPr>
            <m:t>)</m:t>
          </m:r>
          <m:r>
            <m:rPr>
              <m:sty m:val="p"/>
            </m:rPr>
            <m:t>=</m:t>
          </m:r>
          <m:r>
            <m:t>T</m:t>
          </m:r>
          <m:sSup>
            <m:e>
              <m:r>
                <m:rPr>
                  <m:sty m:val="p"/>
                </m:rPr>
                <m:t>(</m:t>
              </m:r>
            </m:e>
            <m:sup>
              <m:r>
                <m:rPr>
                  <m:sty m:val="p"/>
                </m:rPr>
                <m:t>∘</m:t>
              </m:r>
            </m:sup>
          </m:sSup>
          <m:r>
            <m:rPr>
              <m:sty m:val="p"/>
            </m:rPr>
            <m:t>C</m:t>
          </m:r>
          <m:r>
            <m:rPr>
              <m:sty m:val="p"/>
            </m:rPr>
            <m:t>)</m:t>
          </m:r>
          <m:r>
            <m:rPr>
              <m:sty m:val="p"/>
            </m:rPr>
            <m:t>+</m:t>
          </m:r>
          <m:r>
            <m:t>273.15</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°C</w:t>
            </w:r>
          </w:p>
        </w:tc>
        <w:tc>
          <w:tcPr/>
          <w:p>
            <w:pPr>
              <w:pStyle w:val="Compact"/>
              <w:jc w:val="right"/>
            </w:pPr>
            <w:r>
              <w:t xml:space="preserve">K</w:t>
            </w:r>
          </w:p>
        </w:tc>
      </w:tr>
      <w:tr>
        <w:tc>
          <w:tcPr/>
          <w:p>
            <w:pPr>
              <w:pStyle w:val="Compact"/>
              <w:jc w:val="right"/>
            </w:pPr>
            <w:r>
              <w:t xml:space="preserve">20</w:t>
            </w:r>
          </w:p>
        </w:tc>
        <w:tc>
          <w:tcPr/>
          <w:p>
            <w:pPr>
              <w:pStyle w:val="Compact"/>
              <w:jc w:val="right"/>
            </w:pPr>
            <w:r>
              <w:t xml:space="preserve">293.15</w:t>
            </w:r>
          </w:p>
        </w:tc>
      </w:tr>
      <w:tr>
        <w:tc>
          <w:tcPr/>
          <w:p>
            <w:pPr>
              <w:pStyle w:val="Compact"/>
              <w:jc w:val="right"/>
            </w:pPr>
            <w:r>
              <w:t xml:space="preserve">25</w:t>
            </w:r>
          </w:p>
        </w:tc>
        <w:tc>
          <w:tcPr/>
          <w:p>
            <w:pPr>
              <w:pStyle w:val="Compact"/>
              <w:jc w:val="right"/>
            </w:pPr>
            <w:r>
              <w:t xml:space="preserve">298.15</w:t>
            </w:r>
          </w:p>
        </w:tc>
      </w:tr>
      <w:tr>
        <w:tc>
          <w:tcPr/>
          <w:p>
            <w:pPr>
              <w:pStyle w:val="Compact"/>
              <w:jc w:val="right"/>
            </w:pPr>
            <w:r>
              <w:t xml:space="preserve">30</w:t>
            </w:r>
          </w:p>
        </w:tc>
        <w:tc>
          <w:tcPr/>
          <w:p>
            <w:pPr>
              <w:pStyle w:val="Compact"/>
              <w:jc w:val="right"/>
            </w:pPr>
            <w:r>
              <w:t xml:space="preserve">303.15</w:t>
            </w:r>
          </w:p>
        </w:tc>
      </w:tr>
      <w:tr>
        <w:tc>
          <w:tcPr/>
          <w:p>
            <w:pPr>
              <w:pStyle w:val="Compact"/>
              <w:jc w:val="right"/>
            </w:pPr>
            <w:r>
              <w:t xml:space="preserve">37</w:t>
            </w:r>
          </w:p>
        </w:tc>
        <w:tc>
          <w:tcPr/>
          <w:p>
            <w:pPr>
              <w:pStyle w:val="Compact"/>
              <w:jc w:val="right"/>
            </w:pPr>
            <w:r>
              <w:t xml:space="preserve">310.15</w:t>
            </w:r>
          </w:p>
        </w:tc>
      </w:tr>
    </w:tbl>
    <w:p>
      <w:pPr>
        <w:pStyle w:val="BodyText"/>
      </w:pPr>
      <w:r>
        <w:t xml:space="preserve">Una bicapa destinada a representar una fase fluida debe simularse por encima de la transición pertinente de la mezcla. En mezclas complejas, la transición no puede inferirse únicamente a partir de un lípido aislado.</w:t>
      </w:r>
    </w:p>
    <w:bookmarkEnd w:id="196"/>
    <w:bookmarkStart w:id="197" w:name="iones-y-concentración"/>
    <w:p>
      <w:pPr>
        <w:pStyle w:val="Heading3"/>
      </w:pPr>
      <w:r>
        <w:t xml:space="preserve">9. Iones y concentración</w:t>
      </w:r>
    </w:p>
    <w:p>
      <w:pPr>
        <w:pStyle w:val="FirstParagraph"/>
      </w:pPr>
      <w:r>
        <w:t xml:space="preserve">CHARMM-GUI puede neutralizar el sistema y agregar NaCl, KCl u otras sales. Distinga:</w:t>
      </w:r>
    </w:p>
    <w:p>
      <w:pPr>
        <w:pStyle w:val="Compact"/>
        <w:numPr>
          <w:ilvl w:val="0"/>
          <w:numId w:val="1059"/>
        </w:numPr>
      </w:pPr>
      <w:r>
        <w:rPr>
          <w:b/>
          <w:bCs/>
        </w:rPr>
        <w:t xml:space="preserve">neutralización:</w:t>
      </w:r>
      <w:r>
        <w:t xml:space="preserve"> </w:t>
      </w:r>
      <w:r>
        <w:t xml:space="preserve">cantidad mínima de contraiones para carga neta cero;</w:t>
      </w:r>
    </w:p>
    <w:p>
      <w:pPr>
        <w:pStyle w:val="Compact"/>
        <w:numPr>
          <w:ilvl w:val="0"/>
          <w:numId w:val="1059"/>
        </w:numPr>
      </w:pPr>
      <w:r>
        <w:rPr>
          <w:b/>
          <w:bCs/>
        </w:rPr>
        <w:t xml:space="preserve">concentración salina nominal:</w:t>
      </w:r>
      <w:r>
        <w:t xml:space="preserve"> </w:t>
      </w:r>
      <w:r>
        <w:t xml:space="preserve">pares iónicos adicionales según el volumen accesible;</w:t>
      </w:r>
    </w:p>
    <w:p>
      <w:pPr>
        <w:pStyle w:val="Compact"/>
        <w:numPr>
          <w:ilvl w:val="0"/>
          <w:numId w:val="1059"/>
        </w:numPr>
      </w:pPr>
      <w:r>
        <w:rPr>
          <w:b/>
          <w:bCs/>
        </w:rPr>
        <w:t xml:space="preserve">fuerza iónica:</w:t>
      </w:r>
      <w:r>
        <w:t xml:space="preserve"> </w:t>
      </w:r>
      <w:r>
        <w:t xml:space="preserve">depende de carga y concentración de todas las especies.</w:t>
      </w:r>
    </w:p>
    <w:p>
      <w:pPr>
        <w:pStyle w:val="FirstParagraph"/>
      </w:pPr>
      <m:oMathPara>
        <m:oMathParaPr>
          <m:jc m:val="center"/>
        </m:oMathParaPr>
        <m:oMath>
          <m:r>
            <m:t>I</m:t>
          </m:r>
          <m:r>
            <m:rPr>
              <m:sty m:val="p"/>
            </m:rPr>
            <m:t>=</m:t>
          </m:r>
          <m:f>
            <m:fPr>
              <m:type m:val="bar"/>
            </m:fPr>
            <m:num>
              <m:r>
                <m:t>1</m:t>
              </m:r>
            </m:num>
            <m:den>
              <m:r>
                <m:t>2</m:t>
              </m:r>
            </m:den>
          </m:f>
          <m:nary>
            <m:naryPr>
              <m:chr m:val="∑"/>
              <m:limLoc m:val="undOvr"/>
              <m:subHide m:val="off"/>
              <m:supHide m:val="on"/>
            </m:naryPr>
            <m:sub>
              <m:r>
                <m:t>i</m:t>
              </m:r>
            </m:sub>
            <m:sup>
              <m:r>
                <m:t>​</m:t>
              </m:r>
            </m:sup>
            <m:e>
              <m:sSub>
                <m:e>
                  <m:r>
                    <m:t>c</m:t>
                  </m:r>
                </m:e>
                <m:sub>
                  <m:r>
                    <m:t>i</m:t>
                  </m:r>
                </m:sub>
              </m:sSub>
            </m:e>
          </m:nary>
          <m:sSubSup>
            <m:e>
              <m:r>
                <m:t>z</m:t>
              </m:r>
            </m:e>
            <m:sub>
              <m:r>
                <m:t>i</m:t>
              </m:r>
            </m:sub>
            <m:sup>
              <m:r>
                <m:t>2</m:t>
              </m:r>
            </m:sup>
          </m:sSubSup>
        </m:oMath>
      </m:oMathPara>
    </w:p>
    <w:p>
      <w:pPr>
        <w:pStyle w:val="FirstParagraph"/>
      </w:pPr>
      <w:r>
        <w:t xml:space="preserve">donde</w:t>
      </w:r>
      <w:r>
        <w:t xml:space="preserve"> </w:t>
      </w:r>
      <m:oMath>
        <m:sSub>
          <m:e>
            <m:r>
              <m:t>c</m:t>
            </m:r>
          </m:e>
          <m:sub>
            <m:r>
              <m:t>i</m:t>
            </m:r>
          </m:sub>
        </m:sSub>
      </m:oMath>
      <w:r>
        <w:t xml:space="preserve"> </w:t>
      </w:r>
      <w:r>
        <w:t xml:space="preserve">es la concentración molar y</w:t>
      </w:r>
      <w:r>
        <w:t xml:space="preserve"> </w:t>
      </w:r>
      <m:oMath>
        <m:sSub>
          <m:e>
            <m:r>
              <m:t>z</m:t>
            </m:r>
          </m:e>
          <m:sub>
            <m:r>
              <m:t>i</m:t>
            </m:r>
          </m:sub>
        </m:sSub>
      </m:oMath>
      <w:r>
        <w:t xml:space="preserve"> </w:t>
      </w:r>
      <w:r>
        <w:t xml:space="preserve">la carga del ion.</w:t>
      </w:r>
    </w:p>
    <w:p>
      <w:pPr>
        <w:pStyle w:val="BodyText"/>
      </w:pPr>
      <w:r>
        <w:t xml:space="preserve">Una solución 0.15 M de NaCl se usa frecuentemente como aproximación fisiológica, pero “0.15 M” e “isotónica” no son sinónimos generales. MgCl₂ o CaCl₂ producen otra fuerza iónica y otra osmolaridad. Los iones divalentes también pueden interactuar fuertemente con lípidos aniónicos.</w:t>
      </w:r>
    </w:p>
    <w:p>
      <w:pPr>
        <w:pStyle w:val="BodyText"/>
      </w:pPr>
      <w:r>
        <w:t xml:space="preserve">No sustituya un ion estructural o catalítico por un contraion difusible.</w:t>
      </w:r>
    </w:p>
    <w:bookmarkEnd w:id="197"/>
    <w:bookmarkStart w:id="198" w:name="X364a55c65a35a6e64b1d05d916e1229270a5f74"/>
    <w:p>
      <w:pPr>
        <w:pStyle w:val="Heading3"/>
      </w:pPr>
      <w:r>
        <w:t xml:space="preserve">10. Construcción en CHARMM-GUI Membrane Builder</w:t>
      </w:r>
    </w:p>
    <w:p>
      <w:pPr>
        <w:pStyle w:val="FirstParagraph"/>
      </w:pPr>
      <w:r>
        <w:t xml:space="preserve">Secuencia conceptual de la interfaz:</w:t>
      </w:r>
    </w:p>
    <w:p>
      <w:pPr>
        <w:pStyle w:val="Compact"/>
        <w:numPr>
          <w:ilvl w:val="0"/>
          <w:numId w:val="1060"/>
        </w:numPr>
      </w:pPr>
      <w:r>
        <w:t xml:space="preserve">Seleccionar</w:t>
      </w:r>
      <w:r>
        <w:t xml:space="preserve"> </w:t>
      </w:r>
      <w:r>
        <w:rPr>
          <w:b/>
          <w:bCs/>
        </w:rPr>
        <w:t xml:space="preserve">Input Generator → Membrane Builder</w:t>
      </w:r>
      <w:r>
        <w:t xml:space="preserve">.</w:t>
      </w:r>
    </w:p>
    <w:p>
      <w:pPr>
        <w:pStyle w:val="Compact"/>
        <w:numPr>
          <w:ilvl w:val="0"/>
          <w:numId w:val="1060"/>
        </w:numPr>
      </w:pPr>
      <w:r>
        <w:t xml:space="preserve">Elegir un sistema proteína/membrana.</w:t>
      </w:r>
    </w:p>
    <w:p>
      <w:pPr>
        <w:pStyle w:val="Compact"/>
        <w:numPr>
          <w:ilvl w:val="0"/>
          <w:numId w:val="1060"/>
        </w:numPr>
      </w:pPr>
      <w:r>
        <w:t xml:space="preserve">Cargar un PDB propio o recuperar una estructura.</w:t>
      </w:r>
    </w:p>
    <w:p>
      <w:pPr>
        <w:pStyle w:val="Compact"/>
        <w:numPr>
          <w:ilvl w:val="0"/>
          <w:numId w:val="1060"/>
        </w:numPr>
      </w:pPr>
      <w:r>
        <w:t xml:space="preserve">Seleccionar modelo, cadenas, ligandos y componentes.</w:t>
      </w:r>
    </w:p>
    <w:p>
      <w:pPr>
        <w:pStyle w:val="Compact"/>
        <w:numPr>
          <w:ilvl w:val="0"/>
          <w:numId w:val="1060"/>
        </w:numPr>
      </w:pPr>
      <w:r>
        <w:t xml:space="preserve">Aplicar terminales, protonación, enlaces disulfuro y reparaciones justificadas.</w:t>
      </w:r>
    </w:p>
    <w:p>
      <w:pPr>
        <w:pStyle w:val="Compact"/>
        <w:numPr>
          <w:ilvl w:val="0"/>
          <w:numId w:val="1060"/>
        </w:numPr>
      </w:pPr>
      <w:r>
        <w:t xml:space="preserve">Orientar la proteína.</w:t>
      </w:r>
    </w:p>
    <w:p>
      <w:pPr>
        <w:pStyle w:val="Compact"/>
        <w:numPr>
          <w:ilvl w:val="0"/>
          <w:numId w:val="1060"/>
        </w:numPr>
      </w:pPr>
      <w:r>
        <w:t xml:space="preserve">Generar y revisar agua del poro.</w:t>
      </w:r>
    </w:p>
    <w:p>
      <w:pPr>
        <w:pStyle w:val="Compact"/>
        <w:numPr>
          <w:ilvl w:val="0"/>
          <w:numId w:val="1060"/>
        </w:numPr>
      </w:pPr>
      <w:r>
        <w:t xml:space="preserve">Definir forma y dimensiones de caja.</w:t>
      </w:r>
    </w:p>
    <w:p>
      <w:pPr>
        <w:pStyle w:val="Compact"/>
        <w:numPr>
          <w:ilvl w:val="0"/>
          <w:numId w:val="1060"/>
        </w:numPr>
      </w:pPr>
      <w:r>
        <w:t xml:space="preserve">Elegir composición de ambas monocapas.</w:t>
      </w:r>
    </w:p>
    <w:p>
      <w:pPr>
        <w:pStyle w:val="Compact"/>
        <w:numPr>
          <w:ilvl w:val="0"/>
          <w:numId w:val="1060"/>
        </w:numPr>
      </w:pPr>
      <w:r>
        <w:t xml:space="preserve">Seleccionar agua, iones, concentración y método de colocación.</w:t>
      </w:r>
    </w:p>
    <w:p>
      <w:pPr>
        <w:pStyle w:val="Compact"/>
        <w:numPr>
          <w:ilvl w:val="0"/>
          <w:numId w:val="1060"/>
        </w:numPr>
      </w:pPr>
      <w:r>
        <w:t xml:space="preserve">Ensamblar y revisar el sistema.</w:t>
      </w:r>
    </w:p>
    <w:p>
      <w:pPr>
        <w:pStyle w:val="Compact"/>
        <w:numPr>
          <w:ilvl w:val="0"/>
          <w:numId w:val="1060"/>
        </w:numPr>
      </w:pPr>
      <w:r>
        <w:t xml:space="preserve">Generar entradas para GROMACS con el campo de fuerza seleccionado.</w:t>
      </w:r>
    </w:p>
    <w:p>
      <w:pPr>
        <w:pStyle w:val="Compact"/>
        <w:numPr>
          <w:ilvl w:val="0"/>
          <w:numId w:val="1060"/>
        </w:numPr>
      </w:pPr>
      <w:r>
        <w:t xml:space="preserve">Descargar el archivo TGZ y conservar el identificador del trabajo.</w:t>
      </w:r>
    </w:p>
    <w:p>
      <w:pPr>
        <w:pStyle w:val="FirstParagraph"/>
      </w:pPr>
      <w:r>
        <w:t xml:space="preserve">La disponibilidad exacta de lípidos y opciones cambia con la versión del servidor. Registre la fecha, el identificador del trabajo, el campo de fuerza y las opciones elegidas.</w:t>
      </w:r>
    </w:p>
    <w:bookmarkEnd w:id="198"/>
    <w:bookmarkStart w:id="199" w:name="inspección-del-archivo-descargado"/>
    <w:p>
      <w:pPr>
        <w:pStyle w:val="Heading3"/>
      </w:pPr>
      <w:r>
        <w:t xml:space="preserve">11. Inspección del archivo descargado</w:t>
      </w:r>
    </w:p>
    <w:p>
      <w:pPr>
        <w:pStyle w:val="FirstParagraph"/>
      </w:pPr>
      <w:r>
        <w:t xml:space="preserve">Descomprima sin modificar el original: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01_charmmgui</w:t>
      </w:r>
      <w:r>
        <w:br/>
      </w:r>
      <w:r>
        <w:rPr>
          <w:rStyle w:val="FunctionTok"/>
        </w:rPr>
        <w:t xml:space="preserve">tar</w:t>
      </w:r>
      <w:r>
        <w:rPr>
          <w:rStyle w:val="NormalTok"/>
        </w:rPr>
        <w:t xml:space="preserve"> </w:t>
      </w:r>
      <w:r>
        <w:rPr>
          <w:rStyle w:val="AttributeTok"/>
        </w:rPr>
        <w:t xml:space="preserve">-xzf</w:t>
      </w:r>
      <w:r>
        <w:rPr>
          <w:rStyle w:val="NormalTok"/>
        </w:rPr>
        <w:t xml:space="preserve"> charmm-gui.tgz </w:t>
      </w:r>
      <w:r>
        <w:rPr>
          <w:rStyle w:val="AttributeTok"/>
        </w:rPr>
        <w:t xml:space="preserve">-C</w:t>
      </w:r>
      <w:r>
        <w:rPr>
          <w:rStyle w:val="NormalTok"/>
        </w:rPr>
        <w:t xml:space="preserve"> 01_charmmgui</w:t>
      </w:r>
      <w:r>
        <w:br/>
      </w:r>
      <w:r>
        <w:rPr>
          <w:rStyle w:val="BuiltInTok"/>
        </w:rPr>
        <w:t xml:space="preserve">cd</w:t>
      </w:r>
      <w:r>
        <w:rPr>
          <w:rStyle w:val="NormalTok"/>
        </w:rPr>
        <w:t xml:space="preserve"> 01_charmmgui</w:t>
      </w:r>
    </w:p>
    <w:p>
      <w:pPr>
        <w:pStyle w:val="FirstParagraph"/>
      </w:pPr>
      <w:r>
        <w:t xml:space="preserve">Localice la carpeta de GROMACS:</w:t>
      </w:r>
    </w:p>
    <w:p>
      <w:pPr>
        <w:pStyle w:val="SourceCode"/>
      </w:pPr>
      <w:r>
        <w:rPr>
          <w:rStyle w:val="FunctionTok"/>
        </w:rPr>
        <w:t xml:space="preserve">find</w:t>
      </w:r>
      <w:r>
        <w:rPr>
          <w:rStyle w:val="NormalTok"/>
        </w:rPr>
        <w:t xml:space="preserve"> . </w:t>
      </w:r>
      <w:r>
        <w:rPr>
          <w:rStyle w:val="AttributeTok"/>
        </w:rPr>
        <w:t xml:space="preserve">-maxdepth</w:t>
      </w:r>
      <w:r>
        <w:rPr>
          <w:rStyle w:val="NormalTok"/>
        </w:rPr>
        <w:t xml:space="preserve"> 3 </w:t>
      </w:r>
      <w:r>
        <w:rPr>
          <w:rStyle w:val="AttributeTok"/>
        </w:rPr>
        <w:t xml:space="preserve">-type</w:t>
      </w:r>
      <w:r>
        <w:rPr>
          <w:rStyle w:val="NormalTok"/>
        </w:rPr>
        <w:t xml:space="preserve"> f </w:t>
      </w:r>
      <w:r>
        <w:rPr>
          <w:rStyle w:val="DataTypeTok"/>
        </w:rPr>
        <w:t xml:space="preserve">\</w:t>
      </w:r>
      <w:r>
        <w:br/>
      </w:r>
      <w:r>
        <w:rPr>
          <w:rStyle w:val="NormalTok"/>
        </w:rPr>
        <w:t xml:space="preserve">    </w:t>
      </w:r>
      <w:r>
        <w:rPr>
          <w:rStyle w:val="DataTypeTok"/>
        </w:rPr>
        <w:t xml:space="preserve">\(</w:t>
      </w:r>
      <w:r>
        <w:rPr>
          <w:rStyle w:val="NormalTok"/>
        </w:rPr>
        <w:t xml:space="preserve"> </w:t>
      </w:r>
      <w:r>
        <w:rPr>
          <w:rStyle w:val="AttributeTok"/>
        </w:rPr>
        <w:t xml:space="preserve">-name</w:t>
      </w:r>
      <w:r>
        <w:rPr>
          <w:rStyle w:val="NormalTok"/>
        </w:rPr>
        <w:t xml:space="preserve"> </w:t>
      </w:r>
      <w:r>
        <w:rPr>
          <w:rStyle w:val="StringTok"/>
        </w:rPr>
        <w:t xml:space="preserve">'topol.top'</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'index.ndx'</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'*.mdp'</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'README*'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w:t>
      </w:r>
    </w:p>
    <w:p>
      <w:pPr>
        <w:pStyle w:val="FirstParagraph"/>
      </w:pPr>
      <w:r>
        <w:t xml:space="preserve">Los nombres pueden variar entre trabajos. Una salida típica contiene:</w:t>
      </w:r>
    </w:p>
    <w:p>
      <w:pPr>
        <w:pStyle w:val="SourceCode"/>
      </w:pPr>
      <w:r>
        <w:rPr>
          <w:rStyle w:val="VerbatimChar"/>
        </w:rPr>
        <w:t xml:space="preserve">topol.top</w:t>
      </w:r>
      <w:r>
        <w:br/>
      </w:r>
      <w:r>
        <w:rPr>
          <w:rStyle w:val="VerbatimChar"/>
        </w:rPr>
        <w:t xml:space="preserve">index.ndx</w:t>
      </w:r>
      <w:r>
        <w:br/>
      </w:r>
      <w:r>
        <w:rPr>
          <w:rStyle w:val="VerbatimChar"/>
        </w:rPr>
        <w:t xml:space="preserve">step5_input.gro o step5_charmm2gmx.pdb</w:t>
      </w:r>
      <w:r>
        <w:br/>
      </w:r>
      <w:r>
        <w:rPr>
          <w:rStyle w:val="VerbatimChar"/>
        </w:rPr>
        <w:t xml:space="preserve">step6.0_minimization.mdp</w:t>
      </w:r>
      <w:r>
        <w:br/>
      </w:r>
      <w:r>
        <w:rPr>
          <w:rStyle w:val="VerbatimChar"/>
        </w:rPr>
        <w:t xml:space="preserve">step6.1_equilibration.mdp</w:t>
      </w:r>
      <w:r>
        <w:br/>
      </w:r>
      <w:r>
        <w:rPr>
          <w:rStyle w:val="VerbatimChar"/>
        </w:rPr>
        <w:t xml:space="preserve">...</w:t>
      </w:r>
      <w:r>
        <w:br/>
      </w:r>
      <w:r>
        <w:rPr>
          <w:rStyle w:val="VerbatimChar"/>
        </w:rPr>
        <w:t xml:space="preserve">step6.6_equilibration.mdp</w:t>
      </w:r>
      <w:r>
        <w:br/>
      </w:r>
      <w:r>
        <w:rPr>
          <w:rStyle w:val="VerbatimChar"/>
        </w:rPr>
        <w:t xml:space="preserve">step7_production.mdp</w:t>
      </w:r>
      <w:r>
        <w:br/>
      </w:r>
      <w:r>
        <w:rPr>
          <w:rStyle w:val="VerbatimChar"/>
        </w:rPr>
        <w:t xml:space="preserve">archivos .itp</w:t>
      </w:r>
      <w:r>
        <w:br/>
      </w:r>
      <w:r>
        <w:rPr>
          <w:rStyle w:val="VerbatimChar"/>
        </w:rPr>
        <w:t xml:space="preserve">directorio del campo de fuerza</w:t>
      </w:r>
      <w:r>
        <w:br/>
      </w:r>
      <w:r>
        <w:rPr>
          <w:rStyle w:val="VerbatimChar"/>
        </w:rPr>
        <w:t xml:space="preserve">README o script de ejecución</w:t>
      </w:r>
    </w:p>
    <w:p>
      <w:pPr>
        <w:pStyle w:val="FirstParagraph"/>
      </w:pPr>
      <w:r>
        <w:t xml:space="preserve">No regenere la topología con</w:t>
      </w:r>
      <w:r>
        <w:t xml:space="preserve"> </w:t>
      </w:r>
      <w:r>
        <w:rPr>
          <w:b/>
          <w:bCs/>
        </w:rPr>
        <w:t xml:space="preserve">pdb2gmx</w:t>
      </w:r>
      <w:r>
        <w:t xml:space="preserve">. CHARMM-GUI ya produjo una topología consistente con la proteína, los lípidos, el agua y los iones. Ejecutar</w:t>
      </w:r>
      <w:r>
        <w:t xml:space="preserve"> </w:t>
      </w:r>
      <w:r>
        <w:rPr>
          <w:b/>
          <w:bCs/>
        </w:rPr>
        <w:t xml:space="preserve">pdb2gmx</w:t>
      </w:r>
      <w:r>
        <w:t xml:space="preserve"> </w:t>
      </w:r>
      <w:r>
        <w:t xml:space="preserve">sobre el sistema ensamblado elimina esa coherencia.</w:t>
      </w:r>
    </w:p>
    <w:p>
      <w:pPr>
        <w:pStyle w:val="BodyText"/>
      </w:pPr>
      <w:r>
        <w:t xml:space="preserve">Antes de correr:</w:t>
      </w:r>
    </w:p>
    <w:p>
      <w:pPr>
        <w:pStyle w:val="SourceCode"/>
      </w:pPr>
      <w:r>
        <w:rPr>
          <w:rStyle w:val="ExtensionTok"/>
        </w:rPr>
        <w:t xml:space="preserve">gmx</w:t>
      </w:r>
      <w:r>
        <w:rPr>
          <w:rStyle w:val="NormalTok"/>
        </w:rPr>
        <w:t xml:space="preserve"> </w:t>
      </w:r>
      <w:r>
        <w:rPr>
          <w:rStyle w:val="AttributeTok"/>
        </w:rPr>
        <w:t xml:space="preserve">--version</w:t>
      </w:r>
      <w:r>
        <w:br/>
      </w:r>
      <w:r>
        <w:rPr>
          <w:rStyle w:val="FunctionTok"/>
        </w:rPr>
        <w:t xml:space="preserve">head</w:t>
      </w:r>
      <w:r>
        <w:rPr>
          <w:rStyle w:val="NormalTok"/>
        </w:rPr>
        <w:t xml:space="preserve"> </w:t>
      </w:r>
      <w:r>
        <w:rPr>
          <w:rStyle w:val="AttributeTok"/>
        </w:rPr>
        <w:t xml:space="preserve">-n</w:t>
      </w:r>
      <w:r>
        <w:rPr>
          <w:rStyle w:val="NormalTok"/>
        </w:rPr>
        <w:t xml:space="preserve"> 80 topol.top</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"^define\|^integrator\|^dt\|^nsteps\|^tcoupl\|^pcoupl\|^pcoupltype"</w:t>
      </w:r>
      <w:r>
        <w:rPr>
          <w:rStyle w:val="NormalTok"/>
        </w:rPr>
        <w:t xml:space="preserve"> ./</w:t>
      </w:r>
      <w:r>
        <w:rPr>
          <w:rStyle w:val="PreprocessorTok"/>
        </w:rPr>
        <w:t xml:space="preserve">*</w:t>
      </w:r>
      <w:r>
        <w:rPr>
          <w:rStyle w:val="NormalTok"/>
        </w:rPr>
        <w:t xml:space="preserve">.mdp</w:t>
      </w:r>
    </w:p>
    <w:p>
      <w:pPr>
        <w:pStyle w:val="FirstParagraph"/>
      </w:pPr>
      <w:r>
        <w:t xml:space="preserve">Compruebe:</w:t>
      </w:r>
    </w:p>
    <w:p>
      <w:pPr>
        <w:pStyle w:val="Compact"/>
        <w:numPr>
          <w:ilvl w:val="0"/>
          <w:numId w:val="1061"/>
        </w:numPr>
      </w:pPr>
      <w:r>
        <w:t xml:space="preserve">campo de fuerza esperado;</w:t>
      </w:r>
    </w:p>
    <w:p>
      <w:pPr>
        <w:pStyle w:val="Compact"/>
        <w:numPr>
          <w:ilvl w:val="0"/>
          <w:numId w:val="1061"/>
        </w:numPr>
      </w:pPr>
      <w:r>
        <w:t xml:space="preserve">nombres y cantidades en</w:t>
      </w:r>
      <w:r>
        <w:t xml:space="preserve"> </w:t>
      </w:r>
      <w:r>
        <w:rPr>
          <w:rStyle w:val="VerbatimChar"/>
        </w:rPr>
        <w:t xml:space="preserve">[ molecules ]</w:t>
      </w:r>
      <w:r>
        <w:t xml:space="preserve">;</w:t>
      </w:r>
    </w:p>
    <w:p>
      <w:pPr>
        <w:pStyle w:val="Compact"/>
        <w:numPr>
          <w:ilvl w:val="0"/>
          <w:numId w:val="1061"/>
        </w:numPr>
      </w:pPr>
      <w:r>
        <w:t xml:space="preserve">existencia de todos los archivos incluidos;</w:t>
      </w:r>
    </w:p>
    <w:p>
      <w:pPr>
        <w:pStyle w:val="Compact"/>
        <w:numPr>
          <w:ilvl w:val="0"/>
          <w:numId w:val="1061"/>
        </w:numPr>
      </w:pPr>
      <w:r>
        <w:t xml:space="preserve">grupos de</w:t>
      </w:r>
      <w:r>
        <w:t xml:space="preserve"> </w:t>
      </w:r>
      <w:r>
        <w:rPr>
          <w:b/>
          <w:bCs/>
        </w:rPr>
        <w:t xml:space="preserve">index.ndx</w:t>
      </w:r>
      <w:r>
        <w:t xml:space="preserve">;</w:t>
      </w:r>
    </w:p>
    <w:p>
      <w:pPr>
        <w:pStyle w:val="Compact"/>
        <w:numPr>
          <w:ilvl w:val="0"/>
          <w:numId w:val="1061"/>
        </w:numPr>
      </w:pPr>
      <w:r>
        <w:t xml:space="preserve">temperatura;</w:t>
      </w:r>
    </w:p>
    <w:p>
      <w:pPr>
        <w:pStyle w:val="Compact"/>
        <w:numPr>
          <w:ilvl w:val="0"/>
          <w:numId w:val="1061"/>
        </w:numPr>
      </w:pPr>
      <w:r>
        <w:t xml:space="preserve">paso de integración;</w:t>
      </w:r>
    </w:p>
    <w:p>
      <w:pPr>
        <w:pStyle w:val="Compact"/>
        <w:numPr>
          <w:ilvl w:val="0"/>
          <w:numId w:val="1061"/>
        </w:numPr>
      </w:pPr>
      <w:r>
        <w:t xml:space="preserve">duración de cada etapa;</w:t>
      </w:r>
    </w:p>
    <w:p>
      <w:pPr>
        <w:pStyle w:val="Compact"/>
        <w:numPr>
          <w:ilvl w:val="0"/>
          <w:numId w:val="1061"/>
        </w:numPr>
      </w:pPr>
      <w:r>
        <w:t xml:space="preserve">esquema de cortes;</w:t>
      </w:r>
    </w:p>
    <w:p>
      <w:pPr>
        <w:pStyle w:val="Compact"/>
        <w:numPr>
          <w:ilvl w:val="0"/>
          <w:numId w:val="1061"/>
        </w:numPr>
      </w:pPr>
      <w:r>
        <w:t xml:space="preserve">termostato y barostato;</w:t>
      </w:r>
    </w:p>
    <w:p>
      <w:pPr>
        <w:pStyle w:val="Compact"/>
        <w:numPr>
          <w:ilvl w:val="0"/>
          <w:numId w:val="1061"/>
        </w:numPr>
      </w:pPr>
      <w:r>
        <w:t xml:space="preserve">macros de restricciones;</w:t>
      </w:r>
    </w:p>
    <w:p>
      <w:pPr>
        <w:pStyle w:val="Compact"/>
        <w:numPr>
          <w:ilvl w:val="0"/>
          <w:numId w:val="1061"/>
        </w:numPr>
      </w:pPr>
      <w:r>
        <w:t xml:space="preserve">frecuencia de salida;</w:t>
      </w:r>
    </w:p>
    <w:p>
      <w:pPr>
        <w:pStyle w:val="Compact"/>
        <w:numPr>
          <w:ilvl w:val="0"/>
          <w:numId w:val="1061"/>
        </w:numPr>
      </w:pPr>
      <w:r>
        <w:t xml:space="preserve">tratamiento de dispersión y PME.</w:t>
      </w:r>
    </w:p>
    <w:p>
      <w:pPr>
        <w:pStyle w:val="FirstParagraph"/>
      </w:pPr>
      <w:r>
        <w:t xml:space="preserve">No reemplace parámetros del MDP por un archivo genérico. Los cortes y modificadores de Lennard-Jones deben ser compatibles con CHARMM36 y con la versión concreta usada por el servidor.</w:t>
      </w:r>
    </w:p>
    <w:bookmarkEnd w:id="199"/>
    <w:bookmarkStart w:id="200" w:name="csh-no-es-un-requisito"/>
    <w:p>
      <w:pPr>
        <w:pStyle w:val="Heading3"/>
      </w:pPr>
      <w:r>
        <w:t xml:space="preserve">12. CSH no es un requisito</w:t>
      </w:r>
    </w:p>
    <w:p>
      <w:pPr>
        <w:pStyle w:val="FirstParagraph"/>
      </w:pPr>
      <w:r>
        <w:t xml:space="preserve">Los archivos generados pueden incluir un script C shell. GROMACS no depende de CSH: el script solo encadena llamadas a</w:t>
      </w:r>
      <w:r>
        <w:t xml:space="preserve"> </w:t>
      </w:r>
      <w:r>
        <w:rPr>
          <w:b/>
          <w:bCs/>
        </w:rPr>
        <w:t xml:space="preserve">gmx grompp</w:t>
      </w:r>
      <w:r>
        <w:t xml:space="preserve"> </w:t>
      </w:r>
      <w:r>
        <w:t xml:space="preserve">y</w:t>
      </w:r>
      <w:r>
        <w:t xml:space="preserve"> </w:t>
      </w:r>
      <w:r>
        <w:rPr>
          <w:b/>
          <w:bCs/>
        </w:rPr>
        <w:t xml:space="preserve">gmx mdrun</w:t>
      </w:r>
      <w:r>
        <w:t xml:space="preserve">. Puede ejecutar cada etapa manualmente o usar Bash/POSIX shell.</w:t>
      </w:r>
    </w:p>
    <w:p>
      <w:pPr>
        <w:pStyle w:val="BodyText"/>
      </w:pPr>
      <w:r>
        <w:t xml:space="preserve">No ejecute el script sin leerlo. Los nombres de archivos y el número de etapas pueden cambiar.</w:t>
      </w:r>
    </w:p>
    <w:bookmarkEnd w:id="200"/>
    <w:bookmarkStart w:id="201" w:name="minimización-manual"/>
    <w:p>
      <w:pPr>
        <w:pStyle w:val="Heading3"/>
      </w:pPr>
      <w:r>
        <w:t xml:space="preserve">13. Minimización manual</w:t>
      </w:r>
    </w:p>
    <w:p>
      <w:pPr>
        <w:pStyle w:val="FirstParagraph"/>
      </w:pPr>
      <w:r>
        <w:t xml:space="preserve">Adapte</w:t>
      </w:r>
      <w:r>
        <w:t xml:space="preserve"> </w:t>
      </w:r>
      <w:r>
        <w:rPr>
          <w:b/>
          <w:bCs/>
        </w:rPr>
        <w:t xml:space="preserve">step5_input.gro</w:t>
      </w:r>
      <w:r>
        <w:t xml:space="preserve"> </w:t>
      </w:r>
      <w:r>
        <w:t xml:space="preserve">al nombre real del archivo descargado:</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step6.0_minimization.mdp </w:t>
      </w:r>
      <w:r>
        <w:rPr>
          <w:rStyle w:val="DataTypeTok"/>
        </w:rPr>
        <w:t xml:space="preserve">\</w:t>
      </w:r>
      <w:r>
        <w:br/>
      </w:r>
      <w:r>
        <w:rPr>
          <w:rStyle w:val="NormalTok"/>
        </w:rPr>
        <w:t xml:space="preserve">    </w:t>
      </w:r>
      <w:r>
        <w:rPr>
          <w:rStyle w:val="AttributeTok"/>
        </w:rPr>
        <w:t xml:space="preserve">-c</w:t>
      </w:r>
      <w:r>
        <w:rPr>
          <w:rStyle w:val="NormalTok"/>
        </w:rPr>
        <w:t xml:space="preserve"> step5_input.gro </w:t>
      </w:r>
      <w:r>
        <w:rPr>
          <w:rStyle w:val="DataTypeTok"/>
        </w:rPr>
        <w:t xml:space="preserve">\</w:t>
      </w:r>
      <w:r>
        <w:br/>
      </w:r>
      <w:r>
        <w:rPr>
          <w:rStyle w:val="NormalTok"/>
        </w:rPr>
        <w:t xml:space="preserve">    </w:t>
      </w:r>
      <w:r>
        <w:rPr>
          <w:rStyle w:val="AttributeTok"/>
        </w:rPr>
        <w:t xml:space="preserve">-r</w:t>
      </w:r>
      <w:r>
        <w:rPr>
          <w:rStyle w:val="NormalTok"/>
        </w:rPr>
        <w:t xml:space="preserve"> step5_input.gro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step6.0_minimization.tpr </w:t>
      </w:r>
      <w:r>
        <w:rPr>
          <w:rStyle w:val="DataTypeTok"/>
        </w:rPr>
        <w:t xml:space="preserve">\</w:t>
      </w:r>
      <w:r>
        <w:br/>
      </w:r>
      <w:r>
        <w:rPr>
          <w:rStyle w:val="NormalTok"/>
        </w:rPr>
        <w:t xml:space="preserve">    </w:t>
      </w:r>
      <w:r>
        <w:rPr>
          <w:rStyle w:val="AttributeTok"/>
        </w:rPr>
        <w:t xml:space="preserve">-pp</w:t>
      </w:r>
      <w:r>
        <w:rPr>
          <w:rStyle w:val="NormalTok"/>
        </w:rPr>
        <w:t xml:space="preserve"> step6.0_processed.top</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step6.0_minimization </w:t>
      </w:r>
      <w:r>
        <w:rPr>
          <w:rStyle w:val="DataTypeTok"/>
        </w:rPr>
        <w:t xml:space="preserve">\</w:t>
      </w:r>
      <w:r>
        <w:br/>
      </w:r>
      <w:r>
        <w:rPr>
          <w:rStyle w:val="NormalTok"/>
        </w:rPr>
        <w:t xml:space="preserve">    </w:t>
      </w:r>
      <w:r>
        <w:rPr>
          <w:rStyle w:val="AttributeTok"/>
        </w:rPr>
        <w:t xml:space="preserve">-v</w:t>
      </w:r>
    </w:p>
    <w:p>
      <w:pPr>
        <w:pStyle w:val="FirstParagraph"/>
      </w:pPr>
      <w:r>
        <w:t xml:space="preserve">La opción</w:t>
      </w:r>
      <w:r>
        <w:t xml:space="preserve"> </w:t>
      </w:r>
      <w:r>
        <w:rPr>
          <w:b/>
          <w:bCs/>
        </w:rPr>
        <w:t xml:space="preserve">-r</w:t>
      </w:r>
      <w:r>
        <w:t xml:space="preserve"> </w:t>
      </w:r>
      <w:r>
        <w:t xml:space="preserve">proporciona las coordenadas de referencia para las restricciones posicionales. Si el MDP o la topología usan esas restricciones y</w:t>
      </w:r>
      <w:r>
        <w:t xml:space="preserve"> </w:t>
      </w:r>
      <w:r>
        <w:rPr>
          <w:b/>
          <w:bCs/>
        </w:rPr>
        <w:t xml:space="preserve">-r</w:t>
      </w:r>
      <w:r>
        <w:t xml:space="preserve"> </w:t>
      </w:r>
      <w:r>
        <w:t xml:space="preserve">se omite,</w:t>
      </w:r>
      <w:r>
        <w:t xml:space="preserve"> </w:t>
      </w:r>
      <w:r>
        <w:rPr>
          <w:b/>
          <w:bCs/>
        </w:rPr>
        <w:t xml:space="preserve">grompp</w:t>
      </w:r>
      <w:r>
        <w:t xml:space="preserve"> </w:t>
      </w:r>
      <w:r>
        <w:t xml:space="preserve">puede fallar o aplicar una referencia incorrecta.</w:t>
      </w:r>
    </w:p>
    <w:p>
      <w:pPr>
        <w:pStyle w:val="BodyText"/>
      </w:pPr>
      <w:r>
        <w:t xml:space="preserve">Revise:</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step6.0_minimization.gro</w:t>
      </w:r>
      <w:r>
        <w:br/>
      </w:r>
      <w:r>
        <w:br/>
      </w:r>
      <w:r>
        <w:rPr>
          <w:rStyle w:val="KeywordTok"/>
        </w:rPr>
        <w:t xml:space="preserve">(</w:t>
      </w:r>
      <w:r>
        <w:rPr>
          <w:rStyle w:val="BuiltInTok"/>
        </w:rPr>
        <w:t xml:space="preserve">echo</w:t>
      </w:r>
      <w:r>
        <w:rPr>
          <w:rStyle w:val="NormalTok"/>
        </w:rPr>
        <w:t xml:space="preserve"> Potential</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energy </w:t>
      </w:r>
      <w:r>
        <w:rPr>
          <w:rStyle w:val="DataTypeTok"/>
        </w:rPr>
        <w:t xml:space="preserve">\</w:t>
      </w:r>
      <w:r>
        <w:br/>
      </w:r>
      <w:r>
        <w:rPr>
          <w:rStyle w:val="NormalTok"/>
        </w:rPr>
        <w:t xml:space="preserve">    </w:t>
      </w:r>
      <w:r>
        <w:rPr>
          <w:rStyle w:val="AttributeTok"/>
        </w:rPr>
        <w:t xml:space="preserve">-f</w:t>
      </w:r>
      <w:r>
        <w:rPr>
          <w:rStyle w:val="NormalTok"/>
        </w:rPr>
        <w:t xml:space="preserve"> step6.0_minimization.edr </w:t>
      </w:r>
      <w:r>
        <w:rPr>
          <w:rStyle w:val="DataTypeTok"/>
        </w:rPr>
        <w:t xml:space="preserve">\</w:t>
      </w:r>
      <w:r>
        <w:br/>
      </w:r>
      <w:r>
        <w:rPr>
          <w:rStyle w:val="NormalTok"/>
        </w:rPr>
        <w:t xml:space="preserve">    </w:t>
      </w:r>
      <w:r>
        <w:rPr>
          <w:rStyle w:val="AttributeTok"/>
        </w:rPr>
        <w:t xml:space="preserve">-o</w:t>
      </w:r>
      <w:r>
        <w:rPr>
          <w:rStyle w:val="NormalTok"/>
        </w:rPr>
        <w:t xml:space="preserve"> ../05_analisis/em_potential.xvg</w:t>
      </w:r>
    </w:p>
    <w:bookmarkEnd w:id="201"/>
    <w:bookmarkStart w:id="202" w:name="equilibración-escalonada-sin-csh"/>
    <w:p>
      <w:pPr>
        <w:pStyle w:val="Heading3"/>
      </w:pPr>
      <w:r>
        <w:t xml:space="preserve">14. Equilibración escalonada sin CSH</w:t>
      </w:r>
    </w:p>
    <w:p>
      <w:pPr>
        <w:pStyle w:val="FirstParagraph"/>
      </w:pPr>
      <w:r>
        <w:t xml:space="preserve">CHARMM-GUI suele generar varias etapas que reducen gradualmente restricciones sobre proteína, lípidos, agua y componentes internos. No combine las seis etapas en una sola sin comparar sus MDP.</w:t>
      </w:r>
    </w:p>
    <w:p>
      <w:pPr>
        <w:pStyle w:val="BodyText"/>
      </w:pPr>
      <w:r>
        <w:t xml:space="preserve">Script Bash, versión 4 o superior:</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GMX_COMMAND</w:t>
      </w:r>
      <w:r>
        <w:rPr>
          <w:rStyle w:val="OperatorTok"/>
        </w:rPr>
        <w:t xml:space="preserve">=</w:t>
      </w:r>
      <w:r>
        <w:rPr>
          <w:rStyle w:val="StringTok"/>
        </w:rPr>
        <w:t xml:space="preserve">"</w:t>
      </w:r>
      <w:r>
        <w:rPr>
          <w:rStyle w:val="VariableTok"/>
        </w:rPr>
        <w:t xml:space="preserve">${GMX_COMMAND</w:t>
      </w:r>
      <w:r>
        <w:rPr>
          <w:rStyle w:val="OperatorTok"/>
        </w:rPr>
        <w:t xml:space="preserve">:-</w:t>
      </w:r>
      <w:r>
        <w:rPr>
          <w:rStyle w:val="NormalTok"/>
        </w:rPr>
        <w:t xml:space="preserve">gmx</w:t>
      </w:r>
      <w:r>
        <w:rPr>
          <w:rStyle w:val="VariableTok"/>
        </w:rPr>
        <w:t xml:space="preserve">}</w:t>
      </w:r>
      <w:r>
        <w:rPr>
          <w:rStyle w:val="StringTok"/>
        </w:rPr>
        <w:t xml:space="preserve">"</w:t>
      </w:r>
      <w:r>
        <w:br/>
      </w:r>
      <w:r>
        <w:rPr>
          <w:rStyle w:val="VariableTok"/>
        </w:rPr>
        <w:t xml:space="preserve">REFERENCE</w:t>
      </w:r>
      <w:r>
        <w:rPr>
          <w:rStyle w:val="OperatorTok"/>
        </w:rPr>
        <w:t xml:space="preserve">=</w:t>
      </w:r>
      <w:r>
        <w:rPr>
          <w:rStyle w:val="StringTok"/>
        </w:rPr>
        <w:t xml:space="preserve">"step5_input.gro"</w:t>
      </w:r>
      <w:r>
        <w:br/>
      </w:r>
      <w:r>
        <w:rPr>
          <w:rStyle w:val="VariableTok"/>
        </w:rPr>
        <w:t xml:space="preserve">PREVIOUS</w:t>
      </w:r>
      <w:r>
        <w:rPr>
          <w:rStyle w:val="OperatorTok"/>
        </w:rPr>
        <w:t xml:space="preserve">=</w:t>
      </w:r>
      <w:r>
        <w:rPr>
          <w:rStyle w:val="StringTok"/>
        </w:rPr>
        <w:t xml:space="preserve">"step6.0_minimization"</w:t>
      </w:r>
      <w:r>
        <w:br/>
      </w:r>
      <w:r>
        <w:br/>
      </w:r>
      <w:r>
        <w:rPr>
          <w:rStyle w:val="ControlFlowTok"/>
        </w:rPr>
        <w:t xml:space="preserve">for</w:t>
      </w:r>
      <w:r>
        <w:rPr>
          <w:rStyle w:val="NormalTok"/>
        </w:rPr>
        <w:t xml:space="preserve"> STEP </w:t>
      </w:r>
      <w:r>
        <w:rPr>
          <w:rStyle w:val="KeywordTok"/>
        </w:rPr>
        <w:t xml:space="preserve">in</w:t>
      </w:r>
      <w:r>
        <w:rPr>
          <w:rStyle w:val="NormalTok"/>
        </w:rPr>
        <w:t xml:space="preserve"> 1 2 3 4 5 6</w:t>
      </w:r>
      <w:r>
        <w:br/>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StringTok"/>
        </w:rPr>
        <w:t xml:space="preserve">"step6.</w:t>
      </w:r>
      <w:r>
        <w:rPr>
          <w:rStyle w:val="VariableTok"/>
        </w:rPr>
        <w:t xml:space="preserve">${STEP}</w:t>
      </w:r>
      <w:r>
        <w:rPr>
          <w:rStyle w:val="StringTok"/>
        </w:rPr>
        <w:t xml:space="preserve">_equilibration"</w:t>
      </w:r>
      <w:r>
        <w:br/>
      </w:r>
      <w:r>
        <w:rPr>
          <w:rStyle w:val="NormalTok"/>
        </w:rPr>
        <w:t xml:space="preserve">    </w:t>
      </w:r>
      <w:r>
        <w:rPr>
          <w:rStyle w:val="VariableTok"/>
        </w:rPr>
        <w:t xml:space="preserve">MDP</w:t>
      </w:r>
      <w:r>
        <w:rPr>
          <w:rStyle w:val="OperatorTok"/>
        </w:rPr>
        <w:t xml:space="preserve">=</w:t>
      </w:r>
      <w:r>
        <w:rPr>
          <w:rStyle w:val="StringTok"/>
        </w:rPr>
        <w:t xml:space="preserve">"</w:t>
      </w:r>
      <w:r>
        <w:rPr>
          <w:rStyle w:val="VariableTok"/>
        </w:rPr>
        <w:t xml:space="preserve">${NAME}</w:t>
      </w:r>
      <w:r>
        <w:rPr>
          <w:rStyle w:val="StringTok"/>
        </w:rPr>
        <w:t xml:space="preserve">.mdp"</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${MDP}</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'Falta %s\n'</w:t>
      </w:r>
      <w:r>
        <w:rPr>
          <w:rStyle w:val="NormalTok"/>
        </w:rPr>
        <w:t xml:space="preserve"> </w:t>
      </w:r>
      <w:r>
        <w:rPr>
          <w:rStyle w:val="StringTok"/>
        </w:rPr>
        <w:t xml:space="preserve">"</w:t>
      </w:r>
      <w:r>
        <w:rPr>
          <w:rStyle w:val="VariableTok"/>
        </w:rPr>
        <w:t xml:space="preserve">${MDP}</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br/>
      </w:r>
      <w:r>
        <w:rPr>
          <w:rStyle w:val="NormalTok"/>
        </w:rPr>
        <w:t xml:space="preserve">    </w:t>
      </w:r>
      <w:r>
        <w:rPr>
          <w:rStyle w:val="VariableTok"/>
        </w:rPr>
        <w:t xml:space="preserve">COMMAND</w:t>
      </w:r>
      <w:r>
        <w:rPr>
          <w:rStyle w:val="OperatorTok"/>
        </w:rPr>
        <w:t xml:space="preserve">=</w:t>
      </w:r>
      <w:r>
        <w:rPr>
          <w:rStyle w:val="VariableTok"/>
        </w:rPr>
        <w:t xml:space="preserve">(</w:t>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grompp</w:t>
      </w:r>
      <w:r>
        <w:br/>
      </w:r>
      <w:r>
        <w:rPr>
          <w:rStyle w:val="NormalTok"/>
        </w:rPr>
        <w:t xml:space="preserve">        -f </w:t>
      </w:r>
      <w:r>
        <w:rPr>
          <w:rStyle w:val="StringTok"/>
        </w:rPr>
        <w:t xml:space="preserve">"</w:t>
      </w:r>
      <w:r>
        <w:rPr>
          <w:rStyle w:val="VariableTok"/>
        </w:rPr>
        <w:t xml:space="preserve">${MDP}</w:t>
      </w:r>
      <w:r>
        <w:rPr>
          <w:rStyle w:val="StringTok"/>
        </w:rPr>
        <w:t xml:space="preserve">"</w:t>
      </w:r>
      <w:r>
        <w:br/>
      </w:r>
      <w:r>
        <w:rPr>
          <w:rStyle w:val="NormalTok"/>
        </w:rPr>
        <w:t xml:space="preserve">        -c </w:t>
      </w:r>
      <w:r>
        <w:rPr>
          <w:rStyle w:val="StringTok"/>
        </w:rPr>
        <w:t xml:space="preserve">"</w:t>
      </w:r>
      <w:r>
        <w:rPr>
          <w:rStyle w:val="VariableTok"/>
        </w:rPr>
        <w:t xml:space="preserve">${PREVIOUS}</w:t>
      </w:r>
      <w:r>
        <w:rPr>
          <w:rStyle w:val="StringTok"/>
        </w:rPr>
        <w:t xml:space="preserve">.gro"</w:t>
      </w:r>
      <w:r>
        <w:br/>
      </w:r>
      <w:r>
        <w:rPr>
          <w:rStyle w:val="NormalTok"/>
        </w:rPr>
        <w:t xml:space="preserve">        -r </w:t>
      </w:r>
      <w:r>
        <w:rPr>
          <w:rStyle w:val="StringTok"/>
        </w:rPr>
        <w:t xml:space="preserve">"</w:t>
      </w:r>
      <w:r>
        <w:rPr>
          <w:rStyle w:val="VariableTok"/>
        </w:rPr>
        <w:t xml:space="preserve">${REFERENCE}</w:t>
      </w:r>
      <w:r>
        <w:rPr>
          <w:rStyle w:val="StringTok"/>
        </w:rPr>
        <w:t xml:space="preserve">"</w:t>
      </w:r>
      <w:r>
        <w:br/>
      </w:r>
      <w:r>
        <w:rPr>
          <w:rStyle w:val="NormalTok"/>
        </w:rPr>
        <w:t xml:space="preserve">        -n index.ndx</w:t>
      </w:r>
      <w:r>
        <w:br/>
      </w:r>
      <w:r>
        <w:rPr>
          <w:rStyle w:val="NormalTok"/>
        </w:rPr>
        <w:t xml:space="preserve">        -p topol.top</w:t>
      </w:r>
      <w:r>
        <w:br/>
      </w:r>
      <w:r>
        <w:rPr>
          <w:rStyle w:val="NormalTok"/>
        </w:rPr>
        <w:t xml:space="preserve">        -o </w:t>
      </w:r>
      <w:r>
        <w:rPr>
          <w:rStyle w:val="StringTok"/>
        </w:rPr>
        <w:t xml:space="preserve">"</w:t>
      </w:r>
      <w:r>
        <w:rPr>
          <w:rStyle w:val="VariableTok"/>
        </w:rPr>
        <w:t xml:space="preserve">${NAME}</w:t>
      </w:r>
      <w:r>
        <w:rPr>
          <w:rStyle w:val="StringTok"/>
        </w:rPr>
        <w:t xml:space="preserve">.tpr"</w:t>
      </w:r>
      <w:r>
        <w:br/>
      </w:r>
      <w:r>
        <w:rPr>
          <w:rStyle w:val="NormalTok"/>
        </w:rPr>
        <w:t xml:space="preserve">    </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${STEP}</w:t>
      </w:r>
      <w:r>
        <w:rPr>
          <w:rStyle w:val="StringTok"/>
        </w:rPr>
        <w:t xml:space="preserve">"</w:t>
      </w:r>
      <w:r>
        <w:rPr>
          <w:rStyle w:val="NormalTok"/>
        </w:rPr>
        <w:t xml:space="preserve"> </w:t>
      </w:r>
      <w:r>
        <w:rPr>
          <w:rStyle w:val="OtherTok"/>
        </w:rPr>
        <w:t xml:space="preserve">-gt</w:t>
      </w:r>
      <w:r>
        <w:rPr>
          <w:rStyle w:val="NormalTok"/>
        </w:rPr>
        <w:t xml:space="preserve"> 1 </w:t>
      </w:r>
      <w:r>
        <w:rPr>
          <w:rStyle w:val="KeywordTok"/>
        </w:rPr>
        <w:t xml:space="preserve">&amp;&amp;</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${PREVIOUS}</w:t>
      </w:r>
      <w:r>
        <w:rPr>
          <w:rStyle w:val="StringTok"/>
        </w:rPr>
        <w:t xml:space="preserve">.cpt"</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COMMAND</w:t>
      </w:r>
      <w:r>
        <w:rPr>
          <w:rStyle w:val="OperatorTok"/>
        </w:rPr>
        <w:t xml:space="preserve">+=</w:t>
      </w:r>
      <w:r>
        <w:rPr>
          <w:rStyle w:val="VariableTok"/>
        </w:rPr>
        <w:t xml:space="preserve">(</w:t>
      </w:r>
      <w:r>
        <w:rPr>
          <w:rStyle w:val="NormalTok"/>
        </w:rPr>
        <w:t xml:space="preserve">-t </w:t>
      </w:r>
      <w:r>
        <w:rPr>
          <w:rStyle w:val="StringTok"/>
        </w:rPr>
        <w:t xml:space="preserve">"</w:t>
      </w:r>
      <w:r>
        <w:rPr>
          <w:rStyle w:val="VariableTok"/>
        </w:rPr>
        <w:t xml:space="preserve">${PREVIOUS}</w:t>
      </w:r>
      <w:r>
        <w:rPr>
          <w:rStyle w:val="StringTok"/>
        </w:rPr>
        <w:t xml:space="preserve">.cpt"</w:t>
      </w:r>
      <w:r>
        <w:rPr>
          <w:rStyle w:val="VariableTok"/>
        </w:rPr>
        <w:t xml:space="preserve">)</w:t>
      </w:r>
      <w:r>
        <w:br/>
      </w:r>
      <w:r>
        <w:rPr>
          <w:rStyle w:val="NormalTok"/>
        </w:rPr>
        <w:t xml:space="preserve">    </w:t>
      </w:r>
      <w:r>
        <w:rPr>
          <w:rStyle w:val="ControlFlowTok"/>
        </w:rPr>
        <w:t xml:space="preserve">fi</w:t>
      </w:r>
      <w:r>
        <w:br/>
      </w:r>
      <w:r>
        <w:br/>
      </w:r>
      <w:r>
        <w:rPr>
          <w:rStyle w:val="NormalTok"/>
        </w:rPr>
        <w:t xml:space="preserve">    </w:t>
      </w:r>
      <w:r>
        <w:rPr>
          <w:rStyle w:val="StringTok"/>
        </w:rPr>
        <w:t xml:space="preserve">"</w:t>
      </w:r>
      <w:r>
        <w:rPr>
          <w:rStyle w:val="VariableTok"/>
        </w:rPr>
        <w:t xml:space="preserve">${COMMAND</w:t>
      </w:r>
      <w:r>
        <w:rPr>
          <w:rStyle w:val="OperatorTok"/>
        </w:rPr>
        <w:t xml:space="preserve">[@]</w:t>
      </w:r>
      <w:r>
        <w:rPr>
          <w:rStyle w:val="VariableTok"/>
        </w:rPr>
        <w:t xml:space="preserve">}</w:t>
      </w:r>
      <w:r>
        <w:rPr>
          <w:rStyle w:val="StringTok"/>
        </w:rPr>
        <w:t xml:space="preserve">"</w:t>
      </w:r>
      <w:r>
        <w:br/>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w:t>
      </w:r>
      <w:r>
        <w:br/>
      </w:r>
      <w:r>
        <w:br/>
      </w:r>
      <w:r>
        <w:rPr>
          <w:rStyle w:val="NormalTok"/>
        </w:rPr>
        <w:t xml:space="preserve">    </w:t>
      </w:r>
      <w:r>
        <w:rPr>
          <w:rStyle w:val="VariableTok"/>
        </w:rPr>
        <w:t xml:space="preserve">PREVIOUS</w:t>
      </w:r>
      <w:r>
        <w:rPr>
          <w:rStyle w:val="OperatorTok"/>
        </w:rPr>
        <w:t xml:space="preserve">=</w:t>
      </w:r>
      <w:r>
        <w:rPr>
          <w:rStyle w:val="StringTok"/>
        </w:rPr>
        <w:t xml:space="preserve">"</w:t>
      </w:r>
      <w:r>
        <w:rPr>
          <w:rStyle w:val="VariableTok"/>
        </w:rPr>
        <w:t xml:space="preserve">${NAME}</w:t>
      </w:r>
      <w:r>
        <w:rPr>
          <w:rStyle w:val="StringTok"/>
        </w:rPr>
        <w:t xml:space="preserve">"</w:t>
      </w:r>
      <w:r>
        <w:br/>
      </w:r>
      <w:r>
        <w:rPr>
          <w:rStyle w:val="ControlFlowTok"/>
        </w:rPr>
        <w:t xml:space="preserve">done</w:t>
      </w:r>
    </w:p>
    <w:p>
      <w:pPr>
        <w:pStyle w:val="FirstParagraph"/>
      </w:pPr>
      <w:r>
        <w:t xml:space="preserve">Guárdelo como</w:t>
      </w:r>
      <w:r>
        <w:t xml:space="preserve"> </w:t>
      </w:r>
      <w:r>
        <w:rPr>
          <w:b/>
          <w:bCs/>
        </w:rPr>
        <w:t xml:space="preserve">run_equilibration.sh</w:t>
      </w:r>
      <w:r>
        <w:t xml:space="preserve"> </w:t>
      </w:r>
      <w:r>
        <w:t xml:space="preserve">y ejecute:</w:t>
      </w:r>
    </w:p>
    <w:p>
      <w:pPr>
        <w:pStyle w:val="SourceCode"/>
      </w:pPr>
      <w:r>
        <w:rPr>
          <w:rStyle w:val="FunctionTok"/>
        </w:rPr>
        <w:t xml:space="preserve">chmod</w:t>
      </w:r>
      <w:r>
        <w:rPr>
          <w:rStyle w:val="NormalTok"/>
        </w:rPr>
        <w:t xml:space="preserve"> +x run_equilibration.sh</w:t>
      </w:r>
      <w:r>
        <w:br/>
      </w:r>
      <w:r>
        <w:rPr>
          <w:rStyle w:val="ExtensionTok"/>
        </w:rPr>
        <w:t xml:space="preserve">./run_equilibration.sh</w:t>
      </w:r>
    </w:p>
    <w:p>
      <w:pPr>
        <w:pStyle w:val="FirstParagraph"/>
      </w:pPr>
      <w:r>
        <w:t xml:space="preserve">El script usa arreglos de Bash para preservar correctamente cada argumento. No es compatible con un intérprete POSIX mínimo como</w:t>
      </w:r>
      <w:r>
        <w:t xml:space="preserve"> </w:t>
      </w:r>
      <w:r>
        <w:rPr>
          <w:b/>
          <w:bCs/>
        </w:rPr>
        <w:t xml:space="preserve">dash</w:t>
      </w:r>
      <w:r>
        <w:t xml:space="preserve">; debe ejecutarse con Bash.</w:t>
      </w:r>
    </w:p>
    <w:p>
      <w:pPr>
        <w:pStyle w:val="BodyText"/>
      </w:pPr>
      <w:r>
        <w:t xml:space="preserve">Si el archivo inicial se llama</w:t>
      </w:r>
      <w:r>
        <w:t xml:space="preserve"> </w:t>
      </w:r>
      <w:r>
        <w:rPr>
          <w:b/>
          <w:bCs/>
        </w:rPr>
        <w:t xml:space="preserve">step5_charmm2gmx.pdb</w:t>
      </w:r>
      <w:r>
        <w:t xml:space="preserve">, cambie</w:t>
      </w:r>
      <w:r>
        <w:t xml:space="preserve"> </w:t>
      </w:r>
      <w:r>
        <w:rPr>
          <w:b/>
          <w:bCs/>
        </w:rPr>
        <w:t xml:space="preserve">REFERENCE</w:t>
      </w:r>
      <w:r>
        <w:t xml:space="preserve">. Si CHARMM-GUI genera más o menos etapas, modifique la lista.</w:t>
      </w:r>
    </w:p>
    <w:p>
      <w:pPr>
        <w:pStyle w:val="BodyText"/>
      </w:pPr>
      <w:r>
        <w:t xml:space="preserve">Para revisar sin ejecutar:</w:t>
      </w:r>
    </w:p>
    <w:p>
      <w:pPr>
        <w:pStyle w:val="SourceCode"/>
      </w:pPr>
      <w:r>
        <w:rPr>
          <w:rStyle w:val="FunctionTok"/>
        </w:rPr>
        <w:t xml:space="preserve">bash</w:t>
      </w:r>
      <w:r>
        <w:rPr>
          <w:rStyle w:val="NormalTok"/>
        </w:rPr>
        <w:t xml:space="preserve"> </w:t>
      </w:r>
      <w:r>
        <w:rPr>
          <w:rStyle w:val="AttributeTok"/>
        </w:rPr>
        <w:t xml:space="preserve">-n</w:t>
      </w:r>
      <w:r>
        <w:rPr>
          <w:rStyle w:val="NormalTok"/>
        </w:rPr>
        <w:t xml:space="preserve"> run_equilibration.sh</w:t>
      </w:r>
    </w:p>
    <w:bookmarkEnd w:id="202"/>
    <w:bookmarkStart w:id="203" w:name="X97ec842ea24366bd0aeef358c5cf8d485134c3f"/>
    <w:p>
      <w:pPr>
        <w:pStyle w:val="Heading3"/>
      </w:pPr>
      <w:r>
        <w:t xml:space="preserve">15. Qué cambia entre las etapas de equilibración</w:t>
      </w:r>
    </w:p>
    <w:p>
      <w:pPr>
        <w:pStyle w:val="FirstParagraph"/>
      </w:pPr>
      <w:r>
        <w:t xml:space="preserve">Inspeccione las diferencias:</w:t>
      </w:r>
    </w:p>
    <w:p>
      <w:pPr>
        <w:pStyle w:val="SourceCode"/>
      </w:pPr>
      <w:r>
        <w:rPr>
          <w:rStyle w:val="FunctionTok"/>
        </w:rPr>
        <w:t xml:space="preserve">diff</w:t>
      </w:r>
      <w:r>
        <w:rPr>
          <w:rStyle w:val="NormalTok"/>
        </w:rPr>
        <w:t xml:space="preserve"> </w:t>
      </w:r>
      <w:r>
        <w:rPr>
          <w:rStyle w:val="AttributeTok"/>
        </w:rPr>
        <w:t xml:space="preserve">-u</w:t>
      </w:r>
      <w:r>
        <w:rPr>
          <w:rStyle w:val="NormalTok"/>
        </w:rPr>
        <w:t xml:space="preserve"> step6.1_equilibration.mdp step6.2_equilibration.mdp</w:t>
      </w:r>
      <w:r>
        <w:br/>
      </w:r>
      <w:r>
        <w:rPr>
          <w:rStyle w:val="FunctionTok"/>
        </w:rPr>
        <w:t xml:space="preserve">diff</w:t>
      </w:r>
      <w:r>
        <w:rPr>
          <w:rStyle w:val="NormalTok"/>
        </w:rPr>
        <w:t xml:space="preserve"> </w:t>
      </w:r>
      <w:r>
        <w:rPr>
          <w:rStyle w:val="AttributeTok"/>
        </w:rPr>
        <w:t xml:space="preserve">-u</w:t>
      </w:r>
      <w:r>
        <w:rPr>
          <w:rStyle w:val="NormalTok"/>
        </w:rPr>
        <w:t xml:space="preserve"> step6.5_equilibration.mdp step6.6_equilibration.mdp</w:t>
      </w:r>
    </w:p>
    <w:p>
      <w:pPr>
        <w:pStyle w:val="FirstParagraph"/>
      </w:pPr>
      <w:r>
        <w:t xml:space="preserve">Normalmente cambian una o más de estas variables:</w:t>
      </w:r>
    </w:p>
    <w:p>
      <w:pPr>
        <w:pStyle w:val="Compact"/>
        <w:numPr>
          <w:ilvl w:val="0"/>
          <w:numId w:val="1062"/>
        </w:numPr>
      </w:pPr>
      <w:r>
        <w:t xml:space="preserve">constantes de restricciones;</w:t>
      </w:r>
    </w:p>
    <w:p>
      <w:pPr>
        <w:pStyle w:val="Compact"/>
        <w:numPr>
          <w:ilvl w:val="0"/>
          <w:numId w:val="1062"/>
        </w:numPr>
      </w:pPr>
      <w:r>
        <w:t xml:space="preserve">paso de integración;</w:t>
      </w:r>
    </w:p>
    <w:p>
      <w:pPr>
        <w:pStyle w:val="Compact"/>
        <w:numPr>
          <w:ilvl w:val="0"/>
          <w:numId w:val="1062"/>
        </w:numPr>
      </w:pPr>
      <w:r>
        <w:t xml:space="preserve">temperatura;</w:t>
      </w:r>
    </w:p>
    <w:p>
      <w:pPr>
        <w:pStyle w:val="Compact"/>
        <w:numPr>
          <w:ilvl w:val="0"/>
          <w:numId w:val="1062"/>
        </w:numPr>
      </w:pPr>
      <w:r>
        <w:t xml:space="preserve">acoplamiento de presión;</w:t>
      </w:r>
    </w:p>
    <w:p>
      <w:pPr>
        <w:pStyle w:val="Compact"/>
        <w:numPr>
          <w:ilvl w:val="0"/>
          <w:numId w:val="1062"/>
        </w:numPr>
      </w:pPr>
      <w:r>
        <w:t xml:space="preserve">duración;</w:t>
      </w:r>
    </w:p>
    <w:p>
      <w:pPr>
        <w:pStyle w:val="Compact"/>
        <w:numPr>
          <w:ilvl w:val="0"/>
          <w:numId w:val="1062"/>
        </w:numPr>
      </w:pPr>
      <w:r>
        <w:t xml:space="preserve">tratamiento de grupos;</w:t>
      </w:r>
    </w:p>
    <w:p>
      <w:pPr>
        <w:pStyle w:val="Compact"/>
        <w:numPr>
          <w:ilvl w:val="0"/>
          <w:numId w:val="1062"/>
        </w:numPr>
      </w:pPr>
      <w:r>
        <w:t xml:space="preserve">frecuencias de salida.</w:t>
      </w:r>
    </w:p>
    <w:p>
      <w:pPr>
        <w:pStyle w:val="FirstParagraph"/>
      </w:pPr>
      <w:r>
        <w:t xml:space="preserve">Una etapa corta puede ser suficiente para resolver contactos, pero no demuestra equilibrio de la bicapa. Extienda una etapa si persisten:</w:t>
      </w:r>
    </w:p>
    <w:p>
      <w:pPr>
        <w:pStyle w:val="Compact"/>
        <w:numPr>
          <w:ilvl w:val="0"/>
          <w:numId w:val="1063"/>
        </w:numPr>
      </w:pPr>
      <w:r>
        <w:t xml:space="preserve">huecos alrededor de la proteína;</w:t>
      </w:r>
    </w:p>
    <w:p>
      <w:pPr>
        <w:pStyle w:val="Compact"/>
        <w:numPr>
          <w:ilvl w:val="0"/>
          <w:numId w:val="1063"/>
        </w:numPr>
      </w:pPr>
      <w:r>
        <w:t xml:space="preserve">deformación fuerte de la bicapa;</w:t>
      </w:r>
    </w:p>
    <w:p>
      <w:pPr>
        <w:pStyle w:val="Compact"/>
        <w:numPr>
          <w:ilvl w:val="0"/>
          <w:numId w:val="1063"/>
        </w:numPr>
      </w:pPr>
      <w:r>
        <w:t xml:space="preserve">densidad no estacionaria;</w:t>
      </w:r>
    </w:p>
    <w:p>
      <w:pPr>
        <w:pStyle w:val="Compact"/>
        <w:numPr>
          <w:ilvl w:val="0"/>
          <w:numId w:val="1063"/>
        </w:numPr>
      </w:pPr>
      <w:r>
        <w:t xml:space="preserve">área xy con deriva;</w:t>
      </w:r>
    </w:p>
    <w:p>
      <w:pPr>
        <w:pStyle w:val="Compact"/>
        <w:numPr>
          <w:ilvl w:val="0"/>
          <w:numId w:val="1063"/>
        </w:numPr>
      </w:pPr>
      <w:r>
        <w:t xml:space="preserve">agua dentro del núcleo hidrofóbico fuera del poro;</w:t>
      </w:r>
    </w:p>
    <w:p>
      <w:pPr>
        <w:pStyle w:val="Compact"/>
        <w:numPr>
          <w:ilvl w:val="0"/>
          <w:numId w:val="1063"/>
        </w:numPr>
      </w:pPr>
      <w:r>
        <w:t xml:space="preserve">errores LINCS;</w:t>
      </w:r>
    </w:p>
    <w:p>
      <w:pPr>
        <w:pStyle w:val="Compact"/>
        <w:numPr>
          <w:ilvl w:val="0"/>
          <w:numId w:val="1063"/>
        </w:numPr>
      </w:pPr>
      <w:r>
        <w:t xml:space="preserve">proteína que se desplaza o inclina bruscamente;</w:t>
      </w:r>
    </w:p>
    <w:p>
      <w:pPr>
        <w:pStyle w:val="Compact"/>
        <w:numPr>
          <w:ilvl w:val="0"/>
          <w:numId w:val="1063"/>
        </w:numPr>
      </w:pPr>
      <w:r>
        <w:t xml:space="preserve">contactos periódicos.</w:t>
      </w:r>
    </w:p>
    <w:bookmarkEnd w:id="203"/>
    <w:bookmarkStart w:id="204" w:name="acoplamiento-de-presión-en-membranas"/>
    <w:p>
      <w:pPr>
        <w:pStyle w:val="Heading3"/>
      </w:pPr>
      <w:r>
        <w:t xml:space="preserve">16. Acoplamiento de presión en membranas</w:t>
      </w:r>
    </w:p>
    <w:p>
      <w:pPr>
        <w:pStyle w:val="FirstParagraph"/>
      </w:pPr>
      <w:r>
        <w:t xml:space="preserve">Para una bicapa en el plano xy se utiliza habitualmente acoplamiento semiisotrópico:</w:t>
      </w:r>
    </w:p>
    <w:p>
      <w:pPr>
        <w:pStyle w:val="SourceCode"/>
      </w:pPr>
      <w:r>
        <w:rPr>
          <w:rStyle w:val="DataTypeTok"/>
        </w:rPr>
        <w:t xml:space="preserve">pcoupltype       </w:t>
      </w:r>
      <w:r>
        <w:rPr>
          <w:rStyle w:val="OtherTok"/>
        </w:rPr>
        <w:t xml:space="preserve">=</w:t>
      </w:r>
      <w:r>
        <w:rPr>
          <w:rStyle w:val="StringTok"/>
        </w:rPr>
        <w:t xml:space="preserve"> semiisotropic</w:t>
      </w:r>
      <w:r>
        <w:br/>
      </w:r>
      <w:r>
        <w:rPr>
          <w:rStyle w:val="DataTypeTok"/>
        </w:rPr>
        <w:t xml:space="preserve">ref-p            </w:t>
      </w:r>
      <w:r>
        <w:rPr>
          <w:rStyle w:val="OtherTok"/>
        </w:rPr>
        <w:t xml:space="preserve">=</w:t>
      </w:r>
      <w:r>
        <w:rPr>
          <w:rStyle w:val="StringTok"/>
        </w:rPr>
        <w:t xml:space="preserve"> 1.0 1.0</w:t>
      </w:r>
      <w:r>
        <w:br/>
      </w:r>
      <w:r>
        <w:rPr>
          <w:rStyle w:val="DataTypeTok"/>
        </w:rPr>
        <w:t xml:space="preserve">compressibility  </w:t>
      </w:r>
      <w:r>
        <w:rPr>
          <w:rStyle w:val="OtherTok"/>
        </w:rPr>
        <w:t xml:space="preserve">=</w:t>
      </w:r>
      <w:r>
        <w:rPr>
          <w:rStyle w:val="StringTok"/>
        </w:rPr>
        <w:t xml:space="preserve"> 4.5e-5 4.5e-5</w:t>
      </w:r>
    </w:p>
    <w:p>
      <w:pPr>
        <w:pStyle w:val="FirstParagraph"/>
      </w:pPr>
      <w:r>
        <w:t xml:space="preserve">El primer valor corresponde conjuntamente a x/y y el segundo a z. El acoplamiento isotrópico obliga a que todas las dimensiones respondan de la misma manera y no suele ser apropiado para una bicapa plana.</w:t>
      </w:r>
    </w:p>
    <w:p>
      <w:pPr>
        <w:pStyle w:val="BodyText"/>
      </w:pPr>
      <w:r>
        <w:rPr>
          <w:b/>
          <w:bCs/>
        </w:rPr>
        <w:t xml:space="preserve">C-rescale</w:t>
      </w:r>
      <w:r>
        <w:t xml:space="preserve"> </w:t>
      </w:r>
      <w:r>
        <w:t xml:space="preserve">es adecuado para equilibración.</w:t>
      </w:r>
      <w:r>
        <w:t xml:space="preserve"> </w:t>
      </w:r>
      <w:r>
        <w:rPr>
          <w:b/>
          <w:bCs/>
        </w:rPr>
        <w:t xml:space="preserve">Parrinello-Rahman</w:t>
      </w:r>
      <w:r>
        <w:t xml:space="preserve"> </w:t>
      </w:r>
      <w:r>
        <w:t xml:space="preserve">suele reservarse para producción una vez estabilizado el sistema. Mantenga inicialmente los valores generados por CHARMM-GUI y documente cualquier cambio.</w:t>
      </w:r>
    </w:p>
    <w:p>
      <w:pPr>
        <w:pStyle w:val="BodyText"/>
      </w:pPr>
      <w:r>
        <w:t xml:space="preserve">No interprete fluctuaciones instantáneas de presión como fallo. Evalúe deriva, densidad, área, espesor y promedios por bloques.</w:t>
      </w:r>
    </w:p>
    <w:bookmarkEnd w:id="204"/>
    <w:bookmarkStart w:id="212" w:name="repartición-de-masa-de-hidrógeno-hmr"/>
    <w:p>
      <w:pPr>
        <w:pStyle w:val="Heading3"/>
      </w:pPr>
      <w:r>
        <w:t xml:space="preserve">17. Repartición de masa de hidrógeno (HMR)</w:t>
      </w:r>
    </w:p>
    <w:p>
      <w:pPr>
        <w:pStyle w:val="FirstParagraph"/>
      </w:pPr>
      <w:r>
        <w:t xml:space="preserve">La</w:t>
      </w:r>
      <w:r>
        <w:t xml:space="preserve"> </w:t>
      </w:r>
      <w:r>
        <w:rPr>
          <w:b/>
          <w:bCs/>
        </w:rPr>
        <w:t xml:space="preserve">repartición de masa de hidrógeno</w:t>
      </w:r>
      <w:r>
        <w:t xml:space="preserve"> </w:t>
      </w:r>
      <w:r>
        <w:t xml:space="preserve">(</w:t>
      </w:r>
      <w:r>
        <w:rPr>
          <w:i/>
          <w:iCs/>
        </w:rPr>
        <w:t xml:space="preserve">hydrogen mass repartitioning</w:t>
      </w:r>
      <w:r>
        <w:t xml:space="preserve">, HMR) transfiere parte de la masa del átomo pesado a sus hidrógenos enlazados sin cambiar la masa total de la molécula. Su objetivo es disminuir las frecuencias más altas del sistema y permitir, después de validarlo, un paso de integración mayor.</w:t>
      </w:r>
    </w:p>
    <w:p>
      <w:pPr>
        <w:pStyle w:val="BodyText"/>
      </w:pPr>
      <w:r>
        <w:t xml:space="preserve">Para una vibración aproximadamente armónica:</w:t>
      </w:r>
    </w:p>
    <w:p>
      <w:pPr>
        <w:pStyle w:val="BodyText"/>
      </w:pPr>
      <m:oMathPara>
        <m:oMathParaPr>
          <m:jc m:val="center"/>
        </m:oMathParaPr>
        <m:oMath>
          <m:r>
            <m:t>ω</m:t>
          </m:r>
          <m:r>
            <m:rPr>
              <m:sty m:val="p"/>
            </m:rPr>
            <m:t>=</m:t>
          </m:r>
          <m:rad>
            <m:radPr>
              <m:degHide m:val="on"/>
            </m:radPr>
            <m:deg/>
            <m:e>
              <m:f>
                <m:fPr>
                  <m:type m:val="bar"/>
                </m:fPr>
                <m:num>
                  <m:r>
                    <m:t>k</m:t>
                  </m:r>
                </m:num>
                <m:den>
                  <m:r>
                    <m:t>μ</m:t>
                  </m:r>
                </m:den>
              </m:f>
            </m:e>
          </m:rad>
          <m:r>
            <m:rPr>
              <m:sty m:val="p"/>
            </m:rPr>
            <m:t>,</m:t>
          </m:r>
          <m:r>
            <m:t>  </m:t>
          </m:r>
          <m:r>
            <m:t>μ</m:t>
          </m:r>
          <m:r>
            <m:rPr>
              <m:sty m:val="p"/>
            </m:rPr>
            <m:t>=</m:t>
          </m:r>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oMath>
      </m:oMathPara>
    </w:p>
    <w:p>
      <w:pPr>
        <w:pStyle w:val="FirstParagraph"/>
      </w:pPr>
      <w:r>
        <w:t xml:space="preserve">donde</w:t>
      </w:r>
      <w:r>
        <w:t xml:space="preserve"> </w:t>
      </w:r>
      <m:oMath>
        <m:r>
          <m:t>k</m:t>
        </m:r>
      </m:oMath>
      <w:r>
        <w:t xml:space="preserve"> </w:t>
      </w:r>
      <w:r>
        <w:t xml:space="preserve">es la constante de fuerza y</w:t>
      </w:r>
      <w:r>
        <w:t xml:space="preserve"> </w:t>
      </w:r>
      <m:oMath>
        <m:r>
          <m:t>μ</m:t>
        </m:r>
      </m:oMath>
      <w:r>
        <w:t xml:space="preserve"> </w:t>
      </w:r>
      <w:r>
        <w:t xml:space="preserve">la masa reducida. Al aumentar la masa del hidrógeno aumenta</w:t>
      </w:r>
      <w:r>
        <w:t xml:space="preserve"> </w:t>
      </w:r>
      <m:oMath>
        <m:r>
          <m:t>μ</m:t>
        </m:r>
      </m:oMath>
      <w:r>
        <w:t xml:space="preserve"> </w:t>
      </w:r>
      <w:r>
        <w:t xml:space="preserve">y disminuye</w:t>
      </w:r>
      <w:r>
        <w:t xml:space="preserve"> </w:t>
      </w:r>
      <m:oMath>
        <m:r>
          <m:t>ω</m:t>
        </m:r>
      </m:oMath>
      <w:r>
        <w:t xml:space="preserve">. Para un factor de repartición</w:t>
      </w:r>
      <w:r>
        <w:t xml:space="preserve"> </w:t>
      </w:r>
      <m:oMath>
        <m:r>
          <m:t>f</m:t>
        </m:r>
      </m:oMath>
      <w:r>
        <w:t xml:space="preserve">:</w:t>
      </w:r>
    </w:p>
    <w:p>
      <w:pPr>
        <w:pStyle w:val="BodyText"/>
      </w:pPr>
      <m:oMathPara>
        <m:oMathParaPr>
          <m:jc m:val="center"/>
        </m:oMathParaPr>
        <m:oMath>
          <m:sSubSup>
            <m:e>
              <m:r>
                <m:t>m</m:t>
              </m:r>
            </m:e>
            <m:sub>
              <m:r>
                <m:t>H</m:t>
              </m:r>
            </m:sub>
            <m:sup>
              <m:r>
                <m:rPr>
                  <m:sty m:val="p"/>
                </m:rPr>
                <m:t>′</m:t>
              </m:r>
            </m:sup>
          </m:sSubSup>
          <m:r>
            <m:rPr>
              <m:sty m:val="p"/>
            </m:rPr>
            <m:t>=</m:t>
          </m:r>
          <m:r>
            <m:t>f</m:t>
          </m:r>
          <m:r>
            <m:t> </m:t>
          </m:r>
          <m:sSub>
            <m:e>
              <m:r>
                <m:t>m</m:t>
              </m:r>
            </m:e>
            <m:sub>
              <m:r>
                <m:t>H</m:t>
              </m:r>
            </m:sub>
          </m:sSub>
          <m:r>
            <m:rPr>
              <m:sty m:val="p"/>
            </m:rPr>
            <m:t>,</m:t>
          </m:r>
          <m:r>
            <m:t>  </m:t>
          </m:r>
          <m:sSubSup>
            <m:e>
              <m:r>
                <m:t>m</m:t>
              </m:r>
            </m:e>
            <m:sub>
              <m:r>
                <m:t>X</m:t>
              </m:r>
            </m:sub>
            <m:sup>
              <m:r>
                <m:rPr>
                  <m:sty m:val="p"/>
                </m:rPr>
                <m:t>′</m:t>
              </m:r>
            </m:sup>
          </m:sSubSup>
          <m:r>
            <m:rPr>
              <m:sty m:val="p"/>
            </m:rPr>
            <m:t>=</m:t>
          </m:r>
          <m:sSub>
            <m:e>
              <m:r>
                <m:t>m</m:t>
              </m:r>
            </m:e>
            <m:sub>
              <m:r>
                <m:t>X</m:t>
              </m:r>
            </m:sub>
          </m:sSub>
          <m:r>
            <m:rPr>
              <m:sty m:val="p"/>
            </m:rPr>
            <m:t>−</m:t>
          </m:r>
          <m:nary>
            <m:naryPr>
              <m:chr m:val="∑"/>
              <m:limLoc m:val="undOvr"/>
              <m:subHide m:val="off"/>
              <m:supHide m:val="on"/>
            </m:naryPr>
            <m:sub>
              <m:r>
                <m:t>H</m:t>
              </m:r>
            </m:sub>
            <m:sup>
              <m:r>
                <m:t>​</m:t>
              </m:r>
            </m:sup>
            <m:e>
              <m:d>
                <m:dPr>
                  <m:begChr m:val="("/>
                  <m:sepChr m:val=""/>
                  <m:endChr m:val=")"/>
                  <m:grow/>
                </m:dPr>
                <m:e>
                  <m:sSubSup>
                    <m:e>
                      <m:r>
                        <m:t>m</m:t>
                      </m:r>
                    </m:e>
                    <m:sub>
                      <m:r>
                        <m:t>H</m:t>
                      </m:r>
                    </m:sub>
                    <m:sup>
                      <m:r>
                        <m:rPr>
                          <m:sty m:val="p"/>
                        </m:rPr>
                        <m:t>′</m:t>
                      </m:r>
                    </m:sup>
                  </m:sSubSup>
                  <m:r>
                    <m:rPr>
                      <m:sty m:val="p"/>
                    </m:rPr>
                    <m:t>−</m:t>
                  </m:r>
                  <m:sSub>
                    <m:e>
                      <m:r>
                        <m:t>m</m:t>
                      </m:r>
                    </m:e>
                    <m:sub>
                      <m:r>
                        <m:t>H</m:t>
                      </m:r>
                    </m:sub>
                  </m:sSub>
                </m:e>
              </m:d>
            </m:e>
          </m:nary>
        </m:oMath>
      </m:oMathPara>
    </w:p>
    <w:p>
      <w:pPr>
        <w:pStyle w:val="FirstParagraph"/>
      </w:pPr>
      <w:r>
        <w:t xml:space="preserve">El segundo término se suma sobre los hidrógenos unidos al átomo pesado</w:t>
      </w:r>
      <w:r>
        <w:t xml:space="preserve"> </w:t>
      </w:r>
      <m:oMath>
        <m:r>
          <m:t>X</m:t>
        </m:r>
      </m:oMath>
      <w:r>
        <w:t xml:space="preserve">. Con</w:t>
      </w:r>
      <w:r>
        <w:t xml:space="preserve"> </w:t>
      </w:r>
      <m:oMath>
        <m:r>
          <m:t>f</m:t>
        </m:r>
        <m:r>
          <m:rPr>
            <m:sty m:val="p"/>
          </m:rPr>
          <m:t>=</m:t>
        </m:r>
        <m:r>
          <m:t>3</m:t>
        </m:r>
      </m:oMath>
      <w:r>
        <w:t xml:space="preserve">, un hidrógeno de aproximadamente</w:t>
      </w:r>
      <w:r>
        <w:t xml:space="preserve"> </w:t>
      </w:r>
      <m:oMath>
        <m:r>
          <m:t>1.008</m:t>
        </m:r>
        <m:r>
          <m:t> </m:t>
        </m:r>
        <m:r>
          <m:rPr>
            <m:sty m:val="p"/>
          </m:rPr>
          <m:t>u</m:t>
        </m:r>
      </m:oMath>
      <w:r>
        <w:t xml:space="preserve"> </w:t>
      </w:r>
      <w:r>
        <w:t xml:space="preserve">pasa a aproximadamente</w:t>
      </w:r>
      <w:r>
        <w:t xml:space="preserve"> </w:t>
      </w:r>
      <m:oMath>
        <m:r>
          <m:t>3.024</m:t>
        </m:r>
        <m:r>
          <m:t> </m:t>
        </m:r>
        <m:r>
          <m:rPr>
            <m:sty m:val="p"/>
          </m:rPr>
          <m:t>u</m:t>
        </m:r>
      </m:oMath>
      <w:r>
        <w:t xml:space="preserve">. La masa total se conserva. HMR no cambia las cargas, los parámetros de Lennard-Jones ni la función de energía potencial; sí cambia la matriz de masas y, por lo tanto, puede modificar propiedades dinámicas.</w:t>
      </w:r>
    </w:p>
    <w:bookmarkStart w:id="205" w:name="qué-permite-y-qué-no-permite-hmr"/>
    <w:p>
      <w:pPr>
        <w:pStyle w:val="Heading4"/>
      </w:pPr>
      <w:r>
        <w:t xml:space="preserve">Qué permite y qué no permite HMR</w:t>
      </w:r>
    </w:p>
    <w:p>
      <w:pPr>
        <w:pStyle w:val="FirstParagraph"/>
      </w:pPr>
      <w:r>
        <w:t xml:space="preserve">En sistemas atomísticos convencionales, GROMACS indica que combinar un factor 3 con enlaces a hidrógeno restringidos permite</w:t>
      </w:r>
      <w:r>
        <w:t xml:space="preserve"> </w:t>
      </w:r>
      <w:r>
        <w:rPr>
          <w:b/>
          <w:bCs/>
        </w:rPr>
        <w:t xml:space="preserve">habitualmente</w:t>
      </w:r>
      <w:r>
        <w:t xml:space="preserve"> </w:t>
      </w:r>
      <w:r>
        <w:t xml:space="preserve">usar</w:t>
      </w:r>
      <w:r>
        <w:t xml:space="preserve"> </w:t>
      </w:r>
      <m:oMath>
        <m:r>
          <m:rPr>
            <m:sty m:val="p"/>
          </m:rPr>
          <m:t>Δ</m:t>
        </m:r>
        <m:r>
          <m:t>t</m:t>
        </m:r>
        <m:r>
          <m:rPr>
            <m:sty m:val="p"/>
          </m:rPr>
          <m:t>=</m:t>
        </m:r>
        <m:r>
          <m:t>0.004</m:t>
        </m:r>
        <m:r>
          <m:t> </m:t>
        </m:r>
        <m:r>
          <m:rPr>
            <m:sty m:val="p"/>
          </m:rPr>
          <m:t>p</m:t>
        </m:r>
        <m:r>
          <m:rPr>
            <m:sty m:val="p"/>
          </m:rPr>
          <m:t>s</m:t>
        </m:r>
        <m:r>
          <m:rPr>
            <m:sty m:val="p"/>
          </m:rPr>
          <m:t>=</m:t>
        </m:r>
        <m:r>
          <m:t>4</m:t>
        </m:r>
        <m:r>
          <m:t> </m:t>
        </m:r>
        <m:r>
          <m:rPr>
            <m:sty m:val="p"/>
          </m:rPr>
          <m:t>f</m:t>
        </m:r>
        <m:r>
          <m:rPr>
            <m:sty m:val="p"/>
          </m:rPr>
          <m:t>s</m:t>
        </m:r>
      </m:oMath>
      <w:r>
        <w:t xml:space="preserve">. No es una garantía de estabilidad para cualquier topología. HMR:</w:t>
      </w:r>
    </w:p>
    <w:p>
      <w:pPr>
        <w:pStyle w:val="Compact"/>
        <w:numPr>
          <w:ilvl w:val="0"/>
          <w:numId w:val="1064"/>
        </w:numPr>
      </w:pPr>
      <w:r>
        <w:t xml:space="preserve">reduce aproximadamente a la mitad el número de pasos necesario para simular el mismo tiempo físico;</w:t>
      </w:r>
    </w:p>
    <w:p>
      <w:pPr>
        <w:pStyle w:val="Compact"/>
        <w:numPr>
          <w:ilvl w:val="0"/>
          <w:numId w:val="1064"/>
        </w:numPr>
      </w:pPr>
      <w:r>
        <w:t xml:space="preserve">puede acercarse a una aceleración de dos veces, aunque el rendimiento real depende de GPU, CPU, PME, restricciones y comunicaciones;</w:t>
      </w:r>
    </w:p>
    <w:p>
      <w:pPr>
        <w:pStyle w:val="Compact"/>
        <w:numPr>
          <w:ilvl w:val="0"/>
          <w:numId w:val="1064"/>
        </w:numPr>
      </w:pPr>
      <w:r>
        <w:t xml:space="preserve">no mejora el campo de fuerza ni genera más muestreo por nanosegundo simulado;</w:t>
      </w:r>
    </w:p>
    <w:p>
      <w:pPr>
        <w:pStyle w:val="Compact"/>
        <w:numPr>
          <w:ilvl w:val="0"/>
          <w:numId w:val="1064"/>
        </w:numPr>
      </w:pPr>
      <w:r>
        <w:t xml:space="preserve">conserva, en principio, las distribuciones configuracionales de equilibrio;</w:t>
      </w:r>
    </w:p>
    <w:p>
      <w:pPr>
        <w:pStyle w:val="Compact"/>
        <w:numPr>
          <w:ilvl w:val="0"/>
          <w:numId w:val="1064"/>
        </w:numPr>
      </w:pPr>
      <w:r>
        <w:t xml:space="preserve">altera escalas dinámicas: difusión, correlaciones temporales, cinética y tasas de transporte pueden resultar algo más lentas.</w:t>
      </w:r>
    </w:p>
    <w:p>
      <w:pPr>
        <w:pStyle w:val="FirstParagraph"/>
      </w:pPr>
      <w:r>
        <w:t xml:space="preserve">Por este último motivo, HMR es especialmente atractivo para propiedades estructurales y termodinámicas de membranas, pero exige cautela si el resultado principal es difusión lipídica, flujo de agua, permeabilidad de una acuaporina, tiempos de residencia o cinética de apertura.</w:t>
      </w:r>
    </w:p>
    <w:bookmarkEnd w:id="205"/>
    <w:bookmarkStart w:id="206" w:name="método-nativo-en-gromacs-2026.3"/>
    <w:p>
      <w:pPr>
        <w:pStyle w:val="Heading4"/>
      </w:pPr>
      <w:r>
        <w:t xml:space="preserve">Método nativo en GROMACS 2026.3</w:t>
      </w:r>
    </w:p>
    <w:p>
      <w:pPr>
        <w:pStyle w:val="FirstParagraph"/>
      </w:pPr>
      <w:r>
        <w:t xml:space="preserve">Desde GROMACS 2024,</w:t>
      </w:r>
      <w:r>
        <w:t xml:space="preserve"> </w:t>
      </w:r>
      <w:r>
        <w:rPr>
          <w:b/>
          <w:bCs/>
        </w:rPr>
        <w:t xml:space="preserve">gmx grompp</w:t>
      </w:r>
      <w:r>
        <w:t xml:space="preserve"> </w:t>
      </w:r>
      <w:r>
        <w:t xml:space="preserve">puede efectuar HMR a partir de una topología ordinaria mediante una sola opción del MDP. Para GROMACS 2026.3, el bloque mínimo es:</w:t>
      </w:r>
    </w:p>
    <w:p>
      <w:pPr>
        <w:pStyle w:val="SourceCode"/>
      </w:pP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0.004</w:t>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constraint-algorithm    </w:t>
      </w:r>
      <w:r>
        <w:rPr>
          <w:rStyle w:val="OtherTok"/>
        </w:rPr>
        <w:t xml:space="preserve">=</w:t>
      </w:r>
      <w:r>
        <w:rPr>
          <w:rStyle w:val="StringTok"/>
        </w:rPr>
        <w:t xml:space="preserve"> lincs</w:t>
      </w:r>
      <w:r>
        <w:br/>
      </w:r>
      <w:r>
        <w:rPr>
          <w:rStyle w:val="DataTypeTok"/>
        </w:rPr>
        <w:t xml:space="preserve">mass-repartition-factor </w:t>
      </w:r>
      <w:r>
        <w:rPr>
          <w:rStyle w:val="OtherTok"/>
        </w:rPr>
        <w:t xml:space="preserve">=</w:t>
      </w:r>
      <w:r>
        <w:rPr>
          <w:rStyle w:val="StringTok"/>
        </w:rPr>
        <w:t xml:space="preserve"> </w:t>
      </w:r>
      <w:r>
        <w:rPr>
          <w:rStyle w:val="DecValTok"/>
        </w:rPr>
        <w:t xml:space="preserve">3</w:t>
      </w:r>
    </w:p>
    <w:p>
      <w:pPr>
        <w:pStyle w:val="FirstParagraph"/>
      </w:pPr>
      <w:r>
        <w:rPr>
          <w:b/>
          <w:bCs/>
        </w:rPr>
        <w:t xml:space="preserve">No combine este método con</w:t>
      </w:r>
      <w:r>
        <w:rPr>
          <w:b/>
          <w:bCs/>
        </w:rPr>
        <w:t xml:space="preserve"> </w:t>
      </w:r>
      <w:r>
        <w:rPr>
          <w:rStyle w:val="VerbatimChar"/>
          <w:b/>
          <w:bCs/>
        </w:rPr>
        <w:t xml:space="preserve">define = -DHEAVY_H</w:t>
      </w:r>
      <w:r>
        <w:rPr>
          <w:b/>
          <w:bCs/>
        </w:rPr>
        <w:t xml:space="preserve">, con masas ya modificadas por CHARMM-GUI ni con una edición manual de los ITP.</w:t>
      </w:r>
      <w:r>
        <w:t xml:space="preserve"> </w:t>
      </w:r>
      <w:r>
        <w:t xml:space="preserve">La opción nativa debe aplicarse al sistema completo. Reparticionar solo lípidos o solo proteína deja otros hidrógenos con movimientos rápidos y elimina la justificación física del paso de 4 fs.</w:t>
      </w:r>
    </w:p>
    <w:p>
      <w:pPr>
        <w:pStyle w:val="BodyText"/>
      </w:pPr>
      <w:r>
        <w:rPr>
          <w:b/>
          <w:bCs/>
        </w:rPr>
        <w:t xml:space="preserve">grompp</w:t>
      </w:r>
      <w:r>
        <w:t xml:space="preserve"> </w:t>
      </w:r>
      <w:r>
        <w:t xml:space="preserve">eleva al umbral correspondiente las masas de los átomos ligeros y resta la diferencia al átomo enlazado. Emite una advertencia si un átomo ligero no tiene vecino enlazado y un error si tiene más de uno o si la resta haría que el vecino quedara por debajo de la masa mínima. Esto obliga a revisar con especial cuidado moléculas no estándar, modelos polarizables, sitios virtuales y topologías con conectividad inusual.</w:t>
      </w:r>
    </w:p>
    <w:bookmarkEnd w:id="206"/>
    <w:bookmarkStart w:id="207" w:name="X9ad4debc46d43a73833c30846a4859b7f277ca3"/>
    <w:p>
      <w:pPr>
        <w:pStyle w:val="Heading4"/>
      </w:pPr>
      <w:r>
        <w:t xml:space="preserve">Integración con los archivos de CHARMM-GUI</w:t>
      </w:r>
    </w:p>
    <w:p>
      <w:pPr>
        <w:pStyle w:val="FirstParagraph"/>
      </w:pPr>
      <w:r>
        <w:t xml:space="preserve">Duplique el MDP de producción para conservar un control de 2 fs:</w:t>
      </w:r>
    </w:p>
    <w:p>
      <w:pPr>
        <w:pStyle w:val="SourceCode"/>
      </w:pPr>
      <w:r>
        <w:rPr>
          <w:rStyle w:val="FunctionTok"/>
        </w:rPr>
        <w:t xml:space="preserve">cp</w:t>
      </w:r>
      <w:r>
        <w:rPr>
          <w:rStyle w:val="NormalTok"/>
        </w:rPr>
        <w:t xml:space="preserve"> step7_production.mdp step7_production_hmr.mdp</w:t>
      </w:r>
    </w:p>
    <w:p>
      <w:pPr>
        <w:pStyle w:val="FirstParagraph"/>
      </w:pPr>
      <w:r>
        <w:t xml:space="preserve">En</w:t>
      </w:r>
      <w:r>
        <w:t xml:space="preserve"> </w:t>
      </w:r>
      <w:r>
        <w:rPr>
          <w:b/>
          <w:bCs/>
        </w:rPr>
        <w:t xml:space="preserve">step7_production_hmr.mdp</w:t>
      </w:r>
      <w:r>
        <w:t xml:space="preserve">, mantenga los parámetros de CHARMM-GUI para electrostática, van der Waals, temperatura y presión, y cambie únicamente lo necesario para la comparación:</w:t>
      </w:r>
    </w:p>
    <w:p>
      <w:pPr>
        <w:pStyle w:val="SourceCode"/>
      </w:pPr>
      <w:r>
        <w:rPr>
          <w:rStyle w:val="DataTypeTok"/>
        </w:rPr>
        <w:t xml:space="preserve">dt                      </w:t>
      </w:r>
      <w:r>
        <w:rPr>
          <w:rStyle w:val="OtherTok"/>
        </w:rPr>
        <w:t xml:space="preserve">=</w:t>
      </w:r>
      <w:r>
        <w:rPr>
          <w:rStyle w:val="StringTok"/>
        </w:rPr>
        <w:t xml:space="preserve"> </w:t>
      </w:r>
      <w:r>
        <w:rPr>
          <w:rStyle w:val="FloatTok"/>
        </w:rPr>
        <w:t xml:space="preserve">0.004</w:t>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mass-repartition-factor </w:t>
      </w:r>
      <w:r>
        <w:rPr>
          <w:rStyle w:val="OtherTok"/>
        </w:rPr>
        <w:t xml:space="preserve">=</w:t>
      </w:r>
      <w:r>
        <w:rPr>
          <w:rStyle w:val="StringTok"/>
        </w:rPr>
        <w:t xml:space="preserve"> </w:t>
      </w:r>
      <w:r>
        <w:rPr>
          <w:rStyle w:val="DecValTok"/>
        </w:rPr>
        <w:t xml:space="preserve">3</w:t>
      </w:r>
    </w:p>
    <w:p>
      <w:pPr>
        <w:pStyle w:val="FirstParagraph"/>
      </w:pPr>
      <w:r>
        <w:t xml:space="preserve">No aproveche el cambio a HMR para acortar cortes, cambiar el barostato o sustituir los parámetros no enlazados. El estudio de membranas que evaluó HMR encontró resultados razonables con el protocolo validado, pero no respaldó el corte de</w:t>
      </w:r>
      <w:r>
        <w:t xml:space="preserve"> </w:t>
      </w:r>
      <m:oMath>
        <m:r>
          <m:t>9</m:t>
        </m:r>
        <m:r>
          <m:t> </m:t>
        </m:r>
        <m:r>
          <m:rPr>
            <m:nor/>
            <m:sty m:val="p"/>
          </m:rPr>
          <m:t>Å</m:t>
        </m:r>
        <m:r>
          <m:rPr>
            <m:sty m:val="p"/>
          </m:rPr>
          <m:t>=</m:t>
        </m:r>
        <m:r>
          <m:t>0.9</m:t>
        </m:r>
        <m:r>
          <m:t> </m:t>
        </m:r>
        <m:r>
          <m:rPr>
            <m:sty m:val="p"/>
          </m:rPr>
          <m:t>n</m:t>
        </m:r>
        <m:r>
          <m:rPr>
            <m:sty m:val="p"/>
          </m:rPr>
          <m:t>m</m:t>
        </m:r>
      </m:oMath>
      <w:r>
        <w:t xml:space="preserve"> </w:t>
      </w:r>
      <w:r>
        <w:t xml:space="preserve">que también ensayó. En CHARMM36 deben conservarse los cortes y el esquema de conmutación recomendados para esa versión del campo de fuerza.</w:t>
      </w:r>
    </w:p>
    <w:p>
      <w:pPr>
        <w:pStyle w:val="BodyText"/>
      </w:pPr>
      <w:r>
        <w:t xml:space="preserve">El tiempo simulado es:</w:t>
      </w:r>
    </w:p>
    <w:p>
      <w:pPr>
        <w:pStyle w:val="BodyText"/>
      </w:pPr>
      <m:oMathPara>
        <m:oMathParaPr>
          <m:jc m:val="center"/>
        </m:oMathParaPr>
        <m:oMath>
          <m:sSub>
            <m:e>
              <m:r>
                <m:t>t</m:t>
              </m:r>
            </m:e>
            <m:sub>
              <m:r>
                <m:rPr>
                  <m:sty m:val="p"/>
                </m:rPr>
                <m:t>t</m:t>
              </m:r>
              <m:r>
                <m:rPr>
                  <m:sty m:val="p"/>
                </m:rPr>
                <m:t>o</m:t>
              </m:r>
              <m:r>
                <m:rPr>
                  <m:sty m:val="p"/>
                </m:rPr>
                <m:t>t</m:t>
              </m:r>
              <m:r>
                <m:rPr>
                  <m:sty m:val="p"/>
                </m:rPr>
                <m:t>a</m:t>
              </m:r>
              <m:r>
                <m:rPr>
                  <m:sty m:val="p"/>
                </m:rPr>
                <m:t>l</m:t>
              </m:r>
            </m:sub>
          </m:sSub>
          <m:r>
            <m:rPr>
              <m:sty m:val="p"/>
            </m:rPr>
            <m:t>=</m:t>
          </m:r>
          <m:sSub>
            <m:e>
              <m:r>
                <m:t>n</m:t>
              </m:r>
            </m:e>
            <m:sub>
              <m:r>
                <m:rPr>
                  <m:sty m:val="p"/>
                </m:rPr>
                <m:t>s</m:t>
              </m:r>
              <m:r>
                <m:rPr>
                  <m:sty m:val="p"/>
                </m:rPr>
                <m:t>t</m:t>
              </m:r>
              <m:r>
                <m:rPr>
                  <m:sty m:val="p"/>
                </m:rPr>
                <m:t>e</m:t>
              </m:r>
              <m:r>
                <m:rPr>
                  <m:sty m:val="p"/>
                </m:rPr>
                <m:t>p</m:t>
              </m:r>
              <m:r>
                <m:rPr>
                  <m:sty m:val="p"/>
                </m:rPr>
                <m:t>s</m:t>
              </m:r>
            </m:sub>
          </m:sSub>
          <m:r>
            <m:t> </m:t>
          </m:r>
          <m:r>
            <m:rPr>
              <m:sty m:val="p"/>
            </m:rPr>
            <m:t>Δ</m:t>
          </m:r>
          <m:r>
            <m:t>t</m:t>
          </m:r>
        </m:oMath>
      </m:oMathPara>
    </w:p>
    <w:p>
      <w:pPr>
        <w:pStyle w:val="FirstParagraph"/>
      </w:pPr>
      <w:r>
        <w:t xml:space="preserve">Para 10 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jc w:val="right"/>
            </w:pPr>
            <w:r>
              <w:rPr>
                <w:rStyle w:val="VerbatimChar"/>
              </w:rPr>
              <w:t xml:space="preserve">nsteps</w:t>
            </w:r>
          </w:p>
        </w:tc>
        <w:tc>
          <w:tcPr/>
          <w:p>
            <w:pPr>
              <w:pStyle w:val="Compact"/>
              <w:jc w:val="right"/>
            </w:pPr>
            <w:r>
              <w:t xml:space="preserve">Tiempo</w:t>
            </w:r>
          </w:p>
        </w:tc>
      </w:tr>
      <w:tr>
        <w:tc>
          <w:tcPr/>
          <w:p>
            <w:pPr>
              <w:pStyle w:val="Compact"/>
            </w:pPr>
            <w:r>
              <w:t xml:space="preserve">0.002 ps (2 fs)</w:t>
            </w:r>
          </w:p>
        </w:tc>
        <w:tc>
          <w:tcPr/>
          <w:p>
            <w:pPr>
              <w:pStyle w:val="Compact"/>
              <w:jc w:val="right"/>
            </w:pPr>
            <w:r>
              <w:t xml:space="preserve">5 000 000</w:t>
            </w:r>
          </w:p>
        </w:tc>
        <w:tc>
          <w:tcPr/>
          <w:p>
            <w:pPr>
              <w:pStyle w:val="Compact"/>
              <w:jc w:val="right"/>
            </w:pPr>
            <w:r>
              <w:t xml:space="preserve">10 ns</w:t>
            </w:r>
          </w:p>
        </w:tc>
      </w:tr>
      <w:tr>
        <w:tc>
          <w:tcPr/>
          <w:p>
            <w:pPr>
              <w:pStyle w:val="Compact"/>
            </w:pPr>
            <w:r>
              <w:t xml:space="preserve">0.004 ps (4 fs)</w:t>
            </w:r>
          </w:p>
        </w:tc>
        <w:tc>
          <w:tcPr/>
          <w:p>
            <w:pPr>
              <w:pStyle w:val="Compact"/>
              <w:jc w:val="right"/>
            </w:pPr>
            <w:r>
              <w:t xml:space="preserve">2 500 000</w:t>
            </w:r>
          </w:p>
        </w:tc>
        <w:tc>
          <w:tcPr/>
          <w:p>
            <w:pPr>
              <w:pStyle w:val="Compact"/>
              <w:jc w:val="right"/>
            </w:pPr>
            <w:r>
              <w:t xml:space="preserve">10 ns</w:t>
            </w:r>
          </w:p>
        </w:tc>
      </w:tr>
    </w:tbl>
    <w:p>
      <w:pPr>
        <w:pStyle w:val="BodyText"/>
      </w:pPr>
      <w:r>
        <w:t xml:space="preserve">Los intervalos de salida también dependen de</w:t>
      </w:r>
      <w:r>
        <w:t xml:space="preserve"> </w:t>
      </w:r>
      <m:oMath>
        <m:r>
          <m:rPr>
            <m:sty m:val="p"/>
          </m:rPr>
          <m:t>Δ</m:t>
        </m:r>
        <m:r>
          <m:t>t</m:t>
        </m:r>
      </m:oMath>
      <w:r>
        <w:t xml:space="preserve">:</w:t>
      </w:r>
    </w:p>
    <w:p>
      <w:pPr>
        <w:pStyle w:val="BodyText"/>
      </w:pPr>
      <m:oMathPara>
        <m:oMathParaPr>
          <m:jc m:val="center"/>
        </m:oMathParaPr>
        <m:oMath>
          <m:r>
            <m:rPr>
              <m:sty m:val="p"/>
            </m:rPr>
            <m:t>Δ</m:t>
          </m:r>
          <m:sSub>
            <m:e>
              <m:r>
                <m:t>t</m:t>
              </m:r>
            </m:e>
            <m:sub>
              <m:r>
                <m:rPr>
                  <m:sty m:val="p"/>
                </m:rPr>
                <m:t>s</m:t>
              </m:r>
              <m:r>
                <m:rPr>
                  <m:sty m:val="p"/>
                </m:rPr>
                <m:t>a</m:t>
              </m:r>
              <m:r>
                <m:rPr>
                  <m:sty m:val="p"/>
                </m:rPr>
                <m:t>l</m:t>
              </m:r>
              <m:r>
                <m:rPr>
                  <m:sty m:val="p"/>
                </m:rPr>
                <m:t>i</m:t>
              </m:r>
              <m:r>
                <m:rPr>
                  <m:sty m:val="p"/>
                </m:rPr>
                <m:t>d</m:t>
              </m:r>
              <m:r>
                <m:rPr>
                  <m:sty m:val="p"/>
                </m:rPr>
                <m:t>a</m:t>
              </m:r>
            </m:sub>
          </m:sSub>
          <m:r>
            <m:rPr>
              <m:sty m:val="p"/>
            </m:rPr>
            <m:t>=</m:t>
          </m:r>
          <m:r>
            <m:rPr>
              <m:sty m:val="p"/>
            </m:rPr>
            <m:t>n</m:t>
          </m:r>
          <m:r>
            <m:rPr>
              <m:sty m:val="p"/>
            </m:rPr>
            <m:t>s</m:t>
          </m:r>
          <m:r>
            <m:rPr>
              <m:sty m:val="p"/>
            </m:rPr>
            <m:t>t</m:t>
          </m:r>
          <m:r>
            <m:rPr>
              <m:sty m:val="p"/>
            </m:rPr>
            <m:t>×</m:t>
          </m:r>
          <m:r>
            <m:rPr>
              <m:sty m:val="p"/>
            </m:rPr>
            <m:t>Δ</m:t>
          </m:r>
          <m:r>
            <m:t>t</m:t>
          </m:r>
        </m:oMath>
      </m:oMathPara>
    </w:p>
    <w:p>
      <w:pPr>
        <w:pStyle w:val="FirstParagraph"/>
      </w:pPr>
      <w:r>
        <w:t xml:space="preserve">Si se desea guardar cada 10 ps con 4 fs, use por ejemplo:</w:t>
      </w:r>
    </w:p>
    <w:p>
      <w:pPr>
        <w:pStyle w:val="SourceCode"/>
      </w:pPr>
      <w:r>
        <w:rPr>
          <w:rStyle w:val="DataTypeTok"/>
        </w:rPr>
        <w:t xml:space="preserve">nstlog              </w:t>
      </w:r>
      <w:r>
        <w:rPr>
          <w:rStyle w:val="OtherTok"/>
        </w:rPr>
        <w:t xml:space="preserve">=</w:t>
      </w:r>
      <w:r>
        <w:rPr>
          <w:rStyle w:val="StringTok"/>
        </w:rPr>
        <w:t xml:space="preserve"> </w:t>
      </w:r>
      <w:r>
        <w:rPr>
          <w:rStyle w:val="DecValTok"/>
        </w:rPr>
        <w:t xml:space="preserve">2500</w:t>
      </w:r>
      <w:r>
        <w:br/>
      </w:r>
      <w:r>
        <w:rPr>
          <w:rStyle w:val="DataTypeTok"/>
        </w:rPr>
        <w:t xml:space="preserve">nstenergy           </w:t>
      </w:r>
      <w:r>
        <w:rPr>
          <w:rStyle w:val="OtherTok"/>
        </w:rPr>
        <w:t xml:space="preserve">=</w:t>
      </w:r>
      <w:r>
        <w:rPr>
          <w:rStyle w:val="StringTok"/>
        </w:rPr>
        <w:t xml:space="preserve"> </w:t>
      </w:r>
      <w:r>
        <w:rPr>
          <w:rStyle w:val="DecValTok"/>
        </w:rPr>
        <w:t xml:space="preserve">2500</w:t>
      </w:r>
      <w:r>
        <w:br/>
      </w:r>
      <w:r>
        <w:rPr>
          <w:rStyle w:val="DataTypeTok"/>
        </w:rPr>
        <w:t xml:space="preserve">nstxout-compressed  </w:t>
      </w:r>
      <w:r>
        <w:rPr>
          <w:rStyle w:val="OtherTok"/>
        </w:rPr>
        <w:t xml:space="preserve">=</w:t>
      </w:r>
      <w:r>
        <w:rPr>
          <w:rStyle w:val="StringTok"/>
        </w:rPr>
        <w:t xml:space="preserve"> </w:t>
      </w:r>
      <w:r>
        <w:rPr>
          <w:rStyle w:val="DecValTok"/>
        </w:rPr>
        <w:t xml:space="preserve">2500</w:t>
      </w:r>
    </w:p>
    <w:bookmarkEnd w:id="207"/>
    <w:bookmarkStart w:id="208" w:name="generación-y-comprobación-del-tpr"/>
    <w:p>
      <w:pPr>
        <w:pStyle w:val="Heading4"/>
      </w:pPr>
      <w:r>
        <w:t xml:space="preserve">Generación y comprobación del TPR</w:t>
      </w:r>
    </w:p>
    <w:p>
      <w:pPr>
        <w:pStyle w:val="FirstParagraph"/>
      </w:pPr>
      <w:r>
        <w:t xml:space="preserve">Ejemplo para producción después de una equilibración que ya empleó HMR:</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step7_production_hmr.mdp </w:t>
      </w:r>
      <w:r>
        <w:rPr>
          <w:rStyle w:val="DataTypeTok"/>
        </w:rPr>
        <w:t xml:space="preserve">\</w:t>
      </w:r>
      <w:r>
        <w:br/>
      </w:r>
      <w:r>
        <w:rPr>
          <w:rStyle w:val="NormalTok"/>
        </w:rPr>
        <w:t xml:space="preserve">    </w:t>
      </w:r>
      <w:r>
        <w:rPr>
          <w:rStyle w:val="AttributeTok"/>
        </w:rPr>
        <w:t xml:space="preserve">-c</w:t>
      </w:r>
      <w:r>
        <w:rPr>
          <w:rStyle w:val="NormalTok"/>
        </w:rPr>
        <w:t xml:space="preserve"> step6.6_equilibration.gro </w:t>
      </w:r>
      <w:r>
        <w:rPr>
          <w:rStyle w:val="DataTypeTok"/>
        </w:rPr>
        <w:t xml:space="preserve">\</w:t>
      </w:r>
      <w:r>
        <w:br/>
      </w:r>
      <w:r>
        <w:rPr>
          <w:rStyle w:val="NormalTok"/>
        </w:rPr>
        <w:t xml:space="preserve">    </w:t>
      </w:r>
      <w:r>
        <w:rPr>
          <w:rStyle w:val="AttributeTok"/>
        </w:rPr>
        <w:t xml:space="preserve">-t</w:t>
      </w:r>
      <w:r>
        <w:rPr>
          <w:rStyle w:val="NormalTok"/>
        </w:rPr>
        <w:t xml:space="preserve"> step6.6_equilibration.cpt </w:t>
      </w:r>
      <w:r>
        <w:rPr>
          <w:rStyle w:val="DataTypeTok"/>
        </w:rPr>
        <w:t xml:space="preserve">\</w:t>
      </w:r>
      <w:r>
        <w:br/>
      </w:r>
      <w:r>
        <w:rPr>
          <w:rStyle w:val="NormalTok"/>
        </w:rPr>
        <w:t xml:space="preserve">    </w:t>
      </w:r>
      <w:r>
        <w:rPr>
          <w:rStyle w:val="AttributeTok"/>
        </w:rPr>
        <w:t xml:space="preserve">-r</w:t>
      </w:r>
      <w:r>
        <w:rPr>
          <w:rStyle w:val="NormalTok"/>
        </w:rPr>
        <w:t xml:space="preserve"> step5_input.gro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-pp</w:t>
      </w:r>
      <w:r>
        <w:rPr>
          <w:rStyle w:val="NormalTok"/>
        </w:rPr>
        <w:t xml:space="preserve"> processed_hmr.top </w:t>
      </w:r>
      <w:r>
        <w:rPr>
          <w:rStyle w:val="DataTypeTok"/>
        </w:rPr>
        <w:t xml:space="preserve">\</w:t>
      </w:r>
      <w:r>
        <w:br/>
      </w:r>
      <w:r>
        <w:rPr>
          <w:rStyle w:val="NormalTok"/>
        </w:rPr>
        <w:t xml:space="preserve">    </w:t>
      </w:r>
      <w:r>
        <w:rPr>
          <w:rStyle w:val="AttributeTok"/>
        </w:rPr>
        <w:t xml:space="preserve">-po</w:t>
      </w:r>
      <w:r>
        <w:rPr>
          <w:rStyle w:val="NormalTok"/>
        </w:rPr>
        <w:t xml:space="preserve"> mdout_hmr.mdp </w:t>
      </w:r>
      <w:r>
        <w:rPr>
          <w:rStyle w:val="DataTypeTok"/>
        </w:rPr>
        <w:t xml:space="preserve">\</w:t>
      </w:r>
      <w:r>
        <w:br/>
      </w:r>
      <w:r>
        <w:rPr>
          <w:rStyle w:val="NormalTok"/>
        </w:rPr>
        <w:t xml:space="preserve">    </w:t>
      </w:r>
      <w:r>
        <w:rPr>
          <w:rStyle w:val="AttributeTok"/>
        </w:rPr>
        <w:t xml:space="preserve">-o</w:t>
      </w:r>
      <w:r>
        <w:rPr>
          <w:rStyle w:val="NormalTok"/>
        </w:rPr>
        <w:t xml:space="preserve"> step7_1_hmr.tpr</w:t>
      </w:r>
    </w:p>
    <w:p>
      <w:pPr>
        <w:pStyle w:val="FirstParagraph"/>
      </w:pPr>
      <w:r>
        <w:t xml:space="preserve">Revise los parámetros efectivamente procesados:</w:t>
      </w:r>
    </w:p>
    <w:p>
      <w:pPr>
        <w:pStyle w:val="SourceCode"/>
      </w:pP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'^(dt|nsteps|constraints|mass-repartition-factor)'</w:t>
      </w:r>
      <w:r>
        <w:rPr>
          <w:rStyle w:val="NormalTok"/>
        </w:rPr>
        <w:t xml:space="preserve"> mdout_hmr.mdp</w:t>
      </w:r>
      <w:r>
        <w:br/>
      </w:r>
      <w:r>
        <w:rPr>
          <w:rStyle w:val="ExtensionTok"/>
        </w:rPr>
        <w:t xml:space="preserve">gmx</w:t>
      </w:r>
      <w:r>
        <w:rPr>
          <w:rStyle w:val="NormalTok"/>
        </w:rPr>
        <w:t xml:space="preserve"> dump </w:t>
      </w:r>
      <w:r>
        <w:rPr>
          <w:rStyle w:val="AttributeTok"/>
        </w:rPr>
        <w:t xml:space="preserve">-s</w:t>
      </w:r>
      <w:r>
        <w:rPr>
          <w:rStyle w:val="NormalTok"/>
        </w:rPr>
        <w:t xml:space="preserve"> step7_1_hmr.tpr </w:t>
      </w:r>
      <w:r>
        <w:rPr>
          <w:rStyle w:val="OperatorTok"/>
        </w:rPr>
        <w:t xml:space="preserve">&gt;</w:t>
      </w:r>
      <w:r>
        <w:rPr>
          <w:rStyle w:val="NormalTok"/>
        </w:rPr>
        <w:t xml:space="preserve"> step7_1_hmr.dump</w:t>
      </w:r>
    </w:p>
    <w:p>
      <w:pPr>
        <w:pStyle w:val="FirstParagraph"/>
      </w:pPr>
      <w:r>
        <w:t xml:space="preserve">El archivo</w:t>
      </w:r>
      <w:r>
        <w:t xml:space="preserve"> </w:t>
      </w:r>
      <w:r>
        <w:rPr>
          <w:b/>
          <w:bCs/>
        </w:rPr>
        <w:t xml:space="preserve">processed_hmr.top</w:t>
      </w:r>
      <w:r>
        <w:t xml:space="preserve"> </w:t>
      </w:r>
      <w:r>
        <w:t xml:space="preserve">permite auditar la topología preprocesada, mientras que</w:t>
      </w:r>
      <w:r>
        <w:t xml:space="preserve"> </w:t>
      </w:r>
      <w:r>
        <w:rPr>
          <w:b/>
          <w:bCs/>
        </w:rPr>
        <w:t xml:space="preserve">gmx dump</w:t>
      </w:r>
      <w:r>
        <w:t xml:space="preserve"> </w:t>
      </w:r>
      <w:r>
        <w:t xml:space="preserve">permite inspeccionar el TPR. No edite ninguno para ejecutar la simulación; corrija siempre el MDP o la topología fuente y vuelva a ejecutar</w:t>
      </w:r>
      <w:r>
        <w:t xml:space="preserve"> </w:t>
      </w:r>
      <w:r>
        <w:rPr>
          <w:b/>
          <w:bCs/>
        </w:rPr>
        <w:t xml:space="preserve">grompp</w:t>
      </w:r>
      <w:r>
        <w:t xml:space="preserve">.</w:t>
      </w:r>
    </w:p>
    <w:p>
      <w:pPr>
        <w:pStyle w:val="BodyText"/>
      </w:pPr>
      <w:r>
        <w:t xml:space="preserve">Lo más limpio es usar HMR de manera consistente desde la primera etapa de dinámica de la equilibración. Si el sistema fue equilibrado a 2 fs con masas normales y se decide cambiar después, no trate la primera ejecución HMR como una continuación bit a bit de la dinámica anterior. Genere velocidades compatibles en una etapa NVT corta, vuelva a equilibrar a NPT y recién después produzca. Mantenga separados los nombres de archivos y no anexe un tramo HMR a un log o trayectoria de masas normales.</w:t>
      </w:r>
    </w:p>
    <w:bookmarkEnd w:id="208"/>
    <w:bookmarkStart w:id="209" w:name="prueba-escalonada-de-estabilidad"/>
    <w:p>
      <w:pPr>
        <w:pStyle w:val="Heading4"/>
      </w:pPr>
      <w:r>
        <w:t xml:space="preserve">Prueba escalonada de estabilidad</w:t>
      </w:r>
    </w:p>
    <w:p>
      <w:pPr>
        <w:pStyle w:val="FirstParagraph"/>
      </w:pPr>
      <w:r>
        <w:t xml:space="preserve">Antes de una producción larga:</w:t>
      </w:r>
    </w:p>
    <w:p>
      <w:pPr>
        <w:pStyle w:val="Compact"/>
        <w:numPr>
          <w:ilvl w:val="0"/>
          <w:numId w:val="1065"/>
        </w:numPr>
      </w:pPr>
      <w:r>
        <w:t xml:space="preserve">demuestre que el mismo sistema es estable con masas normales y 2 fs;</w:t>
      </w:r>
    </w:p>
    <w:p>
      <w:pPr>
        <w:pStyle w:val="Compact"/>
        <w:numPr>
          <w:ilvl w:val="0"/>
          <w:numId w:val="1065"/>
        </w:numPr>
      </w:pPr>
      <w:r>
        <w:t xml:space="preserve">prepare HMR sin cambiar simultáneamente otros parámetros;</w:t>
      </w:r>
    </w:p>
    <w:p>
      <w:pPr>
        <w:pStyle w:val="Compact"/>
        <w:numPr>
          <w:ilvl w:val="0"/>
          <w:numId w:val="1065"/>
        </w:numPr>
      </w:pPr>
      <w:r>
        <w:t xml:space="preserve">ejecute una prueba corta de 100 ps a 1 ns;</w:t>
      </w:r>
    </w:p>
    <w:p>
      <w:pPr>
        <w:pStyle w:val="Compact"/>
        <w:numPr>
          <w:ilvl w:val="0"/>
          <w:numId w:val="1065"/>
        </w:numPr>
      </w:pPr>
      <w:r>
        <w:t xml:space="preserve">revise advertencias LINCS, NaN, temperatura, energía, volumen, área xy y espesor;</w:t>
      </w:r>
    </w:p>
    <w:p>
      <w:pPr>
        <w:pStyle w:val="Compact"/>
        <w:numPr>
          <w:ilvl w:val="0"/>
          <w:numId w:val="1065"/>
        </w:numPr>
      </w:pPr>
      <w:r>
        <w:t xml:space="preserve">amplíe la prueba antes de lanzar réplicas largas.</w:t>
      </w:r>
    </w:p>
    <w:p>
      <w:pPr>
        <w:pStyle w:val="FirstParagraph"/>
      </w:pPr>
      <w:r>
        <w:t xml:space="preserve">Una prueba de 1 ns a 4 fs contiene 250 000 pasos:</w:t>
      </w:r>
    </w:p>
    <w:p>
      <w:pPr>
        <w:pStyle w:val="SourceCode"/>
      </w:pP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-s</w:t>
      </w:r>
      <w:r>
        <w:rPr>
          <w:rStyle w:val="NormalTok"/>
        </w:rPr>
        <w:t xml:space="preserve"> step7_1_hmr.tpr </w:t>
      </w:r>
      <w:r>
        <w:rPr>
          <w:rStyle w:val="DataTypeTok"/>
        </w:rPr>
        <w:t xml:space="preserve">\</w:t>
      </w:r>
      <w:r>
        <w:br/>
      </w:r>
      <w:r>
        <w:rPr>
          <w:rStyle w:val="NormalTok"/>
        </w:rPr>
        <w:t xml:space="preserve">    </w:t>
      </w:r>
      <w:r>
        <w:rPr>
          <w:rStyle w:val="AttributeTok"/>
        </w:rPr>
        <w:t xml:space="preserve">-deffnm</w:t>
      </w:r>
      <w:r>
        <w:rPr>
          <w:rStyle w:val="NormalTok"/>
        </w:rPr>
        <w:t xml:space="preserve"> hmr_test </w:t>
      </w:r>
      <w:r>
        <w:rPr>
          <w:rStyle w:val="DataTypeTok"/>
        </w:rPr>
        <w:t xml:space="preserve">\</w:t>
      </w:r>
      <w:r>
        <w:br/>
      </w:r>
      <w:r>
        <w:rPr>
          <w:rStyle w:val="NormalTok"/>
        </w:rPr>
        <w:t xml:space="preserve">    </w:t>
      </w:r>
      <w:r>
        <w:rPr>
          <w:rStyle w:val="AttributeTok"/>
        </w:rPr>
        <w:t xml:space="preserve">-nsteps</w:t>
      </w:r>
      <w:r>
        <w:rPr>
          <w:rStyle w:val="NormalTok"/>
        </w:rPr>
        <w:t xml:space="preserve"> 250000 </w:t>
      </w:r>
      <w:r>
        <w:rPr>
          <w:rStyle w:val="DataTypeTok"/>
        </w:rPr>
        <w:t xml:space="preserve">\</w:t>
      </w:r>
      <w:r>
        <w:br/>
      </w:r>
      <w:r>
        <w:rPr>
          <w:rStyle w:val="NormalTok"/>
        </w:rPr>
        <w:t xml:space="preserve">    </w:t>
      </w:r>
      <w:r>
        <w:rPr>
          <w:rStyle w:val="AttributeTok"/>
        </w:rPr>
        <w:t xml:space="preserve">-v</w:t>
      </w:r>
    </w:p>
    <w:p>
      <w:pPr>
        <w:pStyle w:val="FirstParagraph"/>
      </w:pPr>
      <w:r>
        <w:t xml:space="preserve">Busque problemas evidentes:</w:t>
      </w:r>
    </w:p>
    <w:p>
      <w:pPr>
        <w:pStyle w:val="SourceCode"/>
      </w:pP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'LINCS|constraint|nan|fatal|warning'</w:t>
      </w:r>
      <w:r>
        <w:rPr>
          <w:rStyle w:val="NormalTok"/>
        </w:rPr>
        <w:t xml:space="preserve"> hmr_test.log</w:t>
      </w:r>
      <w:r>
        <w:br/>
      </w:r>
      <w:r>
        <w:rPr>
          <w:rStyle w:val="ExtensionTok"/>
        </w:rPr>
        <w:t xml:space="preserve">gmx</w:t>
      </w:r>
      <w:r>
        <w:rPr>
          <w:rStyle w:val="NormalTok"/>
        </w:rPr>
        <w:t xml:space="preserve"> energy </w:t>
      </w:r>
      <w:r>
        <w:rPr>
          <w:rStyle w:val="AttributeTok"/>
        </w:rPr>
        <w:t xml:space="preserve">-f</w:t>
      </w:r>
      <w:r>
        <w:rPr>
          <w:rStyle w:val="NormalTok"/>
        </w:rPr>
        <w:t xml:space="preserve"> hmr_test.edr </w:t>
      </w:r>
      <w:r>
        <w:rPr>
          <w:rStyle w:val="AttributeTok"/>
        </w:rPr>
        <w:t xml:space="preserve">-o</w:t>
      </w:r>
      <w:r>
        <w:rPr>
          <w:rStyle w:val="NormalTok"/>
        </w:rPr>
        <w:t xml:space="preserve"> hmr_test_control.xvg</w:t>
      </w:r>
    </w:p>
    <w:p>
      <w:pPr>
        <w:pStyle w:val="FirstParagraph"/>
      </w:pPr>
      <w:r>
        <w:t xml:space="preserve">Seleccione al menos temperatura, energía potencial, presión, volumen y dimensiones de caja. Si 4 fs falla, no oculte el problema aumentando indiscriminadamente el orden de LINCS. Revise estructura, contactos, topología, restricciones y equilibración. Un paso de 3 fs puede ser una alternativa; si tampoco es estable o la topología no es compatible, use 2 fs.</w:t>
      </w:r>
    </w:p>
    <w:bookmarkEnd w:id="209"/>
    <w:bookmarkStart w:id="210" w:name="validación-específica-para-una-membrana"/>
    <w:p>
      <w:pPr>
        <w:pStyle w:val="Heading4"/>
      </w:pPr>
      <w:r>
        <w:t xml:space="preserve">Validación específica para una membrana</w:t>
      </w:r>
    </w:p>
    <w:p>
      <w:pPr>
        <w:pStyle w:val="FirstParagraph"/>
      </w:pPr>
      <w:r>
        <w:t xml:space="preserve">Compare al menos una réplica de referencia a 2 fs y masas normales con una réplica HMR a 4 fs, usando el mismo sistema y el mismo tiempo físico. Evalúe por bloques:</w:t>
      </w:r>
    </w:p>
    <w:p>
      <w:pPr>
        <w:pStyle w:val="Compact"/>
        <w:numPr>
          <w:ilvl w:val="0"/>
          <w:numId w:val="1066"/>
        </w:numPr>
      </w:pPr>
      <w:r>
        <w:t xml:space="preserve">área por lípido o área xy;</w:t>
      </w:r>
    </w:p>
    <w:p>
      <w:pPr>
        <w:pStyle w:val="Compact"/>
        <w:numPr>
          <w:ilvl w:val="0"/>
          <w:numId w:val="1066"/>
        </w:numPr>
      </w:pPr>
      <w:r>
        <w:t xml:space="preserve">espesor y perfiles de densidad;</w:t>
      </w:r>
    </w:p>
    <w:p>
      <w:pPr>
        <w:pStyle w:val="Compact"/>
        <w:numPr>
          <w:ilvl w:val="0"/>
          <w:numId w:val="1066"/>
        </w:numPr>
      </w:pPr>
      <w:r>
        <w:t xml:space="preserve">parámetro de orden</w:t>
      </w:r>
      <w:r>
        <w:t xml:space="preserve"> </w:t>
      </w:r>
      <m:oMath>
        <m:sSub>
          <m:e>
            <m:r>
              <m:t>S</m:t>
            </m:r>
          </m:e>
          <m:sub>
            <m:r>
              <m:t>C</m:t>
            </m:r>
            <m:r>
              <m:t>D</m:t>
            </m:r>
          </m:sub>
        </m:sSub>
      </m:oMath>
      <w:r>
        <w:t xml:space="preserve">;</w:t>
      </w:r>
    </w:p>
    <w:p>
      <w:pPr>
        <w:pStyle w:val="Compact"/>
        <w:numPr>
          <w:ilvl w:val="0"/>
          <w:numId w:val="1066"/>
        </w:numPr>
      </w:pPr>
      <w:r>
        <w:t xml:space="preserve">compresibilidad areal;</w:t>
      </w:r>
    </w:p>
    <w:p>
      <w:pPr>
        <w:pStyle w:val="Compact"/>
        <w:numPr>
          <w:ilvl w:val="0"/>
          <w:numId w:val="1066"/>
        </w:numPr>
      </w:pPr>
      <w:r>
        <w:t xml:space="preserve">RMSD, RMSF e inclinación de la proteína;</w:t>
      </w:r>
    </w:p>
    <w:p>
      <w:pPr>
        <w:pStyle w:val="Compact"/>
        <w:numPr>
          <w:ilvl w:val="0"/>
          <w:numId w:val="1066"/>
        </w:numPr>
      </w:pPr>
      <w:r>
        <w:t xml:space="preserve">contactos lípido–proteína;</w:t>
      </w:r>
    </w:p>
    <w:p>
      <w:pPr>
        <w:pStyle w:val="Compact"/>
        <w:numPr>
          <w:ilvl w:val="0"/>
          <w:numId w:val="1066"/>
        </w:numPr>
      </w:pPr>
      <w:r>
        <w:t xml:space="preserve">hidratación y radio del poro;</w:t>
      </w:r>
    </w:p>
    <w:p>
      <w:pPr>
        <w:pStyle w:val="Compact"/>
        <w:numPr>
          <w:ilvl w:val="0"/>
          <w:numId w:val="1066"/>
        </w:numPr>
      </w:pPr>
      <w:r>
        <w:t xml:space="preserve">difusión lateral, indicando que HMR altera la dinámica;</w:t>
      </w:r>
    </w:p>
    <w:p>
      <w:pPr>
        <w:pStyle w:val="Compact"/>
        <w:numPr>
          <w:ilvl w:val="0"/>
          <w:numId w:val="1066"/>
        </w:numPr>
      </w:pPr>
      <w:r>
        <w:t xml:space="preserve">estabilidad de temperatura, energía y presión;</w:t>
      </w:r>
    </w:p>
    <w:p>
      <w:pPr>
        <w:pStyle w:val="Compact"/>
        <w:numPr>
          <w:ilvl w:val="0"/>
          <w:numId w:val="1066"/>
        </w:numPr>
      </w:pPr>
      <w:r>
        <w:t xml:space="preserve">rendimiento en ns/día sobre el mismo hardware.</w:t>
      </w:r>
    </w:p>
    <w:p>
      <w:pPr>
        <w:pStyle w:val="FirstParagraph"/>
      </w:pPr>
      <w:r>
        <w:t xml:space="preserve">Para una acuaporina, la recomendación práctica es usar HMR con confianza solo después de demostrar que la estructura de la membrana y del canal coincide con el control. Si el objetivo es una</w:t>
      </w:r>
      <w:r>
        <w:t xml:space="preserve"> </w:t>
      </w:r>
      <w:r>
        <w:rPr>
          <w:b/>
          <w:bCs/>
        </w:rPr>
        <w:t xml:space="preserve">permeabilidad absoluta</w:t>
      </w:r>
      <w:r>
        <w:t xml:space="preserve">, flujo de agua o una constante cinética, conserve producción de 2 fs con masas normales como referencia principal o cuantifique explícitamente el sesgo de HMR. Una ocupación o un perfil de densidad es configuracional; una tasa de cruce depende del tiempo dinámico y no debe asumirse invariante.</w:t>
      </w:r>
    </w:p>
    <w:bookmarkEnd w:id="210"/>
    <w:bookmarkStart w:id="211" w:name="decisión-práctica"/>
    <w:p>
      <w:pPr>
        <w:pStyle w:val="Heading4"/>
      </w:pPr>
      <w:r>
        <w:t xml:space="preserve">Decisión práctica</w:t>
      </w:r>
    </w:p>
    <w:p>
      <w:pPr>
        <w:pStyle w:val="FirstParagraph"/>
      </w:pPr>
      <w:r>
        <w:t xml:space="preserve">HMR es recomendable cuando se busca aumentar el muestreo de equilibrio de estructura, contactos y termodinámica, siempre que el sistema pase una validación apareada. No lo use de forma automática cuando:</w:t>
      </w:r>
    </w:p>
    <w:p>
      <w:pPr>
        <w:pStyle w:val="Compact"/>
        <w:numPr>
          <w:ilvl w:val="0"/>
          <w:numId w:val="1067"/>
        </w:numPr>
      </w:pPr>
      <w:r>
        <w:t xml:space="preserve">existen hidrógenos flexibles sin restringir;</w:t>
      </w:r>
    </w:p>
    <w:p>
      <w:pPr>
        <w:pStyle w:val="Compact"/>
        <w:numPr>
          <w:ilvl w:val="0"/>
          <w:numId w:val="1067"/>
        </w:numPr>
      </w:pPr>
      <w:r>
        <w:t xml:space="preserve">la topología contiene conectividades o partículas no estándar que</w:t>
      </w:r>
      <w:r>
        <w:t xml:space="preserve"> </w:t>
      </w:r>
      <w:r>
        <w:rPr>
          <w:b/>
          <w:bCs/>
        </w:rPr>
        <w:t xml:space="preserve">grompp</w:t>
      </w:r>
      <w:r>
        <w:t xml:space="preserve"> </w:t>
      </w:r>
      <w:r>
        <w:t xml:space="preserve">rechaza;</w:t>
      </w:r>
    </w:p>
    <w:p>
      <w:pPr>
        <w:pStyle w:val="Compact"/>
        <w:numPr>
          <w:ilvl w:val="0"/>
          <w:numId w:val="1067"/>
        </w:numPr>
      </w:pPr>
      <w:r>
        <w:t xml:space="preserve">se mezclan componentes con y sin HMR;</w:t>
      </w:r>
    </w:p>
    <w:p>
      <w:pPr>
        <w:pStyle w:val="Compact"/>
        <w:numPr>
          <w:ilvl w:val="0"/>
          <w:numId w:val="1067"/>
        </w:numPr>
      </w:pPr>
      <w:r>
        <w:t xml:space="preserve">se pretende comparar directamente cinética con trayectorias de masas normales;</w:t>
      </w:r>
    </w:p>
    <w:p>
      <w:pPr>
        <w:pStyle w:val="Compact"/>
        <w:numPr>
          <w:ilvl w:val="0"/>
          <w:numId w:val="1067"/>
        </w:numPr>
      </w:pPr>
      <w:r>
        <w:t xml:space="preserve">no hay un control estable a 2 fs;</w:t>
      </w:r>
    </w:p>
    <w:p>
      <w:pPr>
        <w:pStyle w:val="Compact"/>
        <w:numPr>
          <w:ilvl w:val="0"/>
          <w:numId w:val="1067"/>
        </w:numPr>
      </w:pPr>
      <w:r>
        <w:t xml:space="preserve">se cambia al mismo tiempo HMR, cortes, termostato, barostato y grupos de acoplamiento.</w:t>
      </w:r>
    </w:p>
    <w:p>
      <w:pPr>
        <w:pStyle w:val="FirstParagraph"/>
      </w:pPr>
      <w:r>
        <w:t xml:space="preserve">La discusión histórica del foro incluye métodos dependientes del campo de fuerza y casos de inestabilidad anteriores a la opción nativa. Son útiles para entender los errores frecuentes, pero para GROMACS 2026.3 debe prevalecer el método documentado con</w:t>
      </w:r>
      <w:r>
        <w:t xml:space="preserve"> </w:t>
      </w:r>
      <w:r>
        <w:rPr>
          <w:b/>
          <w:bCs/>
        </w:rPr>
        <w:t xml:space="preserve">mass-repartition-factor</w:t>
      </w:r>
      <w:r>
        <w:t xml:space="preserve">.</w:t>
      </w:r>
    </w:p>
    <w:bookmarkEnd w:id="211"/>
    <w:bookmarkEnd w:id="212"/>
    <w:bookmarkStart w:id="213" w:name="producción-segmentada-sin-csh"/>
    <w:p>
      <w:pPr>
        <w:pStyle w:val="Heading3"/>
      </w:pPr>
      <w:r>
        <w:t xml:space="preserve">18. Producción segmentada sin CSH</w:t>
      </w:r>
    </w:p>
    <w:p>
      <w:pPr>
        <w:pStyle w:val="FirstParagraph"/>
      </w:pPr>
      <w:r>
        <w:t xml:space="preserve">Dividir una producción en segmentos no cambia por sí mismo la física. Facilita checkpoints, colas HPC, copias de seguridad y reanudación. El tiempo total es:</w:t>
      </w:r>
    </w:p>
    <w:p>
      <w:pPr>
        <w:pStyle w:val="BodyText"/>
      </w:pPr>
      <m:oMathPara>
        <m:oMathParaPr>
          <m:jc m:val="center"/>
        </m:oMathParaPr>
        <m:oMath>
          <m:sSub>
            <m:e>
              <m:r>
                <m:t>t</m:t>
              </m:r>
            </m:e>
            <m:sub>
              <m:r>
                <m:rPr>
                  <m:sty m:val="p"/>
                </m:rPr>
                <m:t>t</m:t>
              </m:r>
              <m:r>
                <m:rPr>
                  <m:sty m:val="p"/>
                </m:rPr>
                <m:t>o</m:t>
              </m:r>
              <m:r>
                <m:rPr>
                  <m:sty m:val="p"/>
                </m:rPr>
                <m:t>t</m:t>
              </m:r>
              <m:r>
                <m:rPr>
                  <m:sty m:val="p"/>
                </m:rPr>
                <m:t>a</m:t>
              </m:r>
              <m:r>
                <m:rPr>
                  <m:sty m:val="p"/>
                </m:rPr>
                <m:t>l</m:t>
              </m:r>
            </m:sub>
          </m:sSub>
          <m:r>
            <m:rPr>
              <m:sty m:val="p"/>
            </m:rPr>
            <m:t>=</m:t>
          </m:r>
          <m:sSub>
            <m:e>
              <m:r>
                <m:t>N</m:t>
              </m:r>
            </m:e>
            <m:sub>
              <m:r>
                <m:rPr>
                  <m:sty m:val="p"/>
                </m:rPr>
                <m:t>s</m:t>
              </m:r>
              <m:r>
                <m:rPr>
                  <m:sty m:val="p"/>
                </m:rPr>
                <m:t>e</m:t>
              </m:r>
              <m:r>
                <m:rPr>
                  <m:sty m:val="p"/>
                </m:rPr>
                <m:t>g</m:t>
              </m:r>
              <m:r>
                <m:rPr>
                  <m:sty m:val="p"/>
                </m:rPr>
                <m:t>m</m:t>
              </m:r>
              <m:r>
                <m:rPr>
                  <m:sty m:val="p"/>
                </m:rPr>
                <m:t>e</m:t>
              </m:r>
              <m:r>
                <m:rPr>
                  <m:sty m:val="p"/>
                </m:rPr>
                <m:t>n</m:t>
              </m:r>
              <m:r>
                <m:rPr>
                  <m:sty m:val="p"/>
                </m:rPr>
                <m:t>t</m:t>
              </m:r>
              <m:r>
                <m:rPr>
                  <m:sty m:val="p"/>
                </m:rPr>
                <m:t>o</m:t>
              </m:r>
              <m:r>
                <m:rPr>
                  <m:sty m:val="p"/>
                </m:rPr>
                <m:t>s</m:t>
              </m:r>
            </m:sub>
          </m:sSub>
          <m:r>
            <m:t> </m:t>
          </m:r>
          <m:sSub>
            <m:e>
              <m:r>
                <m:t>n</m:t>
              </m:r>
            </m:e>
            <m:sub>
              <m:r>
                <m:rPr>
                  <m:sty m:val="p"/>
                </m:rPr>
                <m:t>s</m:t>
              </m:r>
              <m:r>
                <m:rPr>
                  <m:sty m:val="p"/>
                </m:rPr>
                <m:t>t</m:t>
              </m:r>
              <m:r>
                <m:rPr>
                  <m:sty m:val="p"/>
                </m:rPr>
                <m:t>e</m:t>
              </m:r>
              <m:r>
                <m:rPr>
                  <m:sty m:val="p"/>
                </m:rPr>
                <m:t>p</m:t>
              </m:r>
              <m:r>
                <m:rPr>
                  <m:sty m:val="p"/>
                </m:rPr>
                <m:t>s</m:t>
              </m:r>
            </m:sub>
          </m:sSub>
          <m:r>
            <m:t> </m:t>
          </m:r>
          <m:r>
            <m:rPr>
              <m:sty m:val="p"/>
            </m:rPr>
            <m:t>Δ</m:t>
          </m:r>
          <m:r>
            <m:t>t</m:t>
          </m:r>
        </m:oMath>
      </m:oMathPara>
    </w:p>
    <w:p>
      <w:pPr>
        <w:pStyle w:val="FirstParagraph"/>
      </w:pPr>
      <w:r>
        <w:t xml:space="preserve">Si cada segmento contiene 5000000 pasos con</w:t>
      </w:r>
      <w:r>
        <w:t xml:space="preserve"> </w:t>
      </w:r>
      <m:oMath>
        <m:r>
          <m:rPr>
            <m:sty m:val="p"/>
          </m:rPr>
          <m:t>Δ</m:t>
        </m:r>
        <m:r>
          <m:t>t</m:t>
        </m:r>
        <m:r>
          <m:rPr>
            <m:sty m:val="p"/>
          </m:rPr>
          <m:t>=</m:t>
        </m:r>
        <m:r>
          <m:t>0.002</m:t>
        </m:r>
        <m:r>
          <m:t> </m:t>
        </m:r>
        <m:r>
          <m:rPr>
            <m:sty m:val="p"/>
          </m:rPr>
          <m:t>p</m:t>
        </m:r>
        <m:r>
          <m:rPr>
            <m:sty m:val="p"/>
          </m:rPr>
          <m:t>s</m:t>
        </m:r>
      </m:oMath>
      <w:r>
        <w:t xml:space="preserve">:</w:t>
      </w:r>
    </w:p>
    <w:p>
      <w:pPr>
        <w:pStyle w:val="BodyText"/>
      </w:pPr>
      <m:oMathPara>
        <m:oMathParaPr>
          <m:jc m:val="center"/>
        </m:oMathParaPr>
        <m:oMath>
          <m:sSub>
            <m:e>
              <m:r>
                <m:t>t</m:t>
              </m:r>
            </m:e>
            <m:sub>
              <m:r>
                <m:rPr>
                  <m:sty m:val="p"/>
                </m:rPr>
                <m:t>s</m:t>
              </m:r>
              <m:r>
                <m:rPr>
                  <m:sty m:val="p"/>
                </m:rPr>
                <m:t>e</m:t>
              </m:r>
              <m:r>
                <m:rPr>
                  <m:sty m:val="p"/>
                </m:rPr>
                <m:t>g</m:t>
              </m:r>
              <m:r>
                <m:rPr>
                  <m:sty m:val="p"/>
                </m:rPr>
                <m:t>m</m:t>
              </m:r>
              <m:r>
                <m:rPr>
                  <m:sty m:val="p"/>
                </m:rPr>
                <m:t>e</m:t>
              </m:r>
              <m:r>
                <m:rPr>
                  <m:sty m:val="p"/>
                </m:rPr>
                <m:t>n</m:t>
              </m:r>
              <m:r>
                <m:rPr>
                  <m:sty m:val="p"/>
                </m:rPr>
                <m:t>t</m:t>
              </m:r>
              <m:r>
                <m:rPr>
                  <m:sty m:val="p"/>
                </m:rPr>
                <m:t>o</m:t>
              </m:r>
            </m:sub>
          </m:sSub>
          <m:r>
            <m:rPr>
              <m:sty m:val="p"/>
            </m:rPr>
            <m:t>=</m:t>
          </m:r>
          <m:r>
            <m:t>10</m:t>
          </m:r>
          <m:r>
            <m:t> </m:t>
          </m:r>
          <m:r>
            <m:rPr>
              <m:sty m:val="p"/>
            </m:rPr>
            <m:t>n</m:t>
          </m:r>
          <m:r>
            <m:rPr>
              <m:sty m:val="p"/>
            </m:rPr>
            <m:t>s</m:t>
          </m:r>
        </m:oMath>
      </m:oMathPara>
    </w:p>
    <w:p>
      <w:pPr>
        <w:pStyle w:val="FirstParagraph"/>
      </w:pPr>
      <w:r>
        <w:t xml:space="preserve">Diez segmentos suman 100 ns.</w:t>
      </w:r>
    </w:p>
    <w:p>
      <w:pPr>
        <w:pStyle w:val="BodyText"/>
      </w:pPr>
      <w:r>
        <w:t xml:space="preserve">Script Bash: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GMX_COMMAND</w:t>
      </w:r>
      <w:r>
        <w:rPr>
          <w:rStyle w:val="OperatorTok"/>
        </w:rPr>
        <w:t xml:space="preserve">=</w:t>
      </w:r>
      <w:r>
        <w:rPr>
          <w:rStyle w:val="StringTok"/>
        </w:rPr>
        <w:t xml:space="preserve">"</w:t>
      </w:r>
      <w:r>
        <w:rPr>
          <w:rStyle w:val="VariableTok"/>
        </w:rPr>
        <w:t xml:space="preserve">${GMX_COMMAND</w:t>
      </w:r>
      <w:r>
        <w:rPr>
          <w:rStyle w:val="OperatorTok"/>
        </w:rPr>
        <w:t xml:space="preserve">:-</w:t>
      </w:r>
      <w:r>
        <w:rPr>
          <w:rStyle w:val="NormalTok"/>
        </w:rPr>
        <w:t xml:space="preserve">gmx</w:t>
      </w:r>
      <w:r>
        <w:rPr>
          <w:rStyle w:val="VariableTok"/>
        </w:rPr>
        <w:t xml:space="preserve">}</w:t>
      </w:r>
      <w:r>
        <w:rPr>
          <w:rStyle w:val="StringTok"/>
        </w:rPr>
        <w:t xml:space="preserve">"</w:t>
      </w:r>
      <w:r>
        <w:br/>
      </w:r>
      <w:r>
        <w:rPr>
          <w:rStyle w:val="VariableTok"/>
        </w:rPr>
        <w:t xml:space="preserve">FIRST_SEGMENT</w:t>
      </w:r>
      <w:r>
        <w:rPr>
          <w:rStyle w:val="OperatorTok"/>
        </w:rPr>
        <w:t xml:space="preserve">=</w:t>
      </w:r>
      <w:r>
        <w:rPr>
          <w:rStyle w:val="StringTok"/>
        </w:rPr>
        <w:t xml:space="preserve">"</w:t>
      </w:r>
      <w:r>
        <w:rPr>
          <w:rStyle w:val="VariableTok"/>
        </w:rPr>
        <w:t xml:space="preserve">${FIRST_SEGMENT</w:t>
      </w:r>
      <w:r>
        <w:rPr>
          <w:rStyle w:val="OperatorTok"/>
        </w:rPr>
        <w:t xml:space="preserve">:-</w:t>
      </w:r>
      <w:r>
        <w:rPr>
          <w:rStyle w:val="NormalTok"/>
        </w:rPr>
        <w:t xml:space="preserve">1</w:t>
      </w:r>
      <w:r>
        <w:rPr>
          <w:rStyle w:val="VariableTok"/>
        </w:rPr>
        <w:t xml:space="preserve">}</w:t>
      </w:r>
      <w:r>
        <w:rPr>
          <w:rStyle w:val="StringTok"/>
        </w:rPr>
        <w:t xml:space="preserve">"</w:t>
      </w:r>
      <w:r>
        <w:br/>
      </w:r>
      <w:r>
        <w:rPr>
          <w:rStyle w:val="VariableTok"/>
        </w:rPr>
        <w:t xml:space="preserve">LAST_SEGMENT</w:t>
      </w:r>
      <w:r>
        <w:rPr>
          <w:rStyle w:val="OperatorTok"/>
        </w:rPr>
        <w:t xml:space="preserve">=</w:t>
      </w:r>
      <w:r>
        <w:rPr>
          <w:rStyle w:val="StringTok"/>
        </w:rPr>
        <w:t xml:space="preserve">"</w:t>
      </w:r>
      <w:r>
        <w:rPr>
          <w:rStyle w:val="VariableTok"/>
        </w:rPr>
        <w:t xml:space="preserve">${LAST_SEGMENT</w:t>
      </w:r>
      <w:r>
        <w:rPr>
          <w:rStyle w:val="OperatorTok"/>
        </w:rPr>
        <w:t xml:space="preserve">:-</w:t>
      </w:r>
      <w:r>
        <w:rPr>
          <w:rStyle w:val="NormalTok"/>
        </w:rPr>
        <w:t xml:space="preserve">10</w:t>
      </w:r>
      <w:r>
        <w:rPr>
          <w:rStyle w:val="VariableTok"/>
        </w:rPr>
        <w:t xml:space="preserve">}</w:t>
      </w:r>
      <w:r>
        <w:rPr>
          <w:rStyle w:val="StringTok"/>
        </w:rPr>
        <w:t xml:space="preserve">"</w:t>
      </w:r>
      <w:r>
        <w:br/>
      </w:r>
      <w:r>
        <w:rPr>
          <w:rStyle w:val="VariableTok"/>
        </w:rPr>
        <w:t xml:space="preserve">REFERENCE</w:t>
      </w:r>
      <w:r>
        <w:rPr>
          <w:rStyle w:val="OperatorTok"/>
        </w:rPr>
        <w:t xml:space="preserve">=</w:t>
      </w:r>
      <w:r>
        <w:rPr>
          <w:rStyle w:val="StringTok"/>
        </w:rPr>
        <w:t xml:space="preserve">"step5_input.gro"</w:t>
      </w:r>
      <w:r>
        <w:br/>
      </w:r>
      <w:r>
        <w:br/>
      </w:r>
      <w:r>
        <w:rPr>
          <w:rStyle w:val="ControlFlowTok"/>
        </w:rPr>
        <w:t xml:space="preserve">for</w:t>
      </w:r>
      <w:r>
        <w:rPr>
          <w:rStyle w:val="NormalTok"/>
        </w:rPr>
        <w:t xml:space="preserve"> SEGMENT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w:t>
      </w:r>
      <w:r>
        <w:rPr>
          <w:rStyle w:val="StringTok"/>
        </w:rPr>
        <w:t xml:space="preserve">"</w:t>
      </w:r>
      <w:r>
        <w:rPr>
          <w:rStyle w:val="VariableTok"/>
        </w:rPr>
        <w:t xml:space="preserve">${FIRST_SEGMENT}</w:t>
      </w:r>
      <w:r>
        <w:rPr>
          <w:rStyle w:val="StringTok"/>
        </w:rPr>
        <w:t xml:space="preserve">"</w:t>
      </w:r>
      <w:r>
        <w:rPr>
          <w:rStyle w:val="NormalTok"/>
        </w:rPr>
        <w:t xml:space="preserve"> </w:t>
      </w:r>
      <w:r>
        <w:rPr>
          <w:rStyle w:val="StringTok"/>
        </w:rPr>
        <w:t xml:space="preserve">"</w:t>
      </w:r>
      <w:r>
        <w:rPr>
          <w:rStyle w:val="VariableTok"/>
        </w:rPr>
        <w:t xml:space="preserve">${LAST_SEGMENT}</w:t>
      </w:r>
      <w:r>
        <w:rPr>
          <w:rStyle w:val="StringTok"/>
        </w:rPr>
        <w:t xml:space="preserve">"</w:t>
      </w:r>
      <w:r>
        <w:rPr>
          <w:rStyle w:val="VariableTok"/>
        </w:rPr>
        <w:t xml:space="preserve">)</w:t>
      </w:r>
      <w:r>
        <w:br/>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StringTok"/>
        </w:rPr>
        <w:t xml:space="preserve">"step7_</w:t>
      </w:r>
      <w:r>
        <w:rPr>
          <w:rStyle w:val="VariableTok"/>
        </w:rPr>
        <w:t xml:space="preserve">${SEGMENT}</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${SEGMENT}</w:t>
      </w:r>
      <w:r>
        <w:rPr>
          <w:rStyle w:val="StringTok"/>
        </w:rPr>
        <w:t xml:space="preserve">"</w:t>
      </w:r>
      <w:r>
        <w:rPr>
          <w:rStyle w:val="NormalTok"/>
        </w:rPr>
        <w:t xml:space="preserve"> </w:t>
      </w:r>
      <w:r>
        <w:rPr>
          <w:rStyle w:val="OtherTok"/>
        </w:rPr>
        <w:t xml:space="preserve">-eq</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PREVIOUS</w:t>
      </w:r>
      <w:r>
        <w:rPr>
          <w:rStyle w:val="OperatorTok"/>
        </w:rPr>
        <w:t xml:space="preserve">=</w:t>
      </w:r>
      <w:r>
        <w:rPr>
          <w:rStyle w:val="StringTok"/>
        </w:rPr>
        <w:t xml:space="preserve">"step6.6_equilibration"</w:t>
      </w:r>
      <w:r>
        <w:br/>
      </w:r>
      <w:r>
        <w:rPr>
          <w:rStyle w:val="NormalTok"/>
        </w:rPr>
        <w:t xml:space="preserve">    </w:t>
      </w:r>
      <w:r>
        <w:rPr>
          <w:rStyle w:val="ControlFlowTok"/>
        </w:rPr>
        <w:t xml:space="preserve">else</w:t>
      </w:r>
      <w:r>
        <w:br/>
      </w:r>
      <w:r>
        <w:rPr>
          <w:rStyle w:val="NormalTok"/>
        </w:rPr>
        <w:t xml:space="preserve">        </w:t>
      </w:r>
      <w:r>
        <w:rPr>
          <w:rStyle w:val="VariableTok"/>
        </w:rPr>
        <w:t xml:space="preserve">PREVIOUS</w:t>
      </w:r>
      <w:r>
        <w:rPr>
          <w:rStyle w:val="OperatorTok"/>
        </w:rPr>
        <w:t xml:space="preserve">=</w:t>
      </w:r>
      <w:r>
        <w:rPr>
          <w:rStyle w:val="StringTok"/>
        </w:rPr>
        <w:t xml:space="preserve">"step7_</w:t>
      </w:r>
      <w:r>
        <w:rPr>
          <w:rStyle w:val="VariableTok"/>
        </w:rPr>
        <w:t xml:space="preserve">$((SEGMENT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StringTok"/>
        </w:rPr>
        <w:t xml:space="preserv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${NAME}</w:t>
      </w:r>
      <w:r>
        <w:rPr>
          <w:rStyle w:val="StringTok"/>
        </w:rPr>
        <w:t xml:space="preserve">.tpr"</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step7_production.mdp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${PREVIOUS}</w:t>
      </w:r>
      <w:r>
        <w:rPr>
          <w:rStyle w:val="StringTok"/>
        </w:rPr>
        <w:t xml:space="preserve">.gro"</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${PREVIOUS}</w:t>
      </w:r>
      <w:r>
        <w:rPr>
          <w:rStyle w:val="StringTok"/>
        </w:rPr>
        <w:t xml:space="preserve">.cpt"</w:t>
      </w:r>
      <w:r>
        <w:rPr>
          <w:rStyle w:val="NormalTok"/>
        </w:rPr>
        <w:t xml:space="preserve"> </w:t>
      </w:r>
      <w:r>
        <w:rPr>
          <w:rStyle w:val="DataTypeTok"/>
        </w:rPr>
        <w:t xml:space="preserve">\</w:t>
      </w:r>
      <w:r>
        <w:br/>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${REFERENCE}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${NAME}</w:t>
      </w:r>
      <w:r>
        <w:rPr>
          <w:rStyle w:val="StringTok"/>
        </w:rPr>
        <w:t xml:space="preserve">.tpr"</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${NAME}</w:t>
      </w:r>
      <w:r>
        <w:rPr>
          <w:rStyle w:val="StringTok"/>
        </w:rPr>
        <w:t xml:space="preserve">.cpt"</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-cpi</w:t>
      </w:r>
      <w:r>
        <w:rPr>
          <w:rStyle w:val="NormalTok"/>
        </w:rPr>
        <w:t xml:space="preserve"> </w:t>
      </w:r>
      <w:r>
        <w:rPr>
          <w:rStyle w:val="StringTok"/>
        </w:rPr>
        <w:t xml:space="preserve">"</w:t>
      </w:r>
      <w:r>
        <w:rPr>
          <w:rStyle w:val="VariableTok"/>
        </w:rPr>
        <w:t xml:space="preserve">${NAME}</w:t>
      </w:r>
      <w:r>
        <w:rPr>
          <w:rStyle w:val="StringTok"/>
        </w:rPr>
        <w:t xml:space="preserve">.cpt"</w:t>
      </w:r>
      <w:r>
        <w:rPr>
          <w:rStyle w:val="NormalTok"/>
        </w:rPr>
        <w:t xml:space="preserve"> </w:t>
      </w:r>
      <w:r>
        <w:rPr>
          <w:rStyle w:val="DataTypeTok"/>
        </w:rPr>
        <w:t xml:space="preserve">\</w:t>
      </w:r>
      <w:r>
        <w:br/>
      </w:r>
      <w:r>
        <w:rPr>
          <w:rStyle w:val="NormalTok"/>
        </w:rPr>
        <w:t xml:space="preserve">            </w:t>
      </w:r>
      <w:r>
        <w:rPr>
          <w:rStyle w:val="AttributeTok"/>
        </w:rPr>
        <w:t xml:space="preserve">-append</w:t>
      </w:r>
      <w:r>
        <w:rPr>
          <w:rStyle w:val="NormalTok"/>
        </w:rPr>
        <w:t xml:space="preserve"> </w:t>
      </w:r>
      <w:r>
        <w:rPr>
          <w:rStyle w:val="DataTypeTok"/>
        </w:rPr>
        <w:t xml:space="preserve">\</w:t>
      </w:r>
      <w:r>
        <w:br/>
      </w:r>
      <w:r>
        <w:rPr>
          <w:rStyle w:val="NormalTok"/>
        </w:rPr>
        <w:t xml:space="preserve">            </w:t>
      </w:r>
      <w:r>
        <w:rPr>
          <w:rStyle w:val="AttributeTok"/>
        </w:rPr>
        <w:t xml:space="preserve">-v</w:t>
      </w:r>
      <w:r>
        <w:br/>
      </w:r>
      <w:r>
        <w:rPr>
          <w:rStyle w:val="NormalTok"/>
        </w:rPr>
        <w:t xml:space="preserve">    </w:t>
      </w:r>
      <w:r>
        <w:rPr>
          <w:rStyle w:val="ControlFlowTok"/>
        </w:rPr>
        <w:t xml:space="preserve">else</w:t>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w:t>
      </w:r>
      <w:r>
        <w:br/>
      </w:r>
      <w:r>
        <w:rPr>
          <w:rStyle w:val="NormalTok"/>
        </w:rPr>
        <w:t xml:space="preserve">    </w:t>
      </w:r>
      <w:r>
        <w:rPr>
          <w:rStyle w:val="ControlFlowTok"/>
        </w:rPr>
        <w:t xml:space="preserve">fi</w:t>
      </w:r>
      <w:r>
        <w:br/>
      </w:r>
      <w:r>
        <w:rPr>
          <w:rStyle w:val="ControlFlowTok"/>
        </w:rPr>
        <w:t xml:space="preserve">done</w:t>
      </w:r>
    </w:p>
    <w:p>
      <w:pPr>
        <w:pStyle w:val="FirstParagraph"/>
      </w:pPr>
      <w:r>
        <w:t xml:space="preserve">Guárdelo como</w:t>
      </w:r>
      <w:r>
        <w:t xml:space="preserve"> </w:t>
      </w:r>
      <w:r>
        <w:rPr>
          <w:b/>
          <w:bCs/>
        </w:rPr>
        <w:t xml:space="preserve">run_production.sh</w:t>
      </w:r>
      <w:r>
        <w:t xml:space="preserve">:</w:t>
      </w:r>
    </w:p>
    <w:p>
      <w:pPr>
        <w:pStyle w:val="SourceCode"/>
      </w:pPr>
      <w:r>
        <w:rPr>
          <w:rStyle w:val="FunctionTok"/>
        </w:rPr>
        <w:t xml:space="preserve">chmod</w:t>
      </w:r>
      <w:r>
        <w:rPr>
          <w:rStyle w:val="NormalTok"/>
        </w:rPr>
        <w:t xml:space="preserve"> +x run_production.sh</w:t>
      </w:r>
      <w:r>
        <w:br/>
      </w:r>
      <w:r>
        <w:rPr>
          <w:rStyle w:val="FunctionTok"/>
        </w:rPr>
        <w:t xml:space="preserve">bash</w:t>
      </w:r>
      <w:r>
        <w:rPr>
          <w:rStyle w:val="NormalTok"/>
        </w:rPr>
        <w:t xml:space="preserve"> </w:t>
      </w:r>
      <w:r>
        <w:rPr>
          <w:rStyle w:val="AttributeTok"/>
        </w:rPr>
        <w:t xml:space="preserve">-n</w:t>
      </w:r>
      <w:r>
        <w:rPr>
          <w:rStyle w:val="NormalTok"/>
        </w:rPr>
        <w:t xml:space="preserve"> run_production.sh</w:t>
      </w:r>
      <w:r>
        <w:br/>
      </w:r>
      <w:r>
        <w:rPr>
          <w:rStyle w:val="ExtensionTok"/>
        </w:rPr>
        <w:t xml:space="preserve">./run_production.sh</w:t>
      </w:r>
    </w:p>
    <w:p>
      <w:pPr>
        <w:pStyle w:val="FirstParagraph"/>
      </w:pPr>
      <w:r>
        <w:t xml:space="preserve">Para ejecutar solo los segmentos 4 a 7:</w:t>
      </w:r>
    </w:p>
    <w:p>
      <w:pPr>
        <w:pStyle w:val="SourceCode"/>
      </w:pPr>
      <w:r>
        <w:rPr>
          <w:rStyle w:val="VariableTok"/>
        </w:rPr>
        <w:t xml:space="preserve">FIRST_SEGMENT</w:t>
      </w:r>
      <w:r>
        <w:rPr>
          <w:rStyle w:val="OperatorTok"/>
        </w:rPr>
        <w:t xml:space="preserve">=</w:t>
      </w:r>
      <w:r>
        <w:rPr>
          <w:rStyle w:val="NormalTok"/>
        </w:rPr>
        <w:t xml:space="preserve">4 </w:t>
      </w:r>
      <w:r>
        <w:rPr>
          <w:rStyle w:val="VariableTok"/>
        </w:rPr>
        <w:t xml:space="preserve">LAST_SEGMENT</w:t>
      </w:r>
      <w:r>
        <w:rPr>
          <w:rStyle w:val="OperatorTok"/>
        </w:rPr>
        <w:t xml:space="preserve">=</w:t>
      </w:r>
      <w:r>
        <w:rPr>
          <w:rStyle w:val="NormalTok"/>
        </w:rPr>
        <w:t xml:space="preserve">7 </w:t>
      </w:r>
      <w:r>
        <w:rPr>
          <w:rStyle w:val="ExtensionTok"/>
        </w:rPr>
        <w:t xml:space="preserve">./run_production.sh</w:t>
      </w:r>
    </w:p>
    <w:p>
      <w:pPr>
        <w:pStyle w:val="FirstParagraph"/>
      </w:pPr>
      <w:r>
        <w:t xml:space="preserve">Si la producción no usa restricciones,</w:t>
      </w:r>
      <w:r>
        <w:t xml:space="preserve"> </w:t>
      </w:r>
      <w:r>
        <w:rPr>
          <w:b/>
          <w:bCs/>
        </w:rPr>
        <w:t xml:space="preserve">-r</w:t>
      </w:r>
      <w:r>
        <w:t xml:space="preserve"> </w:t>
      </w:r>
      <w:r>
        <w:t xml:space="preserve">puede ser innecesario, pero conservarlo no reemplaza la revisión del MDP y de las macros activas.</w:t>
      </w:r>
    </w:p>
    <w:p>
      <w:pPr>
        <w:pStyle w:val="BodyText"/>
      </w:pPr>
      <w:r>
        <w:t xml:space="preserve">En un clúster, el script debe ejecutarse dentro del sistema de colas. No lance múltiples segmentos dependientes al mismo tiempo: cada uno necesita el checkpoint final del anterior.</w:t>
      </w:r>
    </w:p>
    <w:bookmarkEnd w:id="213"/>
    <w:bookmarkStart w:id="214" w:name="reanudar-una-ejecución-interrumpida"/>
    <w:p>
      <w:pPr>
        <w:pStyle w:val="Heading3"/>
      </w:pPr>
      <w:r>
        <w:t xml:space="preserve">19. Reanudar una ejecución interrumpida</w:t>
      </w:r>
    </w:p>
    <w:p>
      <w:pPr>
        <w:pStyle w:val="FirstParagraph"/>
      </w:pPr>
      <w:r>
        <w:t xml:space="preserve">Si existe un checkpoint del mismo segmento:</w:t>
      </w:r>
    </w:p>
    <w:p>
      <w:pPr>
        <w:pStyle w:val="SourceCode"/>
      </w:pP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step7_4 </w:t>
      </w:r>
      <w:r>
        <w:rPr>
          <w:rStyle w:val="DataTypeTok"/>
        </w:rPr>
        <w:t xml:space="preserve">\</w:t>
      </w:r>
      <w:r>
        <w:br/>
      </w:r>
      <w:r>
        <w:rPr>
          <w:rStyle w:val="NormalTok"/>
        </w:rPr>
        <w:t xml:space="preserve">    </w:t>
      </w:r>
      <w:r>
        <w:rPr>
          <w:rStyle w:val="AttributeTok"/>
        </w:rPr>
        <w:t xml:space="preserve">-cpi</w:t>
      </w:r>
      <w:r>
        <w:rPr>
          <w:rStyle w:val="NormalTok"/>
        </w:rPr>
        <w:t xml:space="preserve"> step7_4.cpt </w:t>
      </w:r>
      <w:r>
        <w:rPr>
          <w:rStyle w:val="DataTypeTok"/>
        </w:rPr>
        <w:t xml:space="preserve">\</w:t>
      </w:r>
      <w:r>
        <w:br/>
      </w:r>
      <w:r>
        <w:rPr>
          <w:rStyle w:val="NormalTok"/>
        </w:rPr>
        <w:t xml:space="preserve">    </w:t>
      </w:r>
      <w:r>
        <w:rPr>
          <w:rStyle w:val="AttributeTok"/>
        </w:rPr>
        <w:t xml:space="preserve">-append</w:t>
      </w:r>
      <w:r>
        <w:rPr>
          <w:rStyle w:val="NormalTok"/>
        </w:rPr>
        <w:t xml:space="preserve"> </w:t>
      </w:r>
      <w:r>
        <w:rPr>
          <w:rStyle w:val="DataTypeTok"/>
        </w:rPr>
        <w:t xml:space="preserve">\</w:t>
      </w:r>
      <w:r>
        <w:br/>
      </w:r>
      <w:r>
        <w:rPr>
          <w:rStyle w:val="NormalTok"/>
        </w:rPr>
        <w:t xml:space="preserve">    </w:t>
      </w:r>
      <w:r>
        <w:rPr>
          <w:rStyle w:val="AttributeTok"/>
        </w:rPr>
        <w:t xml:space="preserve">-v</w:t>
      </w:r>
    </w:p>
    <w:p>
      <w:pPr>
        <w:pStyle w:val="FirstParagraph"/>
      </w:pPr>
      <w:r>
        <w:t xml:space="preserve">No vuelva a ejecutar</w:t>
      </w:r>
      <w:r>
        <w:t xml:space="preserve"> </w:t>
      </w:r>
      <w:r>
        <w:rPr>
          <w:b/>
          <w:bCs/>
        </w:rPr>
        <w:t xml:space="preserve">grompp</w:t>
      </w:r>
      <w:r>
        <w:t xml:space="preserve"> </w:t>
      </w:r>
      <w:r>
        <w:t xml:space="preserve">desde la última estructura si el objetivo es continuar exactamente el mismo segmento. El checkpoint conserva estado del integrador, velocidades y otra información necesaria para una continuación reproducible.</w:t>
      </w:r>
    </w:p>
    <w:bookmarkEnd w:id="214"/>
    <w:bookmarkStart w:id="215" w:name="X2d0fccee3fa19dcfd4f2328d2a887532f9d21fa"/>
    <w:p>
      <w:pPr>
        <w:pStyle w:val="Heading3"/>
      </w:pPr>
      <w:r>
        <w:t xml:space="preserve">20. Preparación de la trayectoria para análisis</w:t>
      </w:r>
    </w:p>
    <w:p>
      <w:pPr>
        <w:pStyle w:val="FirstParagraph"/>
      </w:pPr>
      <w:r>
        <w:t xml:space="preserve">Conserve siempre la trayectoria original. Genere derivados para visualización y análisis.</w:t>
      </w:r>
    </w:p>
    <w:p>
      <w:pPr>
        <w:pStyle w:val="BodyText"/>
      </w:pPr>
      <w:r>
        <w:t xml:space="preserve">Primero haga moléculas enteras y centre la proteína:</w:t>
      </w:r>
    </w:p>
    <w:p>
      <w:pPr>
        <w:pStyle w:val="SourceCode"/>
      </w:pPr>
      <w:r>
        <w:rPr>
          <w:rStyle w:val="KeywordTok"/>
        </w:rPr>
        <w:t xml:space="preserve">(</w:t>
      </w:r>
      <w:r>
        <w:rPr>
          <w:rStyle w:val="BuiltInTok"/>
        </w:rPr>
        <w:t xml:space="preserve">echo</w:t>
      </w:r>
      <w:r>
        <w:rPr>
          <w:rStyle w:val="NormalTok"/>
        </w:rPr>
        <w:t xml:space="preserve"> Protein</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-o</w:t>
      </w:r>
      <w:r>
        <w:rPr>
          <w:rStyle w:val="NormalTok"/>
        </w:rPr>
        <w:t xml:space="preserve"> 05_analisis/md_center.xtc </w:t>
      </w:r>
      <w:r>
        <w:rPr>
          <w:rStyle w:val="DataTypeTok"/>
        </w:rPr>
        <w:t xml:space="preserve">\</w:t>
      </w:r>
      <w:r>
        <w:br/>
      </w:r>
      <w:r>
        <w:rPr>
          <w:rStyle w:val="NormalTok"/>
        </w:rPr>
        <w:t xml:space="preserve">    </w:t>
      </w:r>
      <w:r>
        <w:rPr>
          <w:rStyle w:val="AttributeTok"/>
        </w:rPr>
        <w:t xml:space="preserve">-pbc</w:t>
      </w:r>
      <w:r>
        <w:rPr>
          <w:rStyle w:val="NormalTok"/>
        </w:rPr>
        <w:t xml:space="preserve"> mol </w:t>
      </w:r>
      <w:r>
        <w:rPr>
          <w:rStyle w:val="DataTypeTok"/>
        </w:rPr>
        <w:t xml:space="preserve">\</w:t>
      </w:r>
      <w:r>
        <w:br/>
      </w:r>
      <w:r>
        <w:rPr>
          <w:rStyle w:val="NormalTok"/>
        </w:rPr>
        <w:t xml:space="preserve">    </w:t>
      </w:r>
      <w:r>
        <w:rPr>
          <w:rStyle w:val="AttributeTok"/>
        </w:rPr>
        <w:t xml:space="preserve">-center</w:t>
      </w:r>
      <w:r>
        <w:rPr>
          <w:rStyle w:val="NormalTok"/>
        </w:rPr>
        <w:t xml:space="preserve"> </w:t>
      </w:r>
      <w:r>
        <w:rPr>
          <w:rStyle w:val="DataTypeTok"/>
        </w:rPr>
        <w:t xml:space="preserve">\</w:t>
      </w:r>
      <w:r>
        <w:br/>
      </w:r>
      <w:r>
        <w:rPr>
          <w:rStyle w:val="NormalTok"/>
        </w:rPr>
        <w:t xml:space="preserve">    </w:t>
      </w:r>
      <w:r>
        <w:rPr>
          <w:rStyle w:val="AttributeTok"/>
        </w:rPr>
        <w:t xml:space="preserve">-ur</w:t>
      </w:r>
      <w:r>
        <w:rPr>
          <w:rStyle w:val="NormalTok"/>
        </w:rPr>
        <w:t xml:space="preserve"> compact</w:t>
      </w:r>
    </w:p>
    <w:p>
      <w:pPr>
        <w:pStyle w:val="FirstParagraph"/>
      </w:pPr>
      <w:r>
        <w:t xml:space="preserve">Luego ajuste la proteína si el análisis requiere eliminar traslación y rotación:</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05_analisis/md_center.xtc </w:t>
      </w:r>
      <w:r>
        <w:rPr>
          <w:rStyle w:val="DataTypeTok"/>
        </w:rPr>
        <w:t xml:space="preserve">\</w:t>
      </w:r>
      <w:r>
        <w:br/>
      </w:r>
      <w:r>
        <w:rPr>
          <w:rStyle w:val="NormalTok"/>
        </w:rPr>
        <w:t xml:space="preserve">    </w:t>
      </w:r>
      <w:r>
        <w:rPr>
          <w:rStyle w:val="AttributeTok"/>
        </w:rPr>
        <w:t xml:space="preserve">-o</w:t>
      </w:r>
      <w:r>
        <w:rPr>
          <w:rStyle w:val="NormalTok"/>
        </w:rPr>
        <w:t xml:space="preserve"> 05_analisis/md_fit.xtc </w:t>
      </w:r>
      <w:r>
        <w:rPr>
          <w:rStyle w:val="DataTypeTok"/>
        </w:rPr>
        <w:t xml:space="preserve">\</w:t>
      </w:r>
      <w:r>
        <w:br/>
      </w:r>
      <w:r>
        <w:rPr>
          <w:rStyle w:val="NormalTok"/>
        </w:rPr>
        <w:t xml:space="preserve">    </w:t>
      </w:r>
      <w:r>
        <w:rPr>
          <w:rStyle w:val="AttributeTok"/>
        </w:rPr>
        <w:t xml:space="preserve">-fit</w:t>
      </w:r>
      <w:r>
        <w:rPr>
          <w:rStyle w:val="NormalTok"/>
        </w:rPr>
        <w:t xml:space="preserve"> rot+trans</w:t>
      </w:r>
    </w:p>
    <w:p>
      <w:pPr>
        <w:pStyle w:val="FirstParagraph"/>
      </w:pPr>
      <w:r>
        <w:t xml:space="preserve">No use una trayectoria ajustada para difusión lateral de lípidos ni para fluctuaciones de caja. El ajuste cambia las coordenadas colectivas que esos análisis necesitan.</w:t>
      </w:r>
    </w:p>
    <w:p>
      <w:pPr>
        <w:pStyle w:val="BodyText"/>
      </w:pPr>
      <w:r>
        <w:t xml:space="preserve">Si la producción está segmentada:</w:t>
      </w:r>
    </w:p>
    <w:p>
      <w:pPr>
        <w:pStyle w:val="SourceCode"/>
      </w:pPr>
      <w:r>
        <w:rPr>
          <w:rStyle w:val="ExtensionTok"/>
        </w:rPr>
        <w:t xml:space="preserve">gmx</w:t>
      </w:r>
      <w:r>
        <w:rPr>
          <w:rStyle w:val="NormalTok"/>
        </w:rPr>
        <w:t xml:space="preserve"> trjcat </w:t>
      </w:r>
      <w:r>
        <w:rPr>
          <w:rStyle w:val="DataTypeTok"/>
        </w:rPr>
        <w:t xml:space="preserve">\</w:t>
      </w:r>
      <w:r>
        <w:br/>
      </w:r>
      <w:r>
        <w:rPr>
          <w:rStyle w:val="NormalTok"/>
        </w:rPr>
        <w:t xml:space="preserve">    </w:t>
      </w:r>
      <w:r>
        <w:rPr>
          <w:rStyle w:val="AttributeTok"/>
        </w:rPr>
        <w:t xml:space="preserve">-f</w:t>
      </w:r>
      <w:r>
        <w:rPr>
          <w:rStyle w:val="NormalTok"/>
        </w:rPr>
        <w:t xml:space="preserve"> step7_1.xtc step7_2.xtc step7_3.xtc step7_4.xtc </w:t>
      </w:r>
      <w:r>
        <w:rPr>
          <w:rStyle w:val="DataTypeTok"/>
        </w:rPr>
        <w:t xml:space="preserve">\</w:t>
      </w:r>
      <w:r>
        <w:br/>
      </w:r>
      <w:r>
        <w:rPr>
          <w:rStyle w:val="NormalTok"/>
        </w:rPr>
        <w:t xml:space="preserve">    </w:t>
      </w:r>
      <w:r>
        <w:rPr>
          <w:rStyle w:val="AttributeTok"/>
        </w:rPr>
        <w:t xml:space="preserve">-o</w:t>
      </w:r>
      <w:r>
        <w:rPr>
          <w:rStyle w:val="NormalTok"/>
        </w:rPr>
        <w:t xml:space="preserve"> md_all.xtc </w:t>
      </w:r>
      <w:r>
        <w:rPr>
          <w:rStyle w:val="DataTypeTok"/>
        </w:rPr>
        <w:t xml:space="preserve">\</w:t>
      </w:r>
      <w:r>
        <w:br/>
      </w:r>
      <w:r>
        <w:rPr>
          <w:rStyle w:val="NormalTok"/>
        </w:rPr>
        <w:t xml:space="preserve">    </w:t>
      </w:r>
      <w:r>
        <w:rPr>
          <w:rStyle w:val="AttributeTok"/>
        </w:rPr>
        <w:t xml:space="preserve">-cat</w:t>
      </w:r>
    </w:p>
    <w:p>
      <w:pPr>
        <w:pStyle w:val="FirstParagraph"/>
      </w:pPr>
      <w:r>
        <w:t xml:space="preserve">Compruebe continuidad temporal y descarte marcos duplicados si los segmentos se solapan.</w:t>
      </w:r>
    </w:p>
    <w:bookmarkEnd w:id="215"/>
    <w:bookmarkStart w:id="216" w:name="controles-estructurales-de-la-proteína"/>
    <w:p>
      <w:pPr>
        <w:pStyle w:val="Heading3"/>
      </w:pPr>
      <w:r>
        <w:t xml:space="preserve">21. Controles estructurales de la proteína</w:t>
      </w:r>
    </w:p>
    <w:p>
      <w:pPr>
        <w:pStyle w:val="FirstParagraph"/>
      </w:pPr>
      <w:r>
        <w:t xml:space="preserve">RMSD del backbone:</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rms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05_analisis/md_fit.xtc </w:t>
      </w:r>
      <w:r>
        <w:rPr>
          <w:rStyle w:val="DataTypeTok"/>
        </w:rPr>
        <w:t xml:space="preserve">\</w:t>
      </w:r>
      <w:r>
        <w:br/>
      </w:r>
      <w:r>
        <w:rPr>
          <w:rStyle w:val="NormalTok"/>
        </w:rPr>
        <w:t xml:space="preserve">    </w:t>
      </w:r>
      <w:r>
        <w:rPr>
          <w:rStyle w:val="AttributeTok"/>
        </w:rPr>
        <w:t xml:space="preserve">-o</w:t>
      </w:r>
      <w:r>
        <w:rPr>
          <w:rStyle w:val="NormalTok"/>
        </w:rPr>
        <w:t xml:space="preserve"> 05_analisis/rmsd_backbone.xvg </w:t>
      </w:r>
      <w:r>
        <w:rPr>
          <w:rStyle w:val="DataTypeTok"/>
        </w:rPr>
        <w:t xml:space="preserve">\</w:t>
      </w:r>
      <w:r>
        <w:br/>
      </w:r>
      <w:r>
        <w:rPr>
          <w:rStyle w:val="NormalTok"/>
        </w:rPr>
        <w:t xml:space="preserve">    </w:t>
      </w:r>
      <w:r>
        <w:rPr>
          <w:rStyle w:val="AttributeTok"/>
        </w:rPr>
        <w:t xml:space="preserve">-tu</w:t>
      </w:r>
      <w:r>
        <w:rPr>
          <w:rStyle w:val="NormalTok"/>
        </w:rPr>
        <w:t xml:space="preserve"> ns</w:t>
      </w:r>
    </w:p>
    <w:p>
      <w:pPr>
        <w:pStyle w:val="FirstParagraph"/>
      </w:pPr>
      <w:r>
        <w:t xml:space="preserve">RMSF por residuo:</w:t>
      </w:r>
    </w:p>
    <w:p>
      <w:pPr>
        <w:pStyle w:val="SourceCode"/>
      </w:pPr>
      <w:r>
        <w:rPr>
          <w:rStyle w:val="BuiltInTok"/>
        </w:rPr>
        <w:t xml:space="preserve">echo</w:t>
      </w:r>
      <w:r>
        <w:rPr>
          <w:rStyle w:val="NormalTok"/>
        </w:rPr>
        <w:t xml:space="preserve"> C-alpha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rmsf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05_analisis/md_fit.xtc </w:t>
      </w:r>
      <w:r>
        <w:rPr>
          <w:rStyle w:val="DataTypeTok"/>
        </w:rPr>
        <w:t xml:space="preserve">\</w:t>
      </w:r>
      <w:r>
        <w:br/>
      </w:r>
      <w:r>
        <w:rPr>
          <w:rStyle w:val="NormalTok"/>
        </w:rPr>
        <w:t xml:space="preserve">    </w:t>
      </w:r>
      <w:r>
        <w:rPr>
          <w:rStyle w:val="AttributeTok"/>
        </w:rPr>
        <w:t xml:space="preserve">-o</w:t>
      </w:r>
      <w:r>
        <w:rPr>
          <w:rStyle w:val="NormalTok"/>
        </w:rPr>
        <w:t xml:space="preserve"> 05_analisis/rmsf_calpha.xvg </w:t>
      </w:r>
      <w:r>
        <w:rPr>
          <w:rStyle w:val="DataTypeTok"/>
        </w:rPr>
        <w:t xml:space="preserve">\</w:t>
      </w:r>
      <w:r>
        <w:br/>
      </w:r>
      <w:r>
        <w:rPr>
          <w:rStyle w:val="NormalTok"/>
        </w:rPr>
        <w:t xml:space="preserve">    </w:t>
      </w:r>
      <w:r>
        <w:rPr>
          <w:rStyle w:val="AttributeTok"/>
        </w:rPr>
        <w:t xml:space="preserve">-res</w:t>
      </w:r>
    </w:p>
    <w:p>
      <w:pPr>
        <w:pStyle w:val="FirstParagraph"/>
      </w:pPr>
      <w:r>
        <w:t xml:space="preserve">Para una acuaporina tetramérica, calcule además:</w:t>
      </w:r>
    </w:p>
    <w:p>
      <w:pPr>
        <w:pStyle w:val="Compact"/>
        <w:numPr>
          <w:ilvl w:val="0"/>
          <w:numId w:val="1068"/>
        </w:numPr>
      </w:pPr>
      <w:r>
        <w:t xml:space="preserve">RMSD de cada monómero;</w:t>
      </w:r>
    </w:p>
    <w:p>
      <w:pPr>
        <w:pStyle w:val="Compact"/>
        <w:numPr>
          <w:ilvl w:val="0"/>
          <w:numId w:val="1068"/>
        </w:numPr>
      </w:pPr>
      <w:r>
        <w:t xml:space="preserve">RMSD del tetrámero completo;</w:t>
      </w:r>
    </w:p>
    <w:p>
      <w:pPr>
        <w:pStyle w:val="Compact"/>
        <w:numPr>
          <w:ilvl w:val="0"/>
          <w:numId w:val="1068"/>
        </w:numPr>
      </w:pPr>
      <w:r>
        <w:t xml:space="preserve">distancias entre centros de masa de subunidades;</w:t>
      </w:r>
    </w:p>
    <w:p>
      <w:pPr>
        <w:pStyle w:val="Compact"/>
        <w:numPr>
          <w:ilvl w:val="0"/>
          <w:numId w:val="1068"/>
        </w:numPr>
      </w:pPr>
      <w:r>
        <w:t xml:space="preserve">contactos interfaciales entre monómeros;</w:t>
      </w:r>
    </w:p>
    <w:p>
      <w:pPr>
        <w:pStyle w:val="Compact"/>
        <w:numPr>
          <w:ilvl w:val="0"/>
          <w:numId w:val="1068"/>
        </w:numPr>
      </w:pPr>
      <w:r>
        <w:t xml:space="preserve">inclinación del eje de cada poro respecto de z;</w:t>
      </w:r>
    </w:p>
    <w:p>
      <w:pPr>
        <w:pStyle w:val="Compact"/>
        <w:numPr>
          <w:ilvl w:val="0"/>
          <w:numId w:val="1068"/>
        </w:numPr>
      </w:pPr>
      <w:r>
        <w:t xml:space="preserve">estabilidad de los motivos NPA;</w:t>
      </w:r>
    </w:p>
    <w:p>
      <w:pPr>
        <w:pStyle w:val="Compact"/>
        <w:numPr>
          <w:ilvl w:val="0"/>
          <w:numId w:val="1068"/>
        </w:numPr>
      </w:pPr>
      <w:r>
        <w:t xml:space="preserve">geometría del filtro ar/R.</w:t>
      </w:r>
    </w:p>
    <w:p>
      <w:pPr>
        <w:pStyle w:val="FirstParagraph"/>
      </w:pPr>
      <w:r>
        <w:t xml:space="preserve">Un RMSD estable del tetrámero puede ocultar que un monómero se deforma; cuatro RMSD monoméricos estables pueden ocultar una reorganización cuaternaria.</w:t>
      </w:r>
    </w:p>
    <w:bookmarkEnd w:id="216"/>
    <w:bookmarkStart w:id="217" w:name="área-de-la-membrana"/>
    <w:p>
      <w:pPr>
        <w:pStyle w:val="Heading3"/>
      </w:pPr>
      <w:r>
        <w:t xml:space="preserve">22. Área de la membrana</w:t>
      </w:r>
    </w:p>
    <w:p>
      <w:pPr>
        <w:pStyle w:val="FirstParagraph"/>
      </w:pPr>
      <w:r>
        <w:t xml:space="preserve">El área instantánea proyectada es:</w:t>
      </w:r>
    </w:p>
    <w:p>
      <w:pPr>
        <w:pStyle w:val="BodyText"/>
      </w:pPr>
      <m:oMathPara>
        <m:oMathParaPr>
          <m:jc m:val="center"/>
        </m:oMathParaPr>
        <m:oMath>
          <m:sSub>
            <m:e>
              <m:r>
                <m:t>A</m:t>
              </m:r>
            </m:e>
            <m:sub>
              <m:r>
                <m:t>x</m:t>
              </m:r>
              <m:r>
                <m:t>y</m:t>
              </m:r>
            </m:sub>
          </m:sSub>
          <m:r>
            <m:rPr>
              <m:sty m:val="p"/>
            </m:rPr>
            <m:t>(</m:t>
          </m:r>
          <m:r>
            <m:t>t</m:t>
          </m:r>
          <m:r>
            <m:rPr>
              <m:sty m:val="p"/>
            </m:rPr>
            <m:t>)</m:t>
          </m:r>
          <m:r>
            <m:rPr>
              <m:sty m:val="p"/>
            </m:rPr>
            <m:t>=</m:t>
          </m:r>
          <m:sSub>
            <m:e>
              <m:r>
                <m:t>L</m:t>
              </m:r>
            </m:e>
            <m:sub>
              <m:r>
                <m:t>x</m:t>
              </m:r>
            </m:sub>
          </m:sSub>
          <m:r>
            <m:rPr>
              <m:sty m:val="p"/>
            </m:rPr>
            <m:t>(</m:t>
          </m:r>
          <m:r>
            <m:t>t</m:t>
          </m:r>
          <m:r>
            <m:rPr>
              <m:sty m:val="p"/>
            </m:rPr>
            <m:t>)</m:t>
          </m:r>
          <m:sSub>
            <m:e>
              <m:r>
                <m:t>L</m:t>
              </m:r>
            </m:e>
            <m:sub>
              <m:r>
                <m:t>y</m:t>
              </m:r>
            </m:sub>
          </m:sSub>
          <m:r>
            <m:rPr>
              <m:sty m:val="p"/>
            </m:rPr>
            <m:t>(</m:t>
          </m:r>
          <m:r>
            <m:t>t</m:t>
          </m:r>
          <m:r>
            <m:rPr>
              <m:sty m:val="p"/>
            </m:rPr>
            <m:t>)</m:t>
          </m:r>
        </m:oMath>
      </m:oMathPara>
    </w:p>
    <w:p>
      <w:pPr>
        <w:pStyle w:val="FirstParagraph"/>
      </w:pPr>
      <w:r>
        <w:t xml:space="preserve">Extraiga las dimensiones:</w:t>
      </w:r>
    </w:p>
    <w:p>
      <w:pPr>
        <w:pStyle w:val="SourceCode"/>
      </w:pPr>
      <w:r>
        <w:rPr>
          <w:rStyle w:val="KeywordTok"/>
        </w:rPr>
        <w:t xml:space="preserve">(</w:t>
      </w:r>
      <w:r>
        <w:rPr>
          <w:rStyle w:val="BuiltInTok"/>
        </w:rPr>
        <w:t xml:space="preserve">echo</w:t>
      </w:r>
      <w:r>
        <w:rPr>
          <w:rStyle w:val="NormalTok"/>
        </w:rPr>
        <w:t xml:space="preserve"> Box-X</w:t>
      </w:r>
      <w:r>
        <w:rPr>
          <w:rStyle w:val="KeywordTok"/>
        </w:rPr>
        <w:t xml:space="preserve">;</w:t>
      </w:r>
      <w:r>
        <w:rPr>
          <w:rStyle w:val="NormalTok"/>
        </w:rPr>
        <w:t xml:space="preserve"> </w:t>
      </w:r>
      <w:r>
        <w:rPr>
          <w:rStyle w:val="BuiltInTok"/>
        </w:rPr>
        <w:t xml:space="preserve">echo</w:t>
      </w:r>
      <w:r>
        <w:rPr>
          <w:rStyle w:val="NormalTok"/>
        </w:rPr>
        <w:t xml:space="preserve"> Box-Y</w:t>
      </w:r>
      <w:r>
        <w:rPr>
          <w:rStyle w:val="KeywordTok"/>
        </w:rPr>
        <w:t xml:space="preserve">;</w:t>
      </w:r>
      <w:r>
        <w:rPr>
          <w:rStyle w:val="NormalTok"/>
        </w:rPr>
        <w:t xml:space="preserve"> </w:t>
      </w:r>
      <w:r>
        <w:rPr>
          <w:rStyle w:val="BuiltInTok"/>
        </w:rPr>
        <w:t xml:space="preserve">echo</w:t>
      </w:r>
      <w:r>
        <w:rPr>
          <w:rStyle w:val="NormalTok"/>
        </w:rPr>
        <w:t xml:space="preserve"> Box-Z</w:t>
      </w:r>
      <w:r>
        <w:rPr>
          <w:rStyle w:val="KeywordTok"/>
        </w:rPr>
        <w:t xml:space="preserve">;</w:t>
      </w:r>
      <w:r>
        <w:rPr>
          <w:rStyle w:val="NormalTok"/>
        </w:rPr>
        <w:t xml:space="preserve"> </w:t>
      </w:r>
      <w:r>
        <w:rPr>
          <w:rStyle w:val="BuiltInTok"/>
        </w:rPr>
        <w:t xml:space="preserve">echo</w:t>
      </w:r>
      <w:r>
        <w:rPr>
          <w:rStyle w:val="NormalTok"/>
        </w:rPr>
        <w:t xml:space="preserve"> Volume</w:t>
      </w:r>
      <w:r>
        <w:rPr>
          <w:rStyle w:val="KeywordTok"/>
        </w:rPr>
        <w:t xml:space="preserve">;</w:t>
      </w:r>
      <w:r>
        <w:rPr>
          <w:rStyle w:val="NormalTok"/>
        </w:rPr>
        <w:t xml:space="preserve"> </w:t>
      </w:r>
      <w:r>
        <w:rPr>
          <w:rStyle w:val="BuiltInTok"/>
        </w:rPr>
        <w:t xml:space="preserve">echo</w:t>
      </w:r>
      <w:r>
        <w:rPr>
          <w:rStyle w:val="NormalTok"/>
        </w:rPr>
        <w:t xml:space="preserve"> 0</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energy </w:t>
      </w:r>
      <w:r>
        <w:rPr>
          <w:rStyle w:val="DataTypeTok"/>
        </w:rPr>
        <w:t xml:space="preserve">\</w:t>
      </w:r>
      <w:r>
        <w:br/>
      </w:r>
      <w:r>
        <w:rPr>
          <w:rStyle w:val="NormalTok"/>
        </w:rPr>
        <w:t xml:space="preserve">    </w:t>
      </w:r>
      <w:r>
        <w:rPr>
          <w:rStyle w:val="AttributeTok"/>
        </w:rPr>
        <w:t xml:space="preserve">-f</w:t>
      </w:r>
      <w:r>
        <w:rPr>
          <w:rStyle w:val="NormalTok"/>
        </w:rPr>
        <w:t xml:space="preserve"> step7_1.edr </w:t>
      </w:r>
      <w:r>
        <w:rPr>
          <w:rStyle w:val="DataTypeTok"/>
        </w:rPr>
        <w:t xml:space="preserve">\</w:t>
      </w:r>
      <w:r>
        <w:br/>
      </w:r>
      <w:r>
        <w:rPr>
          <w:rStyle w:val="NormalTok"/>
        </w:rPr>
        <w:t xml:space="preserve">    </w:t>
      </w:r>
      <w:r>
        <w:rPr>
          <w:rStyle w:val="AttributeTok"/>
        </w:rPr>
        <w:t xml:space="preserve">-o</w:t>
      </w:r>
      <w:r>
        <w:rPr>
          <w:rStyle w:val="NormalTok"/>
        </w:rPr>
        <w:t xml:space="preserve"> 05_analisis/box_dimensions.xvg</w:t>
      </w:r>
    </w:p>
    <w:p>
      <w:pPr>
        <w:pStyle w:val="FirstParagraph"/>
      </w:pPr>
      <w:r>
        <w:t xml:space="preserve">Para una bicapa homogénea, simétrica y sin proteína:</w:t>
      </w:r>
    </w:p>
    <w:p>
      <w:pPr>
        <w:pStyle w:val="BodyText"/>
      </w:pPr>
      <m:oMathPara>
        <m:oMathParaPr>
          <m:jc m:val="center"/>
        </m:oMathParaPr>
        <m:oMath>
          <m:r>
            <m:t>A</m:t>
          </m:r>
          <m:r>
            <m:t>P</m:t>
          </m:r>
          <m:r>
            <m:t>L</m:t>
          </m:r>
          <m:r>
            <m:rPr>
              <m:sty m:val="p"/>
            </m:rPr>
            <m:t>(</m:t>
          </m:r>
          <m:r>
            <m:t>t</m:t>
          </m:r>
          <m:r>
            <m:rPr>
              <m:sty m:val="p"/>
            </m:rPr>
            <m:t>)</m:t>
          </m:r>
          <m:r>
            <m:rPr>
              <m:sty m:val="p"/>
            </m:rPr>
            <m:t>=</m:t>
          </m:r>
          <m:f>
            <m:fPr>
              <m:type m:val="bar"/>
            </m:fPr>
            <m:num>
              <m:sSub>
                <m:e>
                  <m:r>
                    <m:t>A</m:t>
                  </m:r>
                </m:e>
                <m:sub>
                  <m:r>
                    <m:t>x</m:t>
                  </m:r>
                  <m:r>
                    <m:t>y</m:t>
                  </m:r>
                </m:sub>
              </m:sSub>
              <m:r>
                <m:rPr>
                  <m:sty m:val="p"/>
                </m:rPr>
                <m:t>(</m:t>
              </m:r>
              <m:r>
                <m:t>t</m:t>
              </m:r>
              <m:r>
                <m:rPr>
                  <m:sty m:val="p"/>
                </m:rPr>
                <m:t>)</m:t>
              </m:r>
            </m:num>
            <m:den>
              <m:sSub>
                <m:e>
                  <m:r>
                    <m:t>N</m:t>
                  </m:r>
                </m:e>
                <m:sub>
                  <m:r>
                    <m:rPr>
                      <m:sty m:val="p"/>
                    </m:rPr>
                    <m:t>l</m:t>
                  </m:r>
                  <m:r>
                    <m:rPr>
                      <m:sty m:val="p"/>
                    </m:rPr>
                    <m:t>i</m:t>
                  </m:r>
                  <m:r>
                    <m:rPr>
                      <m:sty m:val="p"/>
                    </m:rPr>
                    <m:t>p</m:t>
                  </m:r>
                  <m:r>
                    <m:rPr>
                      <m:sty m:val="p"/>
                    </m:rPr>
                    <m:t>,</m:t>
                  </m:r>
                  <m:r>
                    <m:rPr>
                      <m:sty m:val="p"/>
                    </m:rPr>
                    <m:t>l</m:t>
                  </m:r>
                  <m:r>
                    <m:rPr>
                      <m:sty m:val="p"/>
                    </m:rPr>
                    <m:t>e</m:t>
                  </m:r>
                  <m:r>
                    <m:rPr>
                      <m:sty m:val="p"/>
                    </m:rPr>
                    <m:t>a</m:t>
                  </m:r>
                  <m:r>
                    <m:rPr>
                      <m:sty m:val="p"/>
                    </m:rPr>
                    <m:t>f</m:t>
                  </m:r>
                  <m:r>
                    <m:rPr>
                      <m:sty m:val="p"/>
                    </m:rPr>
                    <m:t>l</m:t>
                  </m:r>
                  <m:r>
                    <m:rPr>
                      <m:sty m:val="p"/>
                    </m:rPr>
                    <m:t>e</m:t>
                  </m:r>
                  <m:r>
                    <m:rPr>
                      <m:sty m:val="p"/>
                    </m:rPr>
                    <m:t>t</m:t>
                  </m:r>
                </m:sub>
              </m:sSub>
            </m:den>
          </m:f>
        </m:oMath>
      </m:oMathPara>
    </w:p>
    <w:p>
      <w:pPr>
        <w:pStyle w:val="FirstParagraph"/>
      </w:pPr>
      <w:r>
        <w:t xml:space="preserve">Con una proteína:</w:t>
      </w:r>
    </w:p>
    <w:p>
      <w:pPr>
        <w:pStyle w:val="BodyText"/>
      </w:pPr>
      <m:oMathPara>
        <m:oMathParaPr>
          <m:jc m:val="center"/>
        </m:oMathParaPr>
        <m:oMath>
          <m:r>
            <m:t>A</m:t>
          </m:r>
          <m:r>
            <m:t>P</m:t>
          </m:r>
          <m:sSub>
            <m:e>
              <m:r>
                <m:t>L</m:t>
              </m:r>
            </m:e>
            <m:sub>
              <m:r>
                <m:rPr>
                  <m:sty m:val="p"/>
                </m:rPr>
                <m:t>a</m:t>
              </m:r>
              <m:r>
                <m:rPr>
                  <m:sty m:val="p"/>
                </m:rPr>
                <m:t>p</m:t>
              </m:r>
              <m:r>
                <m:rPr>
                  <m:sty m:val="p"/>
                </m:rPr>
                <m:t>r</m:t>
              </m:r>
              <m:r>
                <m:rPr>
                  <m:sty m:val="p"/>
                </m:rPr>
                <m:t>o</m:t>
              </m:r>
              <m:r>
                <m:rPr>
                  <m:sty m:val="p"/>
                </m:rPr>
                <m:t>x</m:t>
              </m:r>
            </m:sub>
          </m:sSub>
          <m:r>
            <m:rPr>
              <m:sty m:val="p"/>
            </m:rPr>
            <m:t>(</m:t>
          </m:r>
          <m:r>
            <m:t>t</m:t>
          </m:r>
          <m:r>
            <m:rPr>
              <m:sty m:val="p"/>
            </m:rPr>
            <m:t>)</m:t>
          </m:r>
          <m:r>
            <m:rPr>
              <m:sty m:val="p"/>
            </m:rPr>
            <m:t>=</m:t>
          </m:r>
          <m:f>
            <m:fPr>
              <m:type m:val="bar"/>
            </m:fPr>
            <m:num>
              <m:sSub>
                <m:e>
                  <m:r>
                    <m:t>A</m:t>
                  </m:r>
                </m:e>
                <m:sub>
                  <m:r>
                    <m:t>x</m:t>
                  </m:r>
                  <m:r>
                    <m:t>y</m:t>
                  </m:r>
                </m:sub>
              </m:sSub>
              <m:r>
                <m:rPr>
                  <m:sty m:val="p"/>
                </m:rPr>
                <m:t>(</m:t>
              </m:r>
              <m:r>
                <m:t>t</m:t>
              </m:r>
              <m:r>
                <m:rPr>
                  <m:sty m:val="p"/>
                </m:rPr>
                <m:t>)</m:t>
              </m:r>
              <m:r>
                <m:rPr>
                  <m:sty m:val="p"/>
                </m:rPr>
                <m:t>−</m:t>
              </m:r>
              <m:sSub>
                <m:e>
                  <m:r>
                    <m:t>A</m:t>
                  </m:r>
                </m:e>
                <m:sub>
                  <m:r>
                    <m:rPr>
                      <m:sty m:val="p"/>
                    </m:rPr>
                    <m:t>p</m:t>
                  </m:r>
                  <m:r>
                    <m:rPr>
                      <m:sty m:val="p"/>
                    </m:rPr>
                    <m:t>r</m:t>
                  </m:r>
                  <m:r>
                    <m:rPr>
                      <m:sty m:val="p"/>
                    </m:rPr>
                    <m:t>o</m:t>
                  </m:r>
                  <m:r>
                    <m:rPr>
                      <m:sty m:val="p"/>
                    </m:rPr>
                    <m:t>t</m:t>
                  </m:r>
                </m:sub>
              </m:sSub>
              <m:r>
                <m:rPr>
                  <m:sty m:val="p"/>
                </m:rPr>
                <m:t>(</m:t>
              </m:r>
              <m:r>
                <m:t>t</m:t>
              </m:r>
              <m:r>
                <m:rPr>
                  <m:sty m:val="p"/>
                </m:rPr>
                <m:t>)</m:t>
              </m:r>
            </m:num>
            <m:den>
              <m:sSub>
                <m:e>
                  <m:r>
                    <m:t>N</m:t>
                  </m:r>
                </m:e>
                <m:sub>
                  <m:r>
                    <m:rPr>
                      <m:sty m:val="p"/>
                    </m:rPr>
                    <m:t>l</m:t>
                  </m:r>
                  <m:r>
                    <m:rPr>
                      <m:sty m:val="p"/>
                    </m:rPr>
                    <m:t>i</m:t>
                  </m:r>
                  <m:r>
                    <m:rPr>
                      <m:sty m:val="p"/>
                    </m:rPr>
                    <m:t>p</m:t>
                  </m:r>
                  <m:r>
                    <m:rPr>
                      <m:sty m:val="p"/>
                    </m:rPr>
                    <m:t>,</m:t>
                  </m:r>
                  <m:r>
                    <m:rPr>
                      <m:sty m:val="p"/>
                    </m:rPr>
                    <m:t>l</m:t>
                  </m:r>
                  <m:r>
                    <m:rPr>
                      <m:sty m:val="p"/>
                    </m:rPr>
                    <m:t>e</m:t>
                  </m:r>
                  <m:r>
                    <m:rPr>
                      <m:sty m:val="p"/>
                    </m:rPr>
                    <m:t>a</m:t>
                  </m:r>
                  <m:r>
                    <m:rPr>
                      <m:sty m:val="p"/>
                    </m:rPr>
                    <m:t>f</m:t>
                  </m:r>
                  <m:r>
                    <m:rPr>
                      <m:sty m:val="p"/>
                    </m:rPr>
                    <m:t>l</m:t>
                  </m:r>
                  <m:r>
                    <m:rPr>
                      <m:sty m:val="p"/>
                    </m:rPr>
                    <m:t>e</m:t>
                  </m:r>
                  <m:r>
                    <m:rPr>
                      <m:sty m:val="p"/>
                    </m:rPr>
                    <m:t>t</m:t>
                  </m:r>
                </m:sub>
              </m:sSub>
            </m:den>
          </m:f>
        </m:oMath>
      </m:oMathPara>
    </w:p>
    <w:p>
      <w:pPr>
        <w:pStyle w:val="FirstParagraph"/>
      </w:pPr>
      <w:r>
        <w:t xml:space="preserve">La corrección depende de cómo se defina el área proyectada de la proteína. En bicapas mixtas no existe una única APL rigurosa para todas las especies. Para análisis local conviene usar una partición de Voronoi u otra herramienta específica.</w:t>
      </w:r>
    </w:p>
    <w:p>
      <w:pPr>
        <w:pStyle w:val="BodyText"/>
      </w:pPr>
      <w:r>
        <w:t xml:space="preserve">No divida por el número total de lípidos de las dos monocapas: el denominador es el número de una monocapa.</w:t>
      </w:r>
    </w:p>
    <w:bookmarkEnd w:id="217"/>
    <w:bookmarkStart w:id="218" w:name="compresibilidad-areal"/>
    <w:p>
      <w:pPr>
        <w:pStyle w:val="Heading3"/>
      </w:pPr>
      <w:r>
        <w:t xml:space="preserve">23. Compresibilidad areal</w:t>
      </w:r>
    </w:p>
    <w:p>
      <w:pPr>
        <w:pStyle w:val="FirstParagraph"/>
      </w:pPr>
      <w:r>
        <w:t xml:space="preserve">En un ensamble apropiado puede estimarse:</w:t>
      </w:r>
    </w:p>
    <w:p>
      <w:pPr>
        <w:pStyle w:val="BodyText"/>
      </w:pPr>
      <m:oMathPara>
        <m:oMathParaPr>
          <m:jc m:val="center"/>
        </m:oMathParaPr>
        <m:oMath>
          <m:sSub>
            <m:e>
              <m:r>
                <m:t>K</m:t>
              </m:r>
            </m:e>
            <m:sub>
              <m:r>
                <m:t>A</m:t>
              </m:r>
            </m:sub>
          </m:sSub>
          <m:r>
            <m:rPr>
              <m:sty m:val="p"/>
            </m:rPr>
            <m:t>=</m:t>
          </m:r>
          <m:f>
            <m:fPr>
              <m:type m:val="bar"/>
            </m:fPr>
            <m:num>
              <m:sSub>
                <m:e>
                  <m:r>
                    <m:t>k</m:t>
                  </m:r>
                </m:e>
                <m:sub>
                  <m:r>
                    <m:rPr>
                      <m:sty m:val="p"/>
                    </m:rPr>
                    <m:t>B</m:t>
                  </m:r>
                </m:sub>
              </m:sSub>
              <m:r>
                <m:t>T</m:t>
              </m:r>
              <m:r>
                <m:rPr>
                  <m:sty m:val="p"/>
                </m:rPr>
                <m:t>⟨</m:t>
              </m:r>
              <m:r>
                <m:t>A</m:t>
              </m:r>
              <m:r>
                <m:rPr>
                  <m:sty m:val="p"/>
                </m:rPr>
                <m:t>⟩</m:t>
              </m:r>
            </m:num>
            <m:den>
              <m:r>
                <m:rPr>
                  <m:sty m:val="p"/>
                </m:rPr>
                <m:t>⟨</m:t>
              </m:r>
              <m:sSup>
                <m:e>
                  <m:r>
                    <m:t>A</m:t>
                  </m:r>
                </m:e>
                <m:sup>
                  <m:r>
                    <m:t>2</m:t>
                  </m:r>
                </m:sup>
              </m:sSup>
              <m:r>
                <m:rPr>
                  <m:sty m:val="p"/>
                </m:rPr>
                <m:t>⟩</m:t>
              </m:r>
              <m:r>
                <m:rPr>
                  <m:sty m:val="p"/>
                </m:rPr>
                <m:t>−</m:t>
              </m:r>
              <m:r>
                <m:rPr>
                  <m:sty m:val="p"/>
                </m:rPr>
                <m:t>⟨</m:t>
              </m:r>
              <m:r>
                <m:t>A</m:t>
              </m:r>
              <m:sSup>
                <m:e>
                  <m:r>
                    <m:rPr>
                      <m:sty m:val="p"/>
                    </m:rPr>
                    <m:t>⟩</m:t>
                  </m:r>
                </m:e>
                <m:sup>
                  <m:r>
                    <m:t>2</m:t>
                  </m:r>
                </m:sup>
              </m:sSup>
            </m:den>
          </m:f>
        </m:oMath>
      </m:oMathPara>
    </w:p>
    <w:p>
      <w:pPr>
        <w:pStyle w:val="FirstParagraph"/>
      </w:pPr>
      <w:r>
        <w:t xml:space="preserve">donde</w:t>
      </w:r>
      <w:r>
        <w:t xml:space="preserve"> </w:t>
      </w:r>
      <m:oMath>
        <m:r>
          <m:t>A</m:t>
        </m:r>
        <m:r>
          <m:rPr>
            <m:sty m:val="p"/>
          </m:rPr>
          <m:t>=</m:t>
        </m:r>
        <m:sSub>
          <m:e>
            <m:r>
              <m:t>L</m:t>
            </m:r>
          </m:e>
          <m:sub>
            <m:r>
              <m:t>x</m:t>
            </m:r>
          </m:sub>
        </m:sSub>
        <m:sSub>
          <m:e>
            <m:r>
              <m:t>L</m:t>
            </m:r>
          </m:e>
          <m:sub>
            <m:r>
              <m:t>y</m:t>
            </m:r>
          </m:sub>
        </m:sSub>
      </m:oMath>
      <w:r>
        <w:t xml:space="preserve">. La estimación es sensible a:</w:t>
      </w:r>
    </w:p>
    <w:p>
      <w:pPr>
        <w:pStyle w:val="Compact"/>
        <w:numPr>
          <w:ilvl w:val="0"/>
          <w:numId w:val="1069"/>
        </w:numPr>
      </w:pPr>
      <w:r>
        <w:t xml:space="preserve">duración de la trayectoria;</w:t>
      </w:r>
    </w:p>
    <w:p>
      <w:pPr>
        <w:pStyle w:val="Compact"/>
        <w:numPr>
          <w:ilvl w:val="0"/>
          <w:numId w:val="1069"/>
        </w:numPr>
      </w:pPr>
      <w:r>
        <w:t xml:space="preserve">barostato;</w:t>
      </w:r>
    </w:p>
    <w:p>
      <w:pPr>
        <w:pStyle w:val="Compact"/>
        <w:numPr>
          <w:ilvl w:val="0"/>
          <w:numId w:val="1069"/>
        </w:numPr>
      </w:pPr>
      <w:r>
        <w:t xml:space="preserve">correlación temporal;</w:t>
      </w:r>
    </w:p>
    <w:p>
      <w:pPr>
        <w:pStyle w:val="Compact"/>
        <w:numPr>
          <w:ilvl w:val="0"/>
          <w:numId w:val="1069"/>
        </w:numPr>
      </w:pPr>
      <w:r>
        <w:t xml:space="preserve">tamaño del sistema;</w:t>
      </w:r>
    </w:p>
    <w:p>
      <w:pPr>
        <w:pStyle w:val="Compact"/>
        <w:numPr>
          <w:ilvl w:val="0"/>
          <w:numId w:val="1069"/>
        </w:numPr>
      </w:pPr>
      <w:r>
        <w:t xml:space="preserve">presencia de proteína;</w:t>
      </w:r>
    </w:p>
    <w:p>
      <w:pPr>
        <w:pStyle w:val="Compact"/>
        <w:numPr>
          <w:ilvl w:val="0"/>
          <w:numId w:val="1069"/>
        </w:numPr>
      </w:pPr>
      <w:r>
        <w:t xml:space="preserve">mezcla y asimetría de lípidos.</w:t>
      </w:r>
    </w:p>
    <w:p>
      <w:pPr>
        <w:pStyle w:val="FirstParagraph"/>
      </w:pPr>
      <w:r>
        <w:t xml:space="preserve">Use promedios por bloques y no compare directamente valores obtenidos con ensambles diferentes.</w:t>
      </w:r>
    </w:p>
    <w:bookmarkEnd w:id="218"/>
    <w:bookmarkStart w:id="219" w:name="espesor-y-perfiles-de-densidad"/>
    <w:p>
      <w:pPr>
        <w:pStyle w:val="Heading3"/>
      </w:pPr>
      <w:r>
        <w:t xml:space="preserve">24. Espesor y perfiles de densidad</w:t>
      </w:r>
    </w:p>
    <w:p>
      <w:pPr>
        <w:pStyle w:val="FirstParagraph"/>
      </w:pPr>
      <w:r>
        <w:t xml:space="preserve">Calcule perfiles a lo largo de z:</w:t>
      </w:r>
    </w:p>
    <w:p>
      <w:pPr>
        <w:pStyle w:val="SourceCode"/>
      </w:pPr>
      <w:r>
        <w:rPr>
          <w:rStyle w:val="ExtensionTok"/>
        </w:rPr>
        <w:t xml:space="preserve">gmx</w:t>
      </w:r>
      <w:r>
        <w:rPr>
          <w:rStyle w:val="NormalTok"/>
        </w:rPr>
        <w:t xml:space="preserve"> density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-d</w:t>
      </w:r>
      <w:r>
        <w:rPr>
          <w:rStyle w:val="NormalTok"/>
        </w:rPr>
        <w:t xml:space="preserve"> Z </w:t>
      </w:r>
      <w:r>
        <w:rPr>
          <w:rStyle w:val="DataTypeTok"/>
        </w:rPr>
        <w:t xml:space="preserve">\</w:t>
      </w:r>
      <w:r>
        <w:br/>
      </w:r>
      <w:r>
        <w:rPr>
          <w:rStyle w:val="NormalTok"/>
        </w:rPr>
        <w:t xml:space="preserve">    </w:t>
      </w:r>
      <w:r>
        <w:rPr>
          <w:rStyle w:val="AttributeTok"/>
        </w:rPr>
        <w:t xml:space="preserve">-sl</w:t>
      </w:r>
      <w:r>
        <w:rPr>
          <w:rStyle w:val="NormalTok"/>
        </w:rPr>
        <w:t xml:space="preserve"> 200 </w:t>
      </w:r>
      <w:r>
        <w:rPr>
          <w:rStyle w:val="DataTypeTok"/>
        </w:rPr>
        <w:t xml:space="preserve">\</w:t>
      </w:r>
      <w:r>
        <w:br/>
      </w:r>
      <w:r>
        <w:rPr>
          <w:rStyle w:val="NormalTok"/>
        </w:rPr>
        <w:t xml:space="preserve">    </w:t>
      </w:r>
      <w:r>
        <w:rPr>
          <w:rStyle w:val="AttributeTok"/>
        </w:rPr>
        <w:t xml:space="preserve">-dens</w:t>
      </w:r>
      <w:r>
        <w:rPr>
          <w:rStyle w:val="NormalTok"/>
        </w:rPr>
        <w:t xml:space="preserve"> number </w:t>
      </w:r>
      <w:r>
        <w:rPr>
          <w:rStyle w:val="DataTypeTok"/>
        </w:rPr>
        <w:t xml:space="preserve">\</w:t>
      </w:r>
      <w:r>
        <w:br/>
      </w:r>
      <w:r>
        <w:rPr>
          <w:rStyle w:val="NormalTok"/>
        </w:rPr>
        <w:t xml:space="preserve">    </w:t>
      </w:r>
      <w:r>
        <w:rPr>
          <w:rStyle w:val="AttributeTok"/>
        </w:rPr>
        <w:t xml:space="preserve">-o</w:t>
      </w:r>
      <w:r>
        <w:rPr>
          <w:rStyle w:val="NormalTok"/>
        </w:rPr>
        <w:t xml:space="preserve"> 05_analisis/density_z.xvg</w:t>
      </w:r>
    </w:p>
    <w:p>
      <w:pPr>
        <w:pStyle w:val="FirstParagraph"/>
      </w:pPr>
      <w:r>
        <w:t xml:space="preserve">Cree grupos para:</w:t>
      </w:r>
    </w:p>
    <w:p>
      <w:pPr>
        <w:pStyle w:val="Compact"/>
        <w:numPr>
          <w:ilvl w:val="0"/>
          <w:numId w:val="1070"/>
        </w:numPr>
      </w:pPr>
      <w:r>
        <w:t xml:space="preserve">fósforos o grupos cabeza;</w:t>
      </w:r>
    </w:p>
    <w:p>
      <w:pPr>
        <w:pStyle w:val="Compact"/>
        <w:numPr>
          <w:ilvl w:val="0"/>
          <w:numId w:val="1070"/>
        </w:numPr>
      </w:pPr>
      <w:r>
        <w:t xml:space="preserve">colas lipídicas;</w:t>
      </w:r>
    </w:p>
    <w:p>
      <w:pPr>
        <w:pStyle w:val="Compact"/>
        <w:numPr>
          <w:ilvl w:val="0"/>
          <w:numId w:val="1070"/>
        </w:numPr>
      </w:pPr>
      <w:r>
        <w:t xml:space="preserve">agua;</w:t>
      </w:r>
    </w:p>
    <w:p>
      <w:pPr>
        <w:pStyle w:val="Compact"/>
        <w:numPr>
          <w:ilvl w:val="0"/>
          <w:numId w:val="1070"/>
        </w:numPr>
      </w:pPr>
      <w:r>
        <w:t xml:space="preserve">proteína;</w:t>
      </w:r>
    </w:p>
    <w:p>
      <w:pPr>
        <w:pStyle w:val="Compact"/>
        <w:numPr>
          <w:ilvl w:val="0"/>
          <w:numId w:val="1070"/>
        </w:numPr>
      </w:pPr>
      <w:r>
        <w:t xml:space="preserve">iones;</w:t>
      </w:r>
    </w:p>
    <w:p>
      <w:pPr>
        <w:pStyle w:val="Compact"/>
        <w:numPr>
          <w:ilvl w:val="0"/>
          <w:numId w:val="1070"/>
        </w:numPr>
      </w:pPr>
      <w:r>
        <w:t xml:space="preserve">cada especie lipídica relevante.</w:t>
      </w:r>
    </w:p>
    <w:p>
      <w:pPr>
        <w:pStyle w:val="FirstParagraph"/>
      </w:pPr>
      <w:r>
        <w:t xml:space="preserve">Una definición simple del espesor entre cabezas es la distancia entre los máximos de densidad de fósforo de ambas monocapas:</w:t>
      </w:r>
    </w:p>
    <w:p>
      <w:pPr>
        <w:pStyle w:val="BodyText"/>
      </w:pPr>
      <m:oMathPara>
        <m:oMathParaPr>
          <m:jc m:val="center"/>
        </m:oMathParaPr>
        <m:oMath>
          <m:sSub>
            <m:e>
              <m:r>
                <m:t>d</m:t>
              </m:r>
            </m:e>
            <m:sub>
              <m:r>
                <m:t>P</m:t>
              </m:r>
              <m:r>
                <m:t>P</m:t>
              </m:r>
            </m:sub>
          </m:sSub>
          <m:r>
            <m:rPr>
              <m:sty m:val="p"/>
            </m:rPr>
            <m:t>=</m:t>
          </m:r>
          <m:sSub>
            <m:e>
              <m:r>
                <m:t>z</m:t>
              </m:r>
            </m:e>
            <m:sub>
              <m:r>
                <m:t>P</m:t>
              </m:r>
              <m:r>
                <m:rPr>
                  <m:sty m:val="p"/>
                </m:rPr>
                <m:t>,</m:t>
              </m:r>
              <m:r>
                <m:rPr>
                  <m:sty m:val="p"/>
                </m:rPr>
                <m:t>s</m:t>
              </m:r>
              <m:r>
                <m:rPr>
                  <m:sty m:val="p"/>
                </m:rPr>
                <m:t>u</m:t>
              </m:r>
              <m:r>
                <m:rPr>
                  <m:sty m:val="p"/>
                </m:rPr>
                <m:t>p</m:t>
              </m:r>
            </m:sub>
          </m:sSub>
          <m:r>
            <m:rPr>
              <m:sty m:val="p"/>
            </m:rPr>
            <m:t>−</m:t>
          </m:r>
          <m:sSub>
            <m:e>
              <m:r>
                <m:t>z</m:t>
              </m:r>
            </m:e>
            <m:sub>
              <m:r>
                <m:t>P</m:t>
              </m:r>
              <m:r>
                <m:rPr>
                  <m:sty m:val="p"/>
                </m:rPr>
                <m:t>,</m:t>
              </m:r>
              <m:r>
                <m:rPr>
                  <m:sty m:val="p"/>
                </m:rPr>
                <m:t>i</m:t>
              </m:r>
              <m:r>
                <m:rPr>
                  <m:sty m:val="p"/>
                </m:rPr>
                <m:t>n</m:t>
              </m:r>
              <m:r>
                <m:rPr>
                  <m:sty m:val="p"/>
                </m:rPr>
                <m:t>f</m:t>
              </m:r>
            </m:sub>
          </m:sSub>
        </m:oMath>
      </m:oMathPara>
    </w:p>
    <w:p>
      <w:pPr>
        <w:pStyle w:val="FirstParagraph"/>
      </w:pPr>
      <w:r>
        <w:t xml:space="preserve">Es una definición global. Una membrana deformada alrededor de la proteína requiere mapas locales de espesor.</w:t>
      </w:r>
    </w:p>
    <w:bookmarkEnd w:id="219"/>
    <w:bookmarkStart w:id="220" w:name="orden-de-las-cadenas-lipídicas"/>
    <w:p>
      <w:pPr>
        <w:pStyle w:val="Heading3"/>
      </w:pPr>
      <w:r>
        <w:t xml:space="preserve">25. Orden de las cadenas lipídicas</w:t>
      </w:r>
    </w:p>
    <w:p>
      <w:pPr>
        <w:pStyle w:val="FirstParagraph"/>
      </w:pPr>
      <w:r>
        <w:t xml:space="preserve">El parámetro de orden deuterio se expresa como:</w:t>
      </w:r>
    </w:p>
    <w:p>
      <w:pPr>
        <w:pStyle w:val="BodyText"/>
      </w:pPr>
      <m:oMathPara>
        <m:oMathParaPr>
          <m:jc m:val="center"/>
        </m:oMathParaPr>
        <m:oMath>
          <m:sSub>
            <m:e>
              <m:r>
                <m:t>S</m:t>
              </m:r>
            </m:e>
            <m:sub>
              <m:r>
                <m:t>C</m:t>
              </m:r>
              <m:r>
                <m:t>D</m:t>
              </m:r>
            </m:sub>
          </m:sSub>
          <m:r>
            <m:rPr>
              <m:sty m:val="p"/>
            </m:rPr>
            <m:t>=</m:t>
          </m:r>
          <m:f>
            <m:fPr>
              <m:type m:val="bar"/>
            </m:fPr>
            <m:num>
              <m:r>
                <m:t>1</m:t>
              </m:r>
            </m:num>
            <m:den>
              <m:r>
                <m:t>2</m:t>
              </m:r>
            </m:den>
          </m:f>
          <m:d>
            <m:dPr>
              <m:begChr m:val="⟨"/>
              <m:sepChr m:val=""/>
              <m:endChr m:val="⟩"/>
              <m:grow/>
            </m:dPr>
            <m:e>
              <m:r>
                <m:t>3</m:t>
              </m:r>
              <m:sSup>
                <m:e>
                  <m:r>
                    <m:rPr>
                      <m:sty m:val="p"/>
                    </m:rPr>
                    <m:t>cos</m:t>
                  </m:r>
                </m:e>
                <m:sup>
                  <m:r>
                    <m:t>2</m:t>
                  </m:r>
                </m:sup>
              </m:sSup>
              <m:r>
                <m:t>θ</m:t>
              </m:r>
              <m:r>
                <m:rPr>
                  <m:sty m:val="p"/>
                </m:rPr>
                <m:t>−</m:t>
              </m:r>
              <m:r>
                <m:t>1</m:t>
              </m:r>
            </m:e>
          </m:d>
        </m:oMath>
      </m:oMathPara>
    </w:p>
    <w:p>
      <w:pPr>
        <w:pStyle w:val="FirstParagraph"/>
      </w:pPr>
      <w:r>
        <w:t xml:space="preserve">donde</w:t>
      </w:r>
      <w:r>
        <w:t xml:space="preserve"> </w:t>
      </w:r>
      <m:oMath>
        <m:r>
          <m:t>θ</m:t>
        </m:r>
      </m:oMath>
      <w:r>
        <w:t xml:space="preserve"> </w:t>
      </w:r>
      <w:r>
        <w:t xml:space="preserve">es el ángulo entre un enlace de la cadena y la normal de la membrana.</w:t>
      </w:r>
    </w:p>
    <w:p>
      <w:pPr>
        <w:pStyle w:val="BodyText"/>
      </w:pPr>
      <w:r>
        <w:t xml:space="preserve">Consulte primero la sintaxis disponible:</w:t>
      </w:r>
    </w:p>
    <w:p>
      <w:pPr>
        <w:pStyle w:val="SourceCode"/>
      </w:pPr>
      <w:r>
        <w:rPr>
          <w:rStyle w:val="ExtensionTok"/>
        </w:rPr>
        <w:t xml:space="preserve">gmx</w:t>
      </w:r>
      <w:r>
        <w:rPr>
          <w:rStyle w:val="NormalTok"/>
        </w:rPr>
        <w:t xml:space="preserve"> order </w:t>
      </w:r>
      <w:r>
        <w:rPr>
          <w:rStyle w:val="AttributeTok"/>
        </w:rPr>
        <w:t xml:space="preserve">-h</w:t>
      </w:r>
    </w:p>
    <w:p>
      <w:pPr>
        <w:pStyle w:val="FirstParagraph"/>
      </w:pPr>
      <w:r>
        <w:t xml:space="preserve">Ejemplo general:</w:t>
      </w:r>
    </w:p>
    <w:p>
      <w:pPr>
        <w:pStyle w:val="SourceCode"/>
      </w:pPr>
      <w:r>
        <w:rPr>
          <w:rStyle w:val="ExtensionTok"/>
        </w:rPr>
        <w:t xml:space="preserve">gmx</w:t>
      </w:r>
      <w:r>
        <w:rPr>
          <w:rStyle w:val="NormalTok"/>
        </w:rPr>
        <w:t xml:space="preserve"> order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-n</w:t>
      </w:r>
      <w:r>
        <w:rPr>
          <w:rStyle w:val="NormalTok"/>
        </w:rPr>
        <w:t xml:space="preserve"> lipid_chains.ndx </w:t>
      </w:r>
      <w:r>
        <w:rPr>
          <w:rStyle w:val="DataTypeTok"/>
        </w:rPr>
        <w:t xml:space="preserve">\</w:t>
      </w:r>
      <w:r>
        <w:br/>
      </w:r>
      <w:r>
        <w:rPr>
          <w:rStyle w:val="NormalTok"/>
        </w:rPr>
        <w:t xml:space="preserve">    </w:t>
      </w:r>
      <w:r>
        <w:rPr>
          <w:rStyle w:val="AttributeTok"/>
        </w:rPr>
        <w:t xml:space="preserve">-d</w:t>
      </w:r>
      <w:r>
        <w:rPr>
          <w:rStyle w:val="NormalTok"/>
        </w:rPr>
        <w:t xml:space="preserve"> z </w:t>
      </w:r>
      <w:r>
        <w:rPr>
          <w:rStyle w:val="DataTypeTok"/>
        </w:rPr>
        <w:t xml:space="preserve">\</w:t>
      </w:r>
      <w:r>
        <w:br/>
      </w:r>
      <w:r>
        <w:rPr>
          <w:rStyle w:val="NormalTok"/>
        </w:rPr>
        <w:t xml:space="preserve">    </w:t>
      </w:r>
      <w:r>
        <w:rPr>
          <w:rStyle w:val="AttributeTok"/>
        </w:rPr>
        <w:t xml:space="preserve">-od</w:t>
      </w:r>
      <w:r>
        <w:rPr>
          <w:rStyle w:val="NormalTok"/>
        </w:rPr>
        <w:t xml:space="preserve"> 05_analisis/order_parameter.xvg</w:t>
      </w:r>
    </w:p>
    <w:p>
      <w:pPr>
        <w:pStyle w:val="FirstParagraph"/>
      </w:pPr>
      <w:r>
        <w:t xml:space="preserve">El archivo de índice debe definir los átomos de cadena en el orden requerido. No mezcle carbonos de especies lipídicas diferentes en una misma curva sin justificarlo.</w:t>
      </w:r>
    </w:p>
    <w:bookmarkEnd w:id="220"/>
    <w:bookmarkStart w:id="221" w:name="difusión-lateral-de-lípidos"/>
    <w:p>
      <w:pPr>
        <w:pStyle w:val="Heading3"/>
      </w:pPr>
      <w:r>
        <w:t xml:space="preserve">26. Difusión lateral de lípidos</w:t>
      </w:r>
    </w:p>
    <w:p>
      <w:pPr>
        <w:pStyle w:val="FirstParagraph"/>
      </w:pPr>
      <w:r>
        <w:t xml:space="preserve">Para difusión bidimensional:</w:t>
      </w:r>
    </w:p>
    <w:p>
      <w:pPr>
        <w:pStyle w:val="BodyText"/>
      </w:pPr>
      <m:oMathPara>
        <m:oMathParaPr>
          <m:jc m:val="center"/>
        </m:oMathParaPr>
        <m:oMath>
          <m:r>
            <m:t>M</m:t>
          </m:r>
          <m:r>
            <m:t>S</m:t>
          </m:r>
          <m:sSub>
            <m:e>
              <m:r>
                <m:t>D</m:t>
              </m:r>
            </m:e>
            <m:sub>
              <m:r>
                <m:t>x</m:t>
              </m:r>
              <m:r>
                <m:t>y</m:t>
              </m:r>
            </m:sub>
          </m:sSub>
          <m:r>
            <m:rPr>
              <m:sty m:val="p"/>
            </m:rPr>
            <m:t>(</m:t>
          </m:r>
          <m:r>
            <m:t>t</m:t>
          </m:r>
          <m:r>
            <m:rPr>
              <m:sty m:val="p"/>
            </m:rPr>
            <m:t>)</m:t>
          </m:r>
          <m:r>
            <m:rPr>
              <m:sty m:val="p"/>
            </m:rPr>
            <m:t>=</m:t>
          </m:r>
          <m:d>
            <m:dPr>
              <m:begChr m:val="⟨"/>
              <m:sepChr m:val=""/>
              <m:endChr m:val="⟩"/>
              <m:grow/>
            </m:dPr>
            <m:e>
              <m:r>
                <m:rPr>
                  <m:sty m:val="p"/>
                </m:rPr>
                <m:t>[</m:t>
              </m:r>
              <m:r>
                <m:t>x</m:t>
              </m:r>
              <m:r>
                <m:rPr>
                  <m:sty m:val="p"/>
                </m:rPr>
                <m:t>(</m:t>
              </m:r>
              <m:r>
                <m:t>t</m:t>
              </m:r>
              <m:r>
                <m:rPr>
                  <m:sty m:val="p"/>
                </m:rPr>
                <m:t>)</m:t>
              </m:r>
              <m:r>
                <m:rPr>
                  <m:sty m:val="p"/>
                </m:rPr>
                <m:t>−</m:t>
              </m:r>
              <m:r>
                <m:t>x</m:t>
              </m:r>
              <m:r>
                <m:rPr>
                  <m:sty m:val="p"/>
                </m:rPr>
                <m:t>(</m:t>
              </m:r>
              <m:r>
                <m:t>0</m:t>
              </m:r>
              <m:r>
                <m:rPr>
                  <m:sty m:val="p"/>
                </m:rPr>
                <m:t>)</m:t>
              </m:r>
              <m:sSup>
                <m:e>
                  <m:r>
                    <m:rPr>
                      <m:sty m:val="p"/>
                    </m:rPr>
                    <m:t>]</m:t>
                  </m:r>
                </m:e>
                <m:sup>
                  <m:r>
                    <m:t>2</m:t>
                  </m:r>
                </m:sup>
              </m:sSup>
              <m:r>
                <m:rPr>
                  <m:sty m:val="p"/>
                </m:rPr>
                <m:t>+</m:t>
              </m:r>
              <m:r>
                <m:rPr>
                  <m:sty m:val="p"/>
                </m:rPr>
                <m:t>[</m:t>
              </m:r>
              <m:r>
                <m:t>y</m:t>
              </m:r>
              <m:r>
                <m:rPr>
                  <m:sty m:val="p"/>
                </m:rPr>
                <m:t>(</m:t>
              </m:r>
              <m:r>
                <m:t>t</m:t>
              </m:r>
              <m:r>
                <m:rPr>
                  <m:sty m:val="p"/>
                </m:rPr>
                <m:t>)</m:t>
              </m:r>
              <m:r>
                <m:rPr>
                  <m:sty m:val="p"/>
                </m:rPr>
                <m:t>−</m:t>
              </m:r>
              <m:r>
                <m:t>y</m:t>
              </m:r>
              <m:r>
                <m:rPr>
                  <m:sty m:val="p"/>
                </m:rPr>
                <m:t>(</m:t>
              </m:r>
              <m:r>
                <m:t>0</m:t>
              </m:r>
              <m:r>
                <m:rPr>
                  <m:sty m:val="p"/>
                </m:rPr>
                <m:t>)</m:t>
              </m:r>
              <m:sSup>
                <m:e>
                  <m:r>
                    <m:rPr>
                      <m:sty m:val="p"/>
                    </m:rPr>
                    <m:t>]</m:t>
                  </m:r>
                </m:e>
                <m:sup>
                  <m:r>
                    <m:t>2</m:t>
                  </m:r>
                </m:sup>
              </m:sSup>
            </m:e>
          </m:d>
        </m:oMath>
      </m:oMathPara>
    </w:p>
    <w:p>
      <w:pPr>
        <w:pStyle w:val="FirstParagraph"/>
      </w:pPr>
      <w:r>
        <w:t xml:space="preserve">En el régimen difusivo:</w:t>
      </w:r>
    </w:p>
    <w:p>
      <w:pPr>
        <w:pStyle w:val="BodyText"/>
      </w:pPr>
      <m:oMathPara>
        <m:oMathParaPr>
          <m:jc m:val="center"/>
        </m:oMathParaPr>
        <m:oMath>
          <m:r>
            <m:t>M</m:t>
          </m:r>
          <m:r>
            <m:t>S</m:t>
          </m:r>
          <m:sSub>
            <m:e>
              <m:r>
                <m:t>D</m:t>
              </m:r>
            </m:e>
            <m:sub>
              <m:r>
                <m:t>x</m:t>
              </m:r>
              <m:r>
                <m:t>y</m:t>
              </m:r>
            </m:sub>
          </m:sSub>
          <m:r>
            <m:rPr>
              <m:sty m:val="p"/>
            </m:rPr>
            <m:t>(</m:t>
          </m:r>
          <m:r>
            <m:t>t</m:t>
          </m:r>
          <m:r>
            <m:rPr>
              <m:sty m:val="p"/>
            </m:rPr>
            <m:t>)</m:t>
          </m:r>
          <m:r>
            <m:rPr>
              <m:sty m:val="p"/>
            </m:rPr>
            <m:t>=</m:t>
          </m:r>
          <m:r>
            <m:t>4</m:t>
          </m:r>
          <m:sSub>
            <m:e>
              <m:r>
                <m:t>D</m:t>
              </m:r>
            </m:e>
            <m:sub>
              <m:r>
                <m:t>x</m:t>
              </m:r>
              <m:r>
                <m:t>y</m:t>
              </m:r>
            </m:sub>
          </m:sSub>
          <m:r>
            <m:t>t</m:t>
          </m:r>
        </m:oMath>
      </m:oMathPara>
    </w:p>
    <w:p>
      <w:pPr>
        <w:pStyle w:val="FirstParagraph"/>
      </w:pPr>
      <w:r>
        <w:t xml:space="preserve">Comando:</w:t>
      </w:r>
    </w:p>
    <w:p>
      <w:pPr>
        <w:pStyle w:val="SourceCode"/>
      </w:pPr>
      <w:r>
        <w:rPr>
          <w:rStyle w:val="ExtensionTok"/>
        </w:rPr>
        <w:t xml:space="preserve">gmx</w:t>
      </w:r>
      <w:r>
        <w:rPr>
          <w:rStyle w:val="NormalTok"/>
        </w:rPr>
        <w:t xml:space="preserve"> msd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-sel</w:t>
      </w:r>
      <w:r>
        <w:rPr>
          <w:rStyle w:val="NormalTok"/>
        </w:rPr>
        <w:t xml:space="preserve"> </w:t>
      </w:r>
      <w:r>
        <w:rPr>
          <w:rStyle w:val="StringTok"/>
        </w:rPr>
        <w:t xml:space="preserve">'res_com of group "POPC"'</w:t>
      </w:r>
      <w:r>
        <w:rPr>
          <w:rStyle w:val="NormalTok"/>
        </w:rPr>
        <w:t xml:space="preserve"> </w:t>
      </w:r>
      <w:r>
        <w:rPr>
          <w:rStyle w:val="DataTypeTok"/>
        </w:rPr>
        <w:t xml:space="preserve">\</w:t>
      </w:r>
      <w:r>
        <w:br/>
      </w:r>
      <w:r>
        <w:rPr>
          <w:rStyle w:val="NormalTok"/>
        </w:rPr>
        <w:t xml:space="preserve">    </w:t>
      </w:r>
      <w:r>
        <w:rPr>
          <w:rStyle w:val="AttributeTok"/>
        </w:rPr>
        <w:t xml:space="preserve">-lateral</w:t>
      </w:r>
      <w:r>
        <w:rPr>
          <w:rStyle w:val="NormalTok"/>
        </w:rPr>
        <w:t xml:space="preserve"> z </w:t>
      </w:r>
      <w:r>
        <w:rPr>
          <w:rStyle w:val="DataTypeTok"/>
        </w:rPr>
        <w:t xml:space="preserve">\</w:t>
      </w:r>
      <w:r>
        <w:br/>
      </w:r>
      <w:r>
        <w:rPr>
          <w:rStyle w:val="NormalTok"/>
        </w:rPr>
        <w:t xml:space="preserve">    </w:t>
      </w:r>
      <w:r>
        <w:rPr>
          <w:rStyle w:val="AttributeTok"/>
        </w:rPr>
        <w:t xml:space="preserve">-o</w:t>
      </w:r>
      <w:r>
        <w:rPr>
          <w:rStyle w:val="NormalTok"/>
        </w:rPr>
        <w:t xml:space="preserve"> 05_analisis/msd_popc_xy.xvg</w:t>
      </w:r>
    </w:p>
    <w:p>
      <w:pPr>
        <w:pStyle w:val="FirstParagraph"/>
      </w:pPr>
      <w:r>
        <w:t xml:space="preserve">Compruebe la sintaxis con</w:t>
      </w:r>
      <w:r>
        <w:t xml:space="preserve"> </w:t>
      </w:r>
      <w:r>
        <w:rPr>
          <w:b/>
          <w:bCs/>
        </w:rPr>
        <w:t xml:space="preserve">gmx msd -h</w:t>
      </w:r>
      <w:r>
        <w:t xml:space="preserve">, porque cambió respecto de versiones antiguas. El ajuste no debe incluir el régimen balístico inicial ni una región donde el MSD todavía sea subdifusivo. La difusión lipídica converge lentamente y depende del tamaño del sistema.</w:t>
      </w:r>
    </w:p>
    <w:bookmarkEnd w:id="221"/>
    <w:bookmarkStart w:id="222" w:name="inclinación-de-la-proteína-y-del-canal"/>
    <w:p>
      <w:pPr>
        <w:pStyle w:val="Heading3"/>
      </w:pPr>
      <w:r>
        <w:t xml:space="preserve">27. Inclinación de la proteína y del canal</w:t>
      </w:r>
    </w:p>
    <w:p>
      <w:pPr>
        <w:pStyle w:val="FirstParagraph"/>
      </w:pPr>
      <w:r>
        <w:t xml:space="preserve">Defina un vector entre centros de masa de dos grupos situados en extremos opuestos del poro y calcule su ángulo con z:</w:t>
      </w:r>
    </w:p>
    <w:p>
      <w:pPr>
        <w:pStyle w:val="SourceCode"/>
      </w:pPr>
      <w:r>
        <w:rPr>
          <w:rStyle w:val="ExtensionTok"/>
        </w:rPr>
        <w:t xml:space="preserve">gmx</w:t>
      </w:r>
      <w:r>
        <w:rPr>
          <w:rStyle w:val="NormalTok"/>
        </w:rPr>
        <w:t xml:space="preserve"> gangle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-g1</w:t>
      </w:r>
      <w:r>
        <w:rPr>
          <w:rStyle w:val="NormalTok"/>
        </w:rPr>
        <w:t xml:space="preserve"> vector </w:t>
      </w:r>
      <w:r>
        <w:rPr>
          <w:rStyle w:val="DataTypeTok"/>
        </w:rPr>
        <w:t xml:space="preserve">\</w:t>
      </w:r>
      <w:r>
        <w:br/>
      </w:r>
      <w:r>
        <w:rPr>
          <w:rStyle w:val="NormalTok"/>
        </w:rPr>
        <w:t xml:space="preserve">    </w:t>
      </w:r>
      <w:r>
        <w:rPr>
          <w:rStyle w:val="AttributeTok"/>
        </w:rPr>
        <w:t xml:space="preserve">-group1</w:t>
      </w:r>
      <w:r>
        <w:rPr>
          <w:rStyle w:val="NormalTok"/>
        </w:rPr>
        <w:t xml:space="preserve"> </w:t>
      </w:r>
      <w:r>
        <w:rPr>
          <w:rStyle w:val="StringTok"/>
        </w:rPr>
        <w:t xml:space="preserve">'com of group "Pore_lower" plus com of group "Pore_upper"'</w:t>
      </w:r>
      <w:r>
        <w:rPr>
          <w:rStyle w:val="NormalTok"/>
        </w:rPr>
        <w:t xml:space="preserve"> </w:t>
      </w:r>
      <w:r>
        <w:rPr>
          <w:rStyle w:val="DataTypeTok"/>
        </w:rPr>
        <w:t xml:space="preserve">\</w:t>
      </w:r>
      <w:r>
        <w:br/>
      </w:r>
      <w:r>
        <w:rPr>
          <w:rStyle w:val="NormalTok"/>
        </w:rPr>
        <w:t xml:space="preserve">    </w:t>
      </w:r>
      <w:r>
        <w:rPr>
          <w:rStyle w:val="AttributeTok"/>
        </w:rPr>
        <w:t xml:space="preserve">-g2</w:t>
      </w:r>
      <w:r>
        <w:rPr>
          <w:rStyle w:val="NormalTok"/>
        </w:rPr>
        <w:t xml:space="preserve"> z </w:t>
      </w:r>
      <w:r>
        <w:rPr>
          <w:rStyle w:val="DataTypeTok"/>
        </w:rPr>
        <w:t xml:space="preserve">\</w:t>
      </w:r>
      <w:r>
        <w:br/>
      </w:r>
      <w:r>
        <w:rPr>
          <w:rStyle w:val="NormalTok"/>
        </w:rPr>
        <w:t xml:space="preserve">    </w:t>
      </w:r>
      <w:r>
        <w:rPr>
          <w:rStyle w:val="AttributeTok"/>
        </w:rPr>
        <w:t xml:space="preserve">-oav</w:t>
      </w:r>
      <w:r>
        <w:rPr>
          <w:rStyle w:val="NormalTok"/>
        </w:rPr>
        <w:t xml:space="preserve"> 05_analisis/pore_tilt.xvg</w:t>
      </w:r>
    </w:p>
    <w:p>
      <w:pPr>
        <w:pStyle w:val="FirstParagraph"/>
      </w:pPr>
      <w:r>
        <w:t xml:space="preserve">La selección debe adaptarse a residuos conservados de la acuaporina. Para el tetrámero, genere una curva por monómero.</w:t>
      </w:r>
    </w:p>
    <w:bookmarkEnd w:id="222"/>
    <w:bookmarkStart w:id="223" w:name="radio-y-continuidad-del-poro"/>
    <w:p>
      <w:pPr>
        <w:pStyle w:val="Heading3"/>
      </w:pPr>
      <w:r>
        <w:t xml:space="preserve">28. Radio y continuidad del poro</w:t>
      </w:r>
    </w:p>
    <w:p>
      <w:pPr>
        <w:pStyle w:val="FirstParagraph"/>
      </w:pPr>
      <w:r>
        <w:t xml:space="preserve">GROMACS no proporciona por sí solo un perfil completo de radio de poro equivalente a herramientas especializadas. Puede:</w:t>
      </w:r>
    </w:p>
    <w:p>
      <w:pPr>
        <w:pStyle w:val="Compact"/>
        <w:numPr>
          <w:ilvl w:val="0"/>
          <w:numId w:val="1071"/>
        </w:numPr>
      </w:pPr>
      <w:r>
        <w:t xml:space="preserve">medir distancias entre residuos del filtro;</w:t>
      </w:r>
    </w:p>
    <w:p>
      <w:pPr>
        <w:pStyle w:val="Compact"/>
        <w:numPr>
          <w:ilvl w:val="0"/>
          <w:numId w:val="1071"/>
        </w:numPr>
      </w:pPr>
      <w:r>
        <w:t xml:space="preserve">calcular densidad de agua a lo largo del eje;</w:t>
      </w:r>
    </w:p>
    <w:p>
      <w:pPr>
        <w:pStyle w:val="Compact"/>
        <w:numPr>
          <w:ilvl w:val="0"/>
          <w:numId w:val="1071"/>
        </w:numPr>
      </w:pPr>
      <w:r>
        <w:t xml:space="preserve">usar herramientas externas como HOLE o CHAP;</w:t>
      </w:r>
    </w:p>
    <w:p>
      <w:pPr>
        <w:pStyle w:val="Compact"/>
        <w:numPr>
          <w:ilvl w:val="0"/>
          <w:numId w:val="1071"/>
        </w:numPr>
      </w:pPr>
      <w:r>
        <w:t xml:space="preserve">comparar perfiles por monómero y por bloque temporal.</w:t>
      </w:r>
    </w:p>
    <w:p>
      <w:pPr>
        <w:pStyle w:val="FirstParagraph"/>
      </w:pPr>
      <w:r>
        <w:t xml:space="preserve">Una disminución local del radio no implica cierre funcional si el agua mantiene una cadena continua. Tampoco una cavidad geométricamente abierta demuestra permeabilidad.</w:t>
      </w:r>
    </w:p>
    <w:bookmarkEnd w:id="223"/>
    <w:bookmarkStart w:id="224" w:name="Xf1cbe6b41ca6eef97f11595cf747d1ad473d758"/>
    <w:p>
      <w:pPr>
        <w:pStyle w:val="Heading3"/>
      </w:pPr>
      <w:r>
        <w:t xml:space="preserve">29. Puentes de hidrógeno y orientación del agua</w:t>
      </w:r>
    </w:p>
    <w:p>
      <w:pPr>
        <w:pStyle w:val="FirstParagraph"/>
      </w:pPr>
      <w:r>
        <w:t xml:space="preserve">Puentes de hidrógeno proteína–agua:</w:t>
      </w:r>
    </w:p>
    <w:p>
      <w:pPr>
        <w:pStyle w:val="SourceCode"/>
      </w:pPr>
      <w:r>
        <w:rPr>
          <w:rStyle w:val="ExtensionTok"/>
        </w:rPr>
        <w:t xml:space="preserve">gmx</w:t>
      </w:r>
      <w:r>
        <w:rPr>
          <w:rStyle w:val="NormalTok"/>
        </w:rPr>
        <w:t xml:space="preserve"> hbond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05_analisis/md_fit.xtc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-r</w:t>
      </w:r>
      <w:r>
        <w:rPr>
          <w:rStyle w:val="NormalTok"/>
        </w:rPr>
        <w:t xml:space="preserve"> </w:t>
      </w:r>
      <w:r>
        <w:rPr>
          <w:rStyle w:val="StringTok"/>
        </w:rPr>
        <w:t xml:space="preserve">'group "Protein"'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'group "Water"'</w:t>
      </w:r>
      <w:r>
        <w:rPr>
          <w:rStyle w:val="NormalTok"/>
        </w:rPr>
        <w:t xml:space="preserve"> </w:t>
      </w:r>
      <w:r>
        <w:rPr>
          <w:rStyle w:val="DataTypeTok"/>
        </w:rPr>
        <w:t xml:space="preserve">\</w:t>
      </w:r>
      <w:r>
        <w:br/>
      </w:r>
      <w:r>
        <w:rPr>
          <w:rStyle w:val="NormalTok"/>
        </w:rPr>
        <w:t xml:space="preserve">    </w:t>
      </w:r>
      <w:r>
        <w:rPr>
          <w:rStyle w:val="AttributeTok"/>
        </w:rPr>
        <w:t xml:space="preserve">-num</w:t>
      </w:r>
      <w:r>
        <w:rPr>
          <w:rStyle w:val="NormalTok"/>
        </w:rPr>
        <w:t xml:space="preserve"> 05_analisis/protein_water_hbonds.xvg</w:t>
      </w:r>
    </w:p>
    <w:p>
      <w:pPr>
        <w:pStyle w:val="FirstParagraph"/>
      </w:pPr>
      <w:r>
        <w:t xml:space="preserve">Verifique la sintaxis exacta con:</w:t>
      </w:r>
    </w:p>
    <w:p>
      <w:pPr>
        <w:pStyle w:val="SourceCode"/>
      </w:pPr>
      <w:r>
        <w:rPr>
          <w:rStyle w:val="ExtensionTok"/>
        </w:rPr>
        <w:t xml:space="preserve">gmx</w:t>
      </w:r>
      <w:r>
        <w:rPr>
          <w:rStyle w:val="NormalTok"/>
        </w:rPr>
        <w:t xml:space="preserve"> hbond </w:t>
      </w:r>
      <w:r>
        <w:rPr>
          <w:rStyle w:val="AttributeTok"/>
        </w:rPr>
        <w:t xml:space="preserve">-h</w:t>
      </w:r>
    </w:p>
    <w:p>
      <w:pPr>
        <w:pStyle w:val="FirstParagraph"/>
      </w:pPr>
      <w:r>
        <w:t xml:space="preserve">En acuaporinas importa no solo la ocupación, sino la orientación de las moléculas de agua cerca de los motivos NPA. El cambio de orientación contribuye al mecanismo de exclusión de protones. Este análisis requiere vectores dipolares o enlaces O–H y una coordenada axial referida al poro.</w:t>
      </w:r>
    </w:p>
    <w:bookmarkEnd w:id="224"/>
    <w:bookmarkStart w:id="225" w:name="conteo-de-eventos-de-permeación"/>
    <w:p>
      <w:pPr>
        <w:pStyle w:val="Heading3"/>
      </w:pPr>
      <w:r>
        <w:t xml:space="preserve">30. Conteo de eventos de permeación</w:t>
      </w:r>
    </w:p>
    <w:p>
      <w:pPr>
        <w:pStyle w:val="FirstParagraph"/>
      </w:pPr>
      <w:r>
        <w:t xml:space="preserve">Contar moléculas dentro de un cilindro en cada fotograma no equivale a contar permeaciones. Un evento debe exigir una trayectoria completa desde un reservorio hasta el opuesto.</w:t>
      </w:r>
    </w:p>
    <w:p>
      <w:pPr>
        <w:pStyle w:val="BodyText"/>
      </w:pPr>
      <w:r>
        <w:t xml:space="preserve">Defina tres estados respecto del centro del canal:</w:t>
      </w:r>
    </w:p>
    <w:p>
      <w:pPr>
        <w:pStyle w:val="SourceCode"/>
      </w:pPr>
      <w:r>
        <w:rPr>
          <w:rStyle w:val="VerbatimChar"/>
        </w:rPr>
        <w:t xml:space="preserve">A: z &lt; -z0</w:t>
      </w:r>
      <w:r>
        <w:br/>
      </w:r>
      <w:r>
        <w:rPr>
          <w:rStyle w:val="VerbatimChar"/>
        </w:rPr>
        <w:t xml:space="preserve">P: -z0 ≤ z ≤ z0 y dentro del radio del poro</w:t>
      </w:r>
      <w:r>
        <w:br/>
      </w:r>
      <w:r>
        <w:rPr>
          <w:rStyle w:val="VerbatimChar"/>
        </w:rPr>
        <w:t xml:space="preserve">B: z &gt; z0</w:t>
      </w:r>
    </w:p>
    <w:p>
      <w:pPr>
        <w:pStyle w:val="FirstParagraph"/>
      </w:pPr>
      <w:r>
        <w:t xml:space="preserve">Una permeación A→B requiere la secuencia A→P→B para la misma molécula, sin reiniciar el conteo por fluctuaciones en el límite. Use coordenadas relativas al centro de cada monómero y corrija PBC.</w:t>
      </w:r>
    </w:p>
    <w:p>
      <w:pPr>
        <w:pStyle w:val="BodyText"/>
      </w:pPr>
      <w:r>
        <w:t xml:space="preserve">El flujo neto bajo un gradiente puede expresarse como:</w:t>
      </w:r>
    </w:p>
    <w:p>
      <w:pPr>
        <w:pStyle w:val="BodyText"/>
      </w:pPr>
      <m:oMathPara>
        <m:oMathParaPr>
          <m:jc m:val="center"/>
        </m:oMathParaPr>
        <m:oMath>
          <m:r>
            <m:t>J</m:t>
          </m:r>
          <m:r>
            <m:rPr>
              <m:sty m:val="p"/>
            </m:rPr>
            <m:t>=</m:t>
          </m:r>
          <m:f>
            <m:fPr>
              <m:type m:val="bar"/>
            </m:fPr>
            <m:num>
              <m:sSub>
                <m:e>
                  <m:r>
                    <m:t>N</m:t>
                  </m:r>
                </m:e>
                <m:sub>
                  <m:r>
                    <m:t>A</m:t>
                  </m:r>
                  <m:r>
                    <m:rPr>
                      <m:sty m:val="p"/>
                    </m:rPr>
                    <m:t>→</m:t>
                  </m:r>
                  <m:r>
                    <m:t>B</m:t>
                  </m:r>
                </m:sub>
              </m:sSub>
              <m:r>
                <m:rPr>
                  <m:sty m:val="p"/>
                </m:rPr>
                <m:t>−</m:t>
              </m:r>
              <m:sSub>
                <m:e>
                  <m:r>
                    <m:t>N</m:t>
                  </m:r>
                </m:e>
                <m:sub>
                  <m:r>
                    <m:t>B</m:t>
                  </m:r>
                  <m:r>
                    <m:rPr>
                      <m:sty m:val="p"/>
                    </m:rPr>
                    <m:t>→</m:t>
                  </m:r>
                  <m:r>
                    <m:t>A</m:t>
                  </m:r>
                </m:sub>
              </m:sSub>
            </m:num>
            <m:den>
              <m:r>
                <m:t>t</m:t>
              </m:r>
            </m:den>
          </m:f>
        </m:oMath>
      </m:oMathPara>
    </w:p>
    <w:p>
      <w:pPr>
        <w:pStyle w:val="FirstParagraph"/>
      </w:pPr>
      <w:r>
        <w:t xml:space="preserve">Una estimación directa de permeabilidad osmótica necesita además el gradiente de concentración:</w:t>
      </w:r>
    </w:p>
    <w:p>
      <w:pPr>
        <w:pStyle w:val="BodyText"/>
      </w:pPr>
      <m:oMathPara>
        <m:oMathParaPr>
          <m:jc m:val="center"/>
        </m:oMathParaPr>
        <m:oMath>
          <m:sSub>
            <m:e>
              <m:r>
                <m:t>P</m:t>
              </m:r>
            </m:e>
            <m:sub>
              <m:r>
                <m:t>f</m:t>
              </m:r>
            </m:sub>
          </m:sSub>
          <m:r>
            <m:rPr>
              <m:sty m:val="p"/>
            </m:rPr>
            <m:t>=</m:t>
          </m:r>
          <m:f>
            <m:fPr>
              <m:type m:val="bar"/>
            </m:fPr>
            <m:num>
              <m:r>
                <m:t>J</m:t>
              </m:r>
            </m:num>
            <m:den>
              <m:r>
                <m:rPr>
                  <m:sty m:val="p"/>
                </m:rPr>
                <m:t>Δ</m:t>
              </m:r>
              <m:r>
                <m:t>c</m:t>
              </m:r>
            </m:den>
          </m:f>
        </m:oMath>
      </m:oMathPara>
    </w:p>
    <w:p>
      <w:pPr>
        <w:pStyle w:val="FirstParagraph"/>
      </w:pPr>
      <w:r>
        <w:t xml:space="preserve">Las unidades dependen de si</w:t>
      </w:r>
      <w:r>
        <w:t xml:space="preserve"> </w:t>
      </w:r>
      <m:oMath>
        <m:r>
          <m:t>J</m:t>
        </m:r>
      </m:oMath>
      <w:r>
        <w:t xml:space="preserve"> </w:t>
      </w:r>
      <w:r>
        <w:t xml:space="preserve">se expresa como moléculas por tiempo, moles por tiempo o volumen por tiempo. En equilibrio, donde no hay flujo neto sostenido, se utilizan formulaciones basadas en fluctuaciones colectivas; no debe aplicarse la ecuación anterior con</w:t>
      </w:r>
      <w:r>
        <w:t xml:space="preserve"> </w:t>
      </w:r>
      <m:oMath>
        <m:r>
          <m:rPr>
            <m:sty m:val="p"/>
          </m:rPr>
          <m:t>Δ</m:t>
        </m:r>
        <m:r>
          <m:t>c</m:t>
        </m:r>
        <m:r>
          <m:rPr>
            <m:sty m:val="p"/>
          </m:rPr>
          <m:t>=</m:t>
        </m:r>
        <m:r>
          <m:t>0</m:t>
        </m:r>
      </m:oMath>
      <w:r>
        <w:t xml:space="preserve">.</w:t>
      </w:r>
    </w:p>
    <w:bookmarkEnd w:id="225"/>
    <w:bookmarkStart w:id="226" w:name="permeabilidad-colectiva-en-equilibrio"/>
    <w:p>
      <w:pPr>
        <w:pStyle w:val="Heading3"/>
      </w:pPr>
      <w:r>
        <w:t xml:space="preserve">31. Permeabilidad colectiva en equilibrio</w:t>
      </w:r>
    </w:p>
    <w:p>
      <w:pPr>
        <w:pStyle w:val="FirstParagraph"/>
      </w:pPr>
      <w:r>
        <w:t xml:space="preserve">Para una coordenada colectiva</w:t>
      </w:r>
      <w:r>
        <w:t xml:space="preserve"> </w:t>
      </w:r>
      <m:oMath>
        <m:r>
          <m:t>n</m:t>
        </m:r>
        <m:r>
          <m:rPr>
            <m:sty m:val="p"/>
          </m:rPr>
          <m:t>(</m:t>
        </m:r>
        <m:r>
          <m:t>t</m:t>
        </m:r>
        <m:r>
          <m:rPr>
            <m:sty m:val="p"/>
          </m:rPr>
          <m:t>)</m:t>
        </m:r>
      </m:oMath>
      <w:r>
        <w:t xml:space="preserve"> </w:t>
      </w:r>
      <w:r>
        <w:t xml:space="preserve">que registra el desplazamiento neto de agua a través del canal:</w:t>
      </w:r>
    </w:p>
    <w:p>
      <w:pPr>
        <w:pStyle w:val="BodyText"/>
      </w:pPr>
      <m:oMathPara>
        <m:oMathParaPr>
          <m:jc m:val="center"/>
        </m:oMathParaPr>
        <m:oMath>
          <m:d>
            <m:dPr>
              <m:begChr m:val="⟨"/>
              <m:sepChr m:val=""/>
              <m:endChr m:val="⟩"/>
              <m:grow/>
            </m:dPr>
            <m:e>
              <m:r>
                <m:rPr>
                  <m:sty m:val="p"/>
                </m:rPr>
                <m:t>[</m:t>
              </m:r>
              <m:r>
                <m:t>n</m:t>
              </m:r>
              <m:r>
                <m:rPr>
                  <m:sty m:val="p"/>
                </m:rPr>
                <m:t>(</m:t>
              </m:r>
              <m:r>
                <m:t>t</m:t>
              </m:r>
              <m:r>
                <m:rPr>
                  <m:sty m:val="p"/>
                </m:rPr>
                <m:t>)</m:t>
              </m:r>
              <m:r>
                <m:rPr>
                  <m:sty m:val="p"/>
                </m:rPr>
                <m:t>−</m:t>
              </m:r>
              <m:r>
                <m:t>n</m:t>
              </m:r>
              <m:r>
                <m:rPr>
                  <m:sty m:val="p"/>
                </m:rPr>
                <m:t>(</m:t>
              </m:r>
              <m:r>
                <m:t>0</m:t>
              </m:r>
              <m:r>
                <m:rPr>
                  <m:sty m:val="p"/>
                </m:rPr>
                <m:t>)</m:t>
              </m:r>
              <m:sSup>
                <m:e>
                  <m:r>
                    <m:rPr>
                      <m:sty m:val="p"/>
                    </m:rPr>
                    <m:t>]</m:t>
                  </m:r>
                </m:e>
                <m:sup>
                  <m:r>
                    <m:t>2</m:t>
                  </m:r>
                </m:sup>
              </m:sSup>
            </m:e>
          </m:d>
          <m:limLow>
            <m:e>
              <m:limUpp>
                <m:e>
                  <m:r>
                    <m:rPr>
                      <m:sty m:val="p"/>
                    </m:rPr>
                    <m:t>→</m:t>
                  </m:r>
                </m:e>
                <m:lim>
                  <m:r>
                    <m:t>​</m:t>
                  </m:r>
                </m:lim>
              </m:limUpp>
            </m:e>
            <m:lim>
              <m:r>
                <m:t>t</m:t>
              </m:r>
              <m:r>
                <m:t> </m:t>
              </m:r>
              <m:r>
                <m:rPr>
                  <m:sty m:val="p"/>
                </m:rPr>
                <m:t>g</m:t>
              </m:r>
              <m:r>
                <m:rPr>
                  <m:sty m:val="p"/>
                </m:rPr>
                <m:t>r</m:t>
              </m:r>
              <m:r>
                <m:rPr>
                  <m:sty m:val="p"/>
                </m:rPr>
                <m:t>a</m:t>
              </m:r>
              <m:r>
                <m:rPr>
                  <m:sty m:val="p"/>
                </m:rPr>
                <m:t>n</m:t>
              </m:r>
              <m:r>
                <m:rPr>
                  <m:sty m:val="p"/>
                </m:rPr>
                <m:t>d</m:t>
              </m:r>
              <m:r>
                <m:rPr>
                  <m:sty m:val="p"/>
                </m:rPr>
                <m:t>e</m:t>
              </m:r>
            </m:lim>
          </m:limLow>
          <m:r>
            <m:t>2</m:t>
          </m:r>
          <m:sSub>
            <m:e>
              <m:r>
                <m:t>D</m:t>
              </m:r>
            </m:e>
            <m:sub>
              <m:r>
                <m:t>n</m:t>
              </m:r>
            </m:sub>
          </m:sSub>
          <m:r>
            <m:t>t</m:t>
          </m:r>
        </m:oMath>
      </m:oMathPara>
    </w:p>
    <w:p>
      <w:pPr>
        <w:pStyle w:val="FirstParagraph"/>
      </w:pPr>
      <w:r>
        <w:t xml:space="preserve">La permeabilidad osmótica de canal único puede relacionarse con:</w:t>
      </w:r>
    </w:p>
    <w:p>
      <w:pPr>
        <w:pStyle w:val="BodyText"/>
      </w:pPr>
      <m:oMathPara>
        <m:oMathParaPr>
          <m:jc m:val="center"/>
        </m:oMathParaPr>
        <m:oMath>
          <m:sSub>
            <m:e>
              <m:r>
                <m:t>p</m:t>
              </m:r>
            </m:e>
            <m:sub>
              <m:r>
                <m:t>f</m:t>
              </m:r>
            </m:sub>
          </m:sSub>
          <m:r>
            <m:rPr>
              <m:sty m:val="p"/>
            </m:rPr>
            <m:t>=</m:t>
          </m:r>
          <m:sSub>
            <m:e>
              <m:r>
                <m:t>v</m:t>
              </m:r>
            </m:e>
            <m:sub>
              <m:r>
                <m:t>w</m:t>
              </m:r>
            </m:sub>
          </m:sSub>
          <m:sSub>
            <m:e>
              <m:r>
                <m:t>D</m:t>
              </m:r>
            </m:e>
            <m:sub>
              <m:r>
                <m:t>n</m:t>
              </m:r>
            </m:sub>
          </m:sSub>
        </m:oMath>
      </m:oMathPara>
    </w:p>
    <w:p>
      <w:pPr>
        <w:pStyle w:val="FirstParagraph"/>
      </w:pPr>
      <w:r>
        <w:t xml:space="preserve">donde</w:t>
      </w:r>
      <w:r>
        <w:t xml:space="preserve"> </w:t>
      </w:r>
      <m:oMath>
        <m:sSub>
          <m:e>
            <m:r>
              <m:t>v</m:t>
            </m:r>
          </m:e>
          <m:sub>
            <m:r>
              <m:t>w</m:t>
            </m:r>
          </m:sub>
        </m:sSub>
      </m:oMath>
      <w:r>
        <w:t xml:space="preserve"> </w:t>
      </w:r>
      <w:r>
        <w:t xml:space="preserve">es el volumen molecular del agua y</w:t>
      </w:r>
      <w:r>
        <w:t xml:space="preserve"> </w:t>
      </w:r>
      <m:oMath>
        <m:sSub>
          <m:e>
            <m:r>
              <m:t>D</m:t>
            </m:r>
          </m:e>
          <m:sub>
            <m:r>
              <m:t>n</m:t>
            </m:r>
          </m:sub>
        </m:sSub>
      </m:oMath>
      <w:r>
        <w:t xml:space="preserve"> </w:t>
      </w:r>
      <w:r>
        <w:t xml:space="preserve">es el coeficiente de difusión de la coordenada colectiva. La definición exacta de</w:t>
      </w:r>
      <w:r>
        <w:t xml:space="preserve"> </w:t>
      </w:r>
      <m:oMath>
        <m:r>
          <m:t>n</m:t>
        </m:r>
        <m:r>
          <m:rPr>
            <m:sty m:val="p"/>
          </m:rPr>
          <m:t>(</m:t>
        </m:r>
        <m:r>
          <m:t>t</m:t>
        </m:r>
        <m:r>
          <m:rPr>
            <m:sty m:val="p"/>
          </m:rPr>
          <m:t>)</m:t>
        </m:r>
      </m:oMath>
      <w:r>
        <w:t xml:space="preserve">, el tratamiento de PBC y el intervalo de ajuste deben mantenerse constantes al comparar sistemas.</w:t>
      </w:r>
    </w:p>
    <w:p>
      <w:pPr>
        <w:pStyle w:val="BodyText"/>
      </w:pPr>
      <w:r>
        <w:t xml:space="preserve">No calcule una permeabilidad confiable a partir de unos pocos cruces. Use réplicas, intervalos de confianza y análisis por bloques.</w:t>
      </w:r>
    </w:p>
    <w:bookmarkEnd w:id="226"/>
    <w:bookmarkStart w:id="227" w:name="contactos-lípidoproteína"/>
    <w:p>
      <w:pPr>
        <w:pStyle w:val="Heading3"/>
      </w:pPr>
      <w:r>
        <w:t xml:space="preserve">32. Contactos lípido–proteína</w:t>
      </w:r>
    </w:p>
    <w:p>
      <w:pPr>
        <w:pStyle w:val="FirstParagraph"/>
      </w:pPr>
      <w:r>
        <w:t xml:space="preserve">Los contactos persistentes pueden revelar sitios anulares o específicos. Un contacto simple puede definirse por una distancia máxima:</w:t>
      </w:r>
    </w:p>
    <w:p>
      <w:pPr>
        <w:pStyle w:val="SourceCode"/>
      </w:pPr>
      <w:r>
        <w:rPr>
          <w:rStyle w:val="ExtensionTok"/>
        </w:rPr>
        <w:t xml:space="preserve">gmx</w:t>
      </w:r>
      <w:r>
        <w:rPr>
          <w:rStyle w:val="NormalTok"/>
        </w:rPr>
        <w:t xml:space="preserve"> select </w:t>
      </w:r>
      <w:r>
        <w:rPr>
          <w:rStyle w:val="DataTypeTok"/>
        </w:rPr>
        <w:t xml:space="preserve">\</w:t>
      </w:r>
      <w:r>
        <w:br/>
      </w:r>
      <w:r>
        <w:rPr>
          <w:rStyle w:val="NormalTok"/>
        </w:rPr>
        <w:t xml:space="preserve">    </w:t>
      </w:r>
      <w:r>
        <w:rPr>
          <w:rStyle w:val="AttributeTok"/>
        </w:rPr>
        <w:t xml:space="preserve">-s</w:t>
      </w:r>
      <w:r>
        <w:rPr>
          <w:rStyle w:val="NormalTok"/>
        </w:rPr>
        <w:t xml:space="preserve"> step7_1.tpr </w:t>
      </w:r>
      <w:r>
        <w:rPr>
          <w:rStyle w:val="DataTypeTok"/>
        </w:rPr>
        <w:t xml:space="preserve">\</w:t>
      </w:r>
      <w:r>
        <w:br/>
      </w:r>
      <w:r>
        <w:rPr>
          <w:rStyle w:val="NormalTok"/>
        </w:rPr>
        <w:t xml:space="preserve">    </w:t>
      </w:r>
      <w:r>
        <w:rPr>
          <w:rStyle w:val="AttributeTok"/>
        </w:rPr>
        <w:t xml:space="preserve">-f</w:t>
      </w:r>
      <w:r>
        <w:rPr>
          <w:rStyle w:val="NormalTok"/>
        </w:rPr>
        <w:t xml:space="preserve"> md_all.xtc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-select</w:t>
      </w:r>
      <w:r>
        <w:rPr>
          <w:rStyle w:val="NormalTok"/>
        </w:rPr>
        <w:t xml:space="preserve"> </w:t>
      </w:r>
      <w:r>
        <w:rPr>
          <w:rStyle w:val="StringTok"/>
        </w:rPr>
        <w:t xml:space="preserve">'resname POPC and within 0.45 of group "Protein"'</w:t>
      </w:r>
      <w:r>
        <w:rPr>
          <w:rStyle w:val="NormalTok"/>
        </w:rPr>
        <w:t xml:space="preserve"> </w:t>
      </w:r>
      <w:r>
        <w:rPr>
          <w:rStyle w:val="DataTypeTok"/>
        </w:rPr>
        <w:t xml:space="preserve">\</w:t>
      </w:r>
      <w:r>
        <w:br/>
      </w:r>
      <w:r>
        <w:rPr>
          <w:rStyle w:val="NormalTok"/>
        </w:rPr>
        <w:t xml:space="preserve">    </w:t>
      </w:r>
      <w:r>
        <w:rPr>
          <w:rStyle w:val="AttributeTok"/>
        </w:rPr>
        <w:t xml:space="preserve">-os</w:t>
      </w:r>
      <w:r>
        <w:rPr>
          <w:rStyle w:val="NormalTok"/>
        </w:rPr>
        <w:t xml:space="preserve"> 05_analisis/lipid_contacts_size.xvg</w:t>
      </w:r>
    </w:p>
    <w:p>
      <w:pPr>
        <w:pStyle w:val="FirstParagraph"/>
      </w:pPr>
      <w:r>
        <w:t xml:space="preserve">Este resultado informa cuántos átomos o posiciones cumplen la selección, según la salida elegida; no es automáticamente un número de lípidos únicos. Para residencia lipídica deben seguirse identidades moleculares y tolerar interrupciones cortas.</w:t>
      </w:r>
    </w:p>
    <w:p>
      <w:pPr>
        <w:pStyle w:val="BodyText"/>
      </w:pPr>
      <w:r>
        <w:t xml:space="preserve">En una mezcla, analice enriquecimiento relativo:</w:t>
      </w:r>
    </w:p>
    <w:p>
      <w:pPr>
        <w:pStyle w:val="BodyText"/>
      </w:pPr>
      <m:oMathPara>
        <m:oMathParaPr>
          <m:jc m:val="center"/>
        </m:oMathParaPr>
        <m:oMath>
          <m:sSub>
            <m:e>
              <m:r>
                <m:t>E</m:t>
              </m:r>
            </m:e>
            <m:sub>
              <m:r>
                <m:t>i</m:t>
              </m:r>
            </m:sub>
          </m:sSub>
          <m:r>
            <m:rPr>
              <m:sty m:val="p"/>
            </m:rPr>
            <m:t>=</m:t>
          </m:r>
          <m:f>
            <m:fPr>
              <m:type m:val="bar"/>
            </m:fPr>
            <m:num>
              <m:sSubSup>
                <m:e>
                  <m:r>
                    <m:t>x</m:t>
                  </m:r>
                </m:e>
                <m:sub>
                  <m:r>
                    <m:t>i</m:t>
                  </m:r>
                </m:sub>
                <m:sup>
                  <m:r>
                    <m:rPr>
                      <m:sty m:val="p"/>
                    </m:rPr>
                    <m:t>c</m:t>
                  </m:r>
                  <m:r>
                    <m:rPr>
                      <m:sty m:val="p"/>
                    </m:rPr>
                    <m:t>o</m:t>
                  </m:r>
                  <m:r>
                    <m:rPr>
                      <m:sty m:val="p"/>
                    </m:rPr>
                    <m:t>n</m:t>
                  </m:r>
                  <m:r>
                    <m:rPr>
                      <m:sty m:val="p"/>
                    </m:rPr>
                    <m:t>t</m:t>
                  </m:r>
                  <m:r>
                    <m:rPr>
                      <m:sty m:val="p"/>
                    </m:rPr>
                    <m:t>a</m:t>
                  </m:r>
                  <m:r>
                    <m:rPr>
                      <m:sty m:val="p"/>
                    </m:rPr>
                    <m:t>c</m:t>
                  </m:r>
                  <m:r>
                    <m:rPr>
                      <m:sty m:val="p"/>
                    </m:rPr>
                    <m:t>t</m:t>
                  </m:r>
                  <m:r>
                    <m:rPr>
                      <m:sty m:val="p"/>
                    </m:rPr>
                    <m:t>o</m:t>
                  </m:r>
                </m:sup>
              </m:sSubSup>
            </m:num>
            <m:den>
              <m:sSubSup>
                <m:e>
                  <m:r>
                    <m:t>x</m:t>
                  </m:r>
                </m:e>
                <m:sub>
                  <m:r>
                    <m:t>i</m:t>
                  </m:r>
                </m:sub>
                <m:sup>
                  <m:r>
                    <m:rPr>
                      <m:sty m:val="p"/>
                    </m:rPr>
                    <m:t>m</m:t>
                  </m:r>
                  <m:r>
                    <m:rPr>
                      <m:sty m:val="p"/>
                    </m:rPr>
                    <m:t>e</m:t>
                  </m:r>
                  <m:r>
                    <m:rPr>
                      <m:sty m:val="p"/>
                    </m:rPr>
                    <m:t>m</m:t>
                  </m:r>
                  <m:r>
                    <m:rPr>
                      <m:sty m:val="p"/>
                    </m:rPr>
                    <m:t>b</m:t>
                  </m:r>
                  <m:r>
                    <m:rPr>
                      <m:sty m:val="p"/>
                    </m:rPr>
                    <m:t>r</m:t>
                  </m:r>
                  <m:r>
                    <m:rPr>
                      <m:sty m:val="p"/>
                    </m:rPr>
                    <m:t>a</m:t>
                  </m:r>
                  <m:r>
                    <m:rPr>
                      <m:sty m:val="p"/>
                    </m:rPr>
                    <m:t>n</m:t>
                  </m:r>
                  <m:r>
                    <m:rPr>
                      <m:sty m:val="p"/>
                    </m:rPr>
                    <m:t>a</m:t>
                  </m:r>
                </m:sup>
              </m:sSubSup>
            </m:den>
          </m:f>
        </m:oMath>
      </m:oMathPara>
    </w:p>
    <w:p>
      <w:pPr>
        <w:pStyle w:val="FirstParagraph"/>
      </w:pPr>
      <w:r>
        <w:t xml:space="preserve">donde</w:t>
      </w:r>
      <w:r>
        <w:t xml:space="preserve"> </w:t>
      </w:r>
      <m:oMath>
        <m:sSub>
          <m:e>
            <m:r>
              <m:t>E</m:t>
            </m:r>
          </m:e>
          <m:sub>
            <m:r>
              <m:t>i</m:t>
            </m:r>
          </m:sub>
        </m:sSub>
        <m:r>
          <m:rPr>
            <m:sty m:val="p"/>
          </m:rPr>
          <m:t>&gt;</m:t>
        </m:r>
        <m:r>
          <m:t>1</m:t>
        </m:r>
      </m:oMath>
      <w:r>
        <w:t xml:space="preserve"> </w:t>
      </w:r>
      <w:r>
        <w:t xml:space="preserve">sugiere enriquecimiento de la especie</w:t>
      </w:r>
      <w:r>
        <w:t xml:space="preserve"> </w:t>
      </w:r>
      <m:oMath>
        <m:r>
          <m:t>i</m:t>
        </m:r>
      </m:oMath>
      <w:r>
        <w:t xml:space="preserve"> </w:t>
      </w:r>
      <w:r>
        <w:t xml:space="preserve">alrededor de la proteína. El resultado depende del corte, del área considerada y del muestreo.</w:t>
      </w:r>
    </w:p>
    <w:bookmarkEnd w:id="227"/>
    <w:bookmarkStart w:id="228" w:name="X5270b289908b2aef730760e66c85ca00989d22a"/>
    <w:p>
      <w:pPr>
        <w:pStyle w:val="Heading3"/>
      </w:pPr>
      <w:r>
        <w:t xml:space="preserve">33. Potencial electrostático y sistemas con voltaje</w:t>
      </w:r>
    </w:p>
    <w:p>
      <w:pPr>
        <w:pStyle w:val="FirstParagraph"/>
      </w:pPr>
      <w:r>
        <w:t xml:space="preserve">El potencial promedio a lo largo de z puede calcularse con</w:t>
      </w:r>
      <w:r>
        <w:t xml:space="preserve"> </w:t>
      </w:r>
      <w:r>
        <w:rPr>
          <w:b/>
          <w:bCs/>
        </w:rPr>
        <w:t xml:space="preserve">gmx potential</w:t>
      </w:r>
      <w:r>
        <w:t xml:space="preserve"> </w:t>
      </w:r>
      <w:r>
        <w:t xml:space="preserve">a partir de grupos de carga apropiados. Una sola bicapa periódica no crea automáticamente dos reservorios independientes.</w:t>
      </w:r>
    </w:p>
    <w:p>
      <w:pPr>
        <w:pStyle w:val="BodyText"/>
      </w:pPr>
      <w:r>
        <w:t xml:space="preserve">Para estudiar flujo iónico bajo potencial sostenido puede utilizarse el protocolo de electrofisiología computacional de GROMACS, que emplea típicamente dos bicapas, dos compartimientos y un desequilibrio de carga:</w:t>
      </w:r>
    </w:p>
    <w:p>
      <w:pPr>
        <w:pStyle w:val="BodyText"/>
      </w:pPr>
      <m:oMathPara>
        <m:oMathParaPr>
          <m:jc m:val="center"/>
        </m:oMathParaPr>
        <m:oMath>
          <m:r>
            <m:rPr>
              <m:sty m:val="p"/>
            </m:rPr>
            <m:t>Δ</m:t>
          </m:r>
          <m:r>
            <m:t>U</m:t>
          </m:r>
          <m:r>
            <m:rPr>
              <m:sty m:val="p"/>
            </m:rPr>
            <m:t>=</m:t>
          </m:r>
          <m:f>
            <m:fPr>
              <m:type m:val="bar"/>
            </m:fPr>
            <m:num>
              <m:r>
                <m:rPr>
                  <m:sty m:val="p"/>
                </m:rPr>
                <m:t>Δ</m:t>
              </m:r>
              <m:r>
                <m:t>q</m:t>
              </m:r>
            </m:num>
            <m:den>
              <m:sSub>
                <m:e>
                  <m:r>
                    <m:t>C</m:t>
                  </m:r>
                </m:e>
                <m:sub>
                  <m:r>
                    <m:rPr>
                      <m:sty m:val="p"/>
                    </m:rPr>
                    <m:t>m</m:t>
                  </m:r>
                  <m:r>
                    <m:rPr>
                      <m:sty m:val="p"/>
                    </m:rPr>
                    <m:t>e</m:t>
                  </m:r>
                  <m:r>
                    <m:rPr>
                      <m:sty m:val="p"/>
                    </m:rPr>
                    <m:t>m</m:t>
                  </m:r>
                  <m:r>
                    <m:rPr>
                      <m:sty m:val="p"/>
                    </m:rPr>
                    <m:t>b</m:t>
                  </m:r>
                  <m:r>
                    <m:rPr>
                      <m:sty m:val="p"/>
                    </m:rPr>
                    <m:t>r</m:t>
                  </m:r>
                  <m:r>
                    <m:rPr>
                      <m:sty m:val="p"/>
                    </m:rPr>
                    <m:t>a</m:t>
                  </m:r>
                  <m:r>
                    <m:rPr>
                      <m:sty m:val="p"/>
                    </m:rPr>
                    <m:t>n</m:t>
                  </m:r>
                  <m:r>
                    <m:rPr>
                      <m:sty m:val="p"/>
                    </m:rPr>
                    <m:t>a</m:t>
                  </m:r>
                </m:sub>
              </m:sSub>
            </m:den>
          </m:f>
        </m:oMath>
      </m:oMathPara>
    </w:p>
    <w:p>
      <w:pPr>
        <w:pStyle w:val="FirstParagraph"/>
      </w:pPr>
      <w:r>
        <w:t xml:space="preserve">Este montaje no es necesario para permeación de agua en equilibrio y no debe añadirse sin una pregunta electrofisiológica explícita.</w:t>
      </w:r>
    </w:p>
    <w:bookmarkEnd w:id="228"/>
    <w:bookmarkStart w:id="229" w:name="réplicas-descarte-y-convergencia"/>
    <w:p>
      <w:pPr>
        <w:pStyle w:val="Heading3"/>
      </w:pPr>
      <w:r>
        <w:t xml:space="preserve">34. Réplicas, descarte y convergencia</w:t>
      </w:r>
    </w:p>
    <w:p>
      <w:pPr>
        <w:pStyle w:val="FirstParagraph"/>
      </w:pPr>
      <w:r>
        <w:t xml:space="preserve">Una trayectoria larga no reemplaza réplicas independientes. Para comparar acuaporinas, mutantes o composiciones:</w:t>
      </w:r>
    </w:p>
    <w:p>
      <w:pPr>
        <w:pStyle w:val="Compact"/>
        <w:numPr>
          <w:ilvl w:val="0"/>
          <w:numId w:val="1072"/>
        </w:numPr>
      </w:pPr>
      <w:r>
        <w:t xml:space="preserve">use varias semillas de velocidad;</w:t>
      </w:r>
    </w:p>
    <w:p>
      <w:pPr>
        <w:pStyle w:val="Compact"/>
        <w:numPr>
          <w:ilvl w:val="0"/>
          <w:numId w:val="1072"/>
        </w:numPr>
      </w:pPr>
      <w:r>
        <w:t xml:space="preserve">mantenga idénticos los parámetros comunes;</w:t>
      </w:r>
    </w:p>
    <w:p>
      <w:pPr>
        <w:pStyle w:val="Compact"/>
        <w:numPr>
          <w:ilvl w:val="0"/>
          <w:numId w:val="1072"/>
        </w:numPr>
      </w:pPr>
      <w:r>
        <w:t xml:space="preserve">descarte la etapa transitoria según observables;</w:t>
      </w:r>
    </w:p>
    <w:p>
      <w:pPr>
        <w:pStyle w:val="Compact"/>
        <w:numPr>
          <w:ilvl w:val="0"/>
          <w:numId w:val="1072"/>
        </w:numPr>
      </w:pPr>
      <w:r>
        <w:t xml:space="preserve">compare bloques temporales;</w:t>
      </w:r>
    </w:p>
    <w:p>
      <w:pPr>
        <w:pStyle w:val="Compact"/>
        <w:numPr>
          <w:ilvl w:val="0"/>
          <w:numId w:val="1072"/>
        </w:numPr>
      </w:pPr>
      <w:r>
        <w:t xml:space="preserve">informe incertidumbre entre réplicas;</w:t>
      </w:r>
    </w:p>
    <w:p>
      <w:pPr>
        <w:pStyle w:val="Compact"/>
        <w:numPr>
          <w:ilvl w:val="0"/>
          <w:numId w:val="1072"/>
        </w:numPr>
      </w:pPr>
      <w:r>
        <w:t xml:space="preserve">evite seleccionar la trayectoria “más estable”.</w:t>
      </w:r>
    </w:p>
    <w:p>
      <w:pPr>
        <w:pStyle w:val="FirstParagraph"/>
      </w:pPr>
      <w:r>
        <w:t xml:space="preserve">La estabilización del RMSD no demuestra que APL, espesor, difusión lipídica o permeación hayan convergido.</w:t>
      </w:r>
    </w:p>
    <w:bookmarkEnd w:id="229"/>
    <w:bookmarkStart w:id="230" w:name="simulación-coarse-grained"/>
    <w:p>
      <w:pPr>
        <w:pStyle w:val="Heading3"/>
      </w:pPr>
      <w:r>
        <w:t xml:space="preserve">35. Simulación coarse-grained</w:t>
      </w:r>
    </w:p>
    <w:p>
      <w:pPr>
        <w:pStyle w:val="FirstParagraph"/>
      </w:pPr>
      <w:r>
        <w:t xml:space="preserve">Un modelo CG reduce grados de libertad y permite escalas espaciales o temporales mayores. A cambio, pierde detalle atomístico, modifica la cinética efectiva y puede requerir restricciones estructurales adicionales.</w:t>
      </w:r>
    </w:p>
    <w:p>
      <w:pPr>
        <w:pStyle w:val="BodyText"/>
      </w:pPr>
      <w:r>
        <w:t xml:space="preserve">Use un constructor y una versión de Martini compatibles. No convierta simplemente las coordenadas all-atom y reutilice:</w:t>
      </w:r>
    </w:p>
    <w:p>
      <w:pPr>
        <w:pStyle w:val="Compact"/>
        <w:numPr>
          <w:ilvl w:val="0"/>
          <w:numId w:val="1073"/>
        </w:numPr>
      </w:pPr>
      <w:r>
        <w:rPr>
          <w:b/>
          <w:bCs/>
        </w:rPr>
        <w:t xml:space="preserve">topol.top</w:t>
      </w:r>
      <w:r>
        <w:t xml:space="preserve"> </w:t>
      </w:r>
      <w:r>
        <w:t xml:space="preserve">de CHARMM36;</w:t>
      </w:r>
    </w:p>
    <w:p>
      <w:pPr>
        <w:pStyle w:val="Compact"/>
        <w:numPr>
          <w:ilvl w:val="0"/>
          <w:numId w:val="1073"/>
        </w:numPr>
      </w:pPr>
      <w:r>
        <w:t xml:space="preserve">archivos ITP atomísticos;</w:t>
      </w:r>
    </w:p>
    <w:p>
      <w:pPr>
        <w:pStyle w:val="Compact"/>
        <w:numPr>
          <w:ilvl w:val="0"/>
          <w:numId w:val="1073"/>
        </w:numPr>
      </w:pPr>
      <w:r>
        <w:t xml:space="preserve">modelo de agua atomístico;</w:t>
      </w:r>
    </w:p>
    <w:p>
      <w:pPr>
        <w:pStyle w:val="Compact"/>
        <w:numPr>
          <w:ilvl w:val="0"/>
          <w:numId w:val="1073"/>
        </w:numPr>
      </w:pPr>
      <w:r>
        <w:t xml:space="preserve">cortes atomísticos;</w:t>
      </w:r>
    </w:p>
    <w:p>
      <w:pPr>
        <w:pStyle w:val="Compact"/>
        <w:numPr>
          <w:ilvl w:val="0"/>
          <w:numId w:val="1073"/>
        </w:numPr>
      </w:pPr>
      <w:r>
        <w:t xml:space="preserve">paso de integración atomístico;</w:t>
      </w:r>
    </w:p>
    <w:p>
      <w:pPr>
        <w:pStyle w:val="Compact"/>
        <w:numPr>
          <w:ilvl w:val="0"/>
          <w:numId w:val="1073"/>
        </w:numPr>
      </w:pPr>
      <w:r>
        <w:t xml:space="preserve">parámetros de restricciones atomísticas.</w:t>
      </w:r>
    </w:p>
    <w:p>
      <w:pPr>
        <w:pStyle w:val="FirstParagraph"/>
      </w:pPr>
      <w:r>
        <w:t xml:space="preserve">Registre:</w:t>
      </w:r>
    </w:p>
    <w:p>
      <w:pPr>
        <w:pStyle w:val="Compact"/>
        <w:numPr>
          <w:ilvl w:val="0"/>
          <w:numId w:val="1074"/>
        </w:numPr>
      </w:pPr>
      <w:r>
        <w:t xml:space="preserve">versión de Martini;</w:t>
      </w:r>
    </w:p>
    <w:p>
      <w:pPr>
        <w:pStyle w:val="Compact"/>
        <w:numPr>
          <w:ilvl w:val="0"/>
          <w:numId w:val="1074"/>
        </w:numPr>
      </w:pPr>
      <w:r>
        <w:t xml:space="preserve">método de mapeo;</w:t>
      </w:r>
    </w:p>
    <w:p>
      <w:pPr>
        <w:pStyle w:val="Compact"/>
        <w:numPr>
          <w:ilvl w:val="0"/>
          <w:numId w:val="1074"/>
        </w:numPr>
      </w:pPr>
      <w:r>
        <w:t xml:space="preserve">modelo de agua;</w:t>
      </w:r>
    </w:p>
    <w:p>
      <w:pPr>
        <w:pStyle w:val="Compact"/>
        <w:numPr>
          <w:ilvl w:val="0"/>
          <w:numId w:val="1074"/>
        </w:numPr>
      </w:pPr>
      <w:r>
        <w:t xml:space="preserve">tratamiento electrostático;</w:t>
      </w:r>
    </w:p>
    <w:p>
      <w:pPr>
        <w:pStyle w:val="Compact"/>
        <w:numPr>
          <w:ilvl w:val="0"/>
          <w:numId w:val="1074"/>
        </w:numPr>
      </w:pPr>
      <w:r>
        <w:t xml:space="preserve">red elástica;</w:t>
      </w:r>
    </w:p>
    <w:p>
      <w:pPr>
        <w:pStyle w:val="Compact"/>
        <w:numPr>
          <w:ilvl w:val="0"/>
          <w:numId w:val="1074"/>
        </w:numPr>
      </w:pPr>
      <w:r>
        <w:t xml:space="preserve">radio y constante de la red;</w:t>
      </w:r>
    </w:p>
    <w:p>
      <w:pPr>
        <w:pStyle w:val="Compact"/>
        <w:numPr>
          <w:ilvl w:val="0"/>
          <w:numId w:val="1074"/>
        </w:numPr>
      </w:pPr>
      <w:r>
        <w:t xml:space="preserve">lípidos CG;</w:t>
      </w:r>
    </w:p>
    <w:p>
      <w:pPr>
        <w:pStyle w:val="Compact"/>
        <w:numPr>
          <w:ilvl w:val="0"/>
          <w:numId w:val="1074"/>
        </w:numPr>
      </w:pPr>
      <w:r>
        <w:t xml:space="preserve">paso de integración;</w:t>
      </w:r>
    </w:p>
    <w:p>
      <w:pPr>
        <w:pStyle w:val="Compact"/>
        <w:numPr>
          <w:ilvl w:val="0"/>
          <w:numId w:val="1074"/>
        </w:numPr>
      </w:pPr>
      <w:r>
        <w:t xml:space="preserve">método de backmapping, si se utiliza.</w:t>
      </w:r>
    </w:p>
    <w:bookmarkEnd w:id="230"/>
    <w:bookmarkStart w:id="231" w:name="redes-elásticas-en-proteínas-cg"/>
    <w:p>
      <w:pPr>
        <w:pStyle w:val="Heading3"/>
      </w:pPr>
      <w:r>
        <w:t xml:space="preserve">36. Redes elásticas en proteínas CG</w:t>
      </w:r>
    </w:p>
    <w:p>
      <w:pPr>
        <w:pStyle w:val="FirstParagraph"/>
      </w:pPr>
      <w:r>
        <w:t xml:space="preserve">Una red elástica ayuda a conservar estructura terciaria o cuaternaria, pero puede suprimir:</w:t>
      </w:r>
    </w:p>
    <w:p>
      <w:pPr>
        <w:pStyle w:val="Compact"/>
        <w:numPr>
          <w:ilvl w:val="0"/>
          <w:numId w:val="1075"/>
        </w:numPr>
      </w:pPr>
      <w:r>
        <w:t xml:space="preserve">apertura del canal;</w:t>
      </w:r>
    </w:p>
    <w:p>
      <w:pPr>
        <w:pStyle w:val="Compact"/>
        <w:numPr>
          <w:ilvl w:val="0"/>
          <w:numId w:val="1075"/>
        </w:numPr>
      </w:pPr>
      <w:r>
        <w:t xml:space="preserve">inclinación helicoidal;</w:t>
      </w:r>
    </w:p>
    <w:p>
      <w:pPr>
        <w:pStyle w:val="Compact"/>
        <w:numPr>
          <w:ilvl w:val="0"/>
          <w:numId w:val="1075"/>
        </w:numPr>
      </w:pPr>
      <w:r>
        <w:t xml:space="preserve">movimientos entre dominios;</w:t>
      </w:r>
    </w:p>
    <w:p>
      <w:pPr>
        <w:pStyle w:val="Compact"/>
        <w:numPr>
          <w:ilvl w:val="0"/>
          <w:numId w:val="1075"/>
        </w:numPr>
      </w:pPr>
      <w:r>
        <w:t xml:space="preserve">respiración del poro;</w:t>
      </w:r>
    </w:p>
    <w:p>
      <w:pPr>
        <w:pStyle w:val="Compact"/>
        <w:numPr>
          <w:ilvl w:val="0"/>
          <w:numId w:val="1075"/>
        </w:numPr>
      </w:pPr>
      <w:r>
        <w:t xml:space="preserve">reorganización oligomérica.</w:t>
      </w:r>
    </w:p>
    <w:p>
      <w:pPr>
        <w:pStyle w:val="FirstParagraph"/>
      </w:pPr>
      <w:r>
        <w:t xml:space="preserve">No use una red “porque es el valor predeterminado” si la variable de interés depende del movimiento restringido. Realice análisis de sensibilidad cambiando el corte o la constante, o compare con un modelo sin red cuando sea estable.</w:t>
      </w:r>
    </w:p>
    <w:p>
      <w:pPr>
        <w:pStyle w:val="BodyText"/>
      </w:pPr>
      <w:r>
        <w:t xml:space="preserve">La red elástica no reemplaza enlaces covalentes, disulfuros ni una unidad biológica correcta.</w:t>
      </w:r>
    </w:p>
    <w:bookmarkEnd w:id="231"/>
    <w:bookmarkStart w:id="232" w:name="paso-de-integración-en-cg"/>
    <w:p>
      <w:pPr>
        <w:pStyle w:val="Heading3"/>
      </w:pPr>
      <w:r>
        <w:t xml:space="preserve">37. Paso de integración en CG</w:t>
      </w:r>
    </w:p>
    <w:p>
      <w:pPr>
        <w:pStyle w:val="FirstParagraph"/>
      </w:pPr>
      <w:r>
        <w:t xml:space="preserve">Los pasos CG suelen ser mayores que en all-atom, pero el máximo estable depende del modelo, el agua, las restricciones y la geometría inicial. Comience con el protocolo recomendado para la versión concreta y revise:</w:t>
      </w:r>
    </w:p>
    <w:p>
      <w:pPr>
        <w:pStyle w:val="Compact"/>
        <w:numPr>
          <w:ilvl w:val="0"/>
          <w:numId w:val="1076"/>
        </w:numPr>
      </w:pPr>
      <w:r>
        <w:t xml:space="preserve">energía;</w:t>
      </w:r>
    </w:p>
    <w:p>
      <w:pPr>
        <w:pStyle w:val="Compact"/>
        <w:numPr>
          <w:ilvl w:val="0"/>
          <w:numId w:val="1076"/>
        </w:numPr>
      </w:pPr>
      <w:r>
        <w:t xml:space="preserve">errores de restricciones;</w:t>
      </w:r>
    </w:p>
    <w:p>
      <w:pPr>
        <w:pStyle w:val="Compact"/>
        <w:numPr>
          <w:ilvl w:val="0"/>
          <w:numId w:val="1076"/>
        </w:numPr>
      </w:pPr>
      <w:r>
        <w:t xml:space="preserve">temperatura y presión;</w:t>
      </w:r>
    </w:p>
    <w:p>
      <w:pPr>
        <w:pStyle w:val="Compact"/>
        <w:numPr>
          <w:ilvl w:val="0"/>
          <w:numId w:val="1076"/>
        </w:numPr>
      </w:pPr>
      <w:r>
        <w:t xml:space="preserve">estabilidad del poro;</w:t>
      </w:r>
    </w:p>
    <w:p>
      <w:pPr>
        <w:pStyle w:val="Compact"/>
        <w:numPr>
          <w:ilvl w:val="0"/>
          <w:numId w:val="1076"/>
        </w:numPr>
      </w:pPr>
      <w:r>
        <w:t xml:space="preserve">comportamiento de los lípidos;</w:t>
      </w:r>
    </w:p>
    <w:p>
      <w:pPr>
        <w:pStyle w:val="Compact"/>
        <w:numPr>
          <w:ilvl w:val="0"/>
          <w:numId w:val="1076"/>
        </w:numPr>
      </w:pPr>
      <w:r>
        <w:t xml:space="preserve">sensibilidad al paso de integración.</w:t>
      </w:r>
    </w:p>
    <w:p>
      <w:pPr>
        <w:pStyle w:val="FirstParagraph"/>
      </w:pPr>
      <w:r>
        <w:t xml:space="preserve">La aceleración aparente del tiempo en CG no debe interpretarse como una correspondencia universal y exacta con tiempo experimental.</w:t>
      </w:r>
    </w:p>
    <w:bookmarkEnd w:id="232"/>
    <w:bookmarkStart w:id="233" w:name="visualización-cg"/>
    <w:p>
      <w:pPr>
        <w:pStyle w:val="Heading3"/>
      </w:pPr>
      <w:r>
        <w:t xml:space="preserve">38. Visualización CG</w:t>
      </w:r>
    </w:p>
    <w:p>
      <w:pPr>
        <w:pStyle w:val="FirstParagraph"/>
      </w:pPr>
      <w:r>
        <w:t xml:space="preserve">VMD y otros visores pueden no inferir correctamente enlaces entre partículas CG porque usan reglas pensadas para geometrías atomísticas. La ausencia visual de enlaces no significa que falten en la topología.</w:t>
      </w:r>
    </w:p>
    <w:p>
      <w:pPr>
        <w:pStyle w:val="BodyText"/>
      </w:pPr>
      <w:r>
        <w:t xml:space="preserve">Las representaciones deben basarse en nombres reales de partículas y residuos. Ejemplos habituales en Martini incluyen:</w:t>
      </w:r>
    </w:p>
    <w:p>
      <w:pPr>
        <w:pStyle w:val="SourceCode"/>
      </w:pPr>
      <w:r>
        <w:rPr>
          <w:rStyle w:val="VerbatimChar"/>
        </w:rPr>
        <w:t xml:space="preserve">name BB</w:t>
      </w:r>
      <w:r>
        <w:br/>
      </w:r>
      <w:r>
        <w:rPr>
          <w:rStyle w:val="VerbatimChar"/>
        </w:rPr>
        <w:t xml:space="preserve">resname POPC</w:t>
      </w:r>
      <w:r>
        <w:br/>
      </w:r>
      <w:r>
        <w:rPr>
          <w:rStyle w:val="VerbatimChar"/>
        </w:rPr>
        <w:t xml:space="preserve">resname W</w:t>
      </w:r>
      <w:r>
        <w:br/>
      </w:r>
      <w:r>
        <w:rPr>
          <w:rStyle w:val="VerbatimChar"/>
        </w:rPr>
        <w:t xml:space="preserve">resname NA CL</w:t>
      </w:r>
    </w:p>
    <w:p>
      <w:pPr>
        <w:pStyle w:val="FirstParagraph"/>
      </w:pPr>
      <w:r>
        <w:t xml:space="preserve">Los nombres dependen de la versión y del constructor. Compruébelos en la coordenada y en los ITP.</w:t>
      </w:r>
    </w:p>
    <w:p>
      <w:pPr>
        <w:pStyle w:val="BodyText"/>
      </w:pPr>
      <w:r>
        <w:t xml:space="preserve">Para reducir memoria, genere una trayectoria de visualización:</w:t>
      </w:r>
    </w:p>
    <w:p>
      <w:pPr>
        <w:pStyle w:val="SourceCode"/>
      </w:pP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cg_md.tpr </w:t>
      </w:r>
      <w:r>
        <w:rPr>
          <w:rStyle w:val="DataTypeTok"/>
        </w:rPr>
        <w:t xml:space="preserve">\</w:t>
      </w:r>
      <w:r>
        <w:br/>
      </w:r>
      <w:r>
        <w:rPr>
          <w:rStyle w:val="NormalTok"/>
        </w:rPr>
        <w:t xml:space="preserve">    </w:t>
      </w:r>
      <w:r>
        <w:rPr>
          <w:rStyle w:val="AttributeTok"/>
        </w:rPr>
        <w:t xml:space="preserve">-f</w:t>
      </w:r>
      <w:r>
        <w:rPr>
          <w:rStyle w:val="NormalTok"/>
        </w:rPr>
        <w:t xml:space="preserve"> cg_md.xtc </w:t>
      </w:r>
      <w:r>
        <w:rPr>
          <w:rStyle w:val="DataTypeTok"/>
        </w:rPr>
        <w:t xml:space="preserve">\</w:t>
      </w:r>
      <w:r>
        <w:br/>
      </w:r>
      <w:r>
        <w:rPr>
          <w:rStyle w:val="NormalTok"/>
        </w:rPr>
        <w:t xml:space="preserve">    </w:t>
      </w:r>
      <w:r>
        <w:rPr>
          <w:rStyle w:val="AttributeTok"/>
        </w:rPr>
        <w:t xml:space="preserve">-o</w:t>
      </w:r>
      <w:r>
        <w:rPr>
          <w:rStyle w:val="NormalTok"/>
        </w:rPr>
        <w:t xml:space="preserve"> cg_visualization.xtc </w:t>
      </w:r>
      <w:r>
        <w:rPr>
          <w:rStyle w:val="DataTypeTok"/>
        </w:rPr>
        <w:t xml:space="preserve">\</w:t>
      </w:r>
      <w:r>
        <w:br/>
      </w:r>
      <w:r>
        <w:rPr>
          <w:rStyle w:val="NormalTok"/>
        </w:rPr>
        <w:t xml:space="preserve">    </w:t>
      </w:r>
      <w:r>
        <w:rPr>
          <w:rStyle w:val="AttributeTok"/>
        </w:rPr>
        <w:t xml:space="preserve">-n</w:t>
      </w:r>
      <w:r>
        <w:rPr>
          <w:rStyle w:val="NormalTok"/>
        </w:rPr>
        <w:t xml:space="preserve"> cg_visualization.ndx </w:t>
      </w:r>
      <w:r>
        <w:rPr>
          <w:rStyle w:val="DataTypeTok"/>
        </w:rPr>
        <w:t xml:space="preserve">\</w:t>
      </w:r>
      <w:r>
        <w:br/>
      </w:r>
      <w:r>
        <w:rPr>
          <w:rStyle w:val="NormalTok"/>
        </w:rPr>
        <w:t xml:space="preserve">    </w:t>
      </w:r>
      <w:r>
        <w:rPr>
          <w:rStyle w:val="AttributeTok"/>
        </w:rPr>
        <w:t xml:space="preserve">-dt</w:t>
      </w:r>
      <w:r>
        <w:rPr>
          <w:rStyle w:val="NormalTok"/>
        </w:rPr>
        <w:t xml:space="preserve"> 1000</w:t>
      </w:r>
    </w:p>
    <w:p>
      <w:pPr>
        <w:pStyle w:val="FirstParagraph"/>
      </w:pPr>
      <w:r>
        <w:t xml:space="preserve">No use la trayectoria reducida para análisis que requieran resolución temporal mayor.</w:t>
      </w:r>
    </w:p>
    <w:p>
      <w:pPr>
        <w:pStyle w:val="BodyText"/>
      </w:pPr>
      <w:r>
        <w:t xml:space="preserve">La representación secundaria atomística no puede reconstruirse exactamente a partir de unas pocas partículas por residuo. Una caricatura CG es una interpretación gráfica apoyada en la asignación secundaria, no una observación directa de todos los enlaces y ángulos del esqueleto.</w:t>
      </w:r>
    </w:p>
    <w:bookmarkEnd w:id="233"/>
    <w:bookmarkStart w:id="234" w:name="errores-conceptuales-frecuentes"/>
    <w:p>
      <w:pPr>
        <w:pStyle w:val="Heading3"/>
      </w:pPr>
      <w:r>
        <w:t xml:space="preserve">39. Errores conceptuales frecuentes</w:t>
      </w:r>
    </w:p>
    <w:p>
      <w:pPr>
        <w:pStyle w:val="Compact"/>
        <w:numPr>
          <w:ilvl w:val="0"/>
          <w:numId w:val="1077"/>
        </w:numPr>
      </w:pPr>
      <w:r>
        <w:t xml:space="preserve">Simular una sola cadena de una acuaporina tetramérica sin justificarlo.</w:t>
      </w:r>
    </w:p>
    <w:p>
      <w:pPr>
        <w:pStyle w:val="Compact"/>
        <w:numPr>
          <w:ilvl w:val="0"/>
          <w:numId w:val="1077"/>
        </w:numPr>
      </w:pPr>
      <w:r>
        <w:t xml:space="preserve">Interpretar el centro del tetrámero como el poro de cada monómero.</w:t>
      </w:r>
    </w:p>
    <w:p>
      <w:pPr>
        <w:pStyle w:val="Compact"/>
        <w:numPr>
          <w:ilvl w:val="0"/>
          <w:numId w:val="1077"/>
        </w:numPr>
      </w:pPr>
      <w:r>
        <w:t xml:space="preserve">Orientar por eje principal sin revisar el cinturón hidrofóbico.</w:t>
      </w:r>
    </w:p>
    <w:p>
      <w:pPr>
        <w:pStyle w:val="Compact"/>
        <w:numPr>
          <w:ilvl w:val="0"/>
          <w:numId w:val="1077"/>
        </w:numPr>
      </w:pPr>
      <w:r>
        <w:t xml:space="preserve">Usar POPC puro y describirlo como membrana fisiológica.</w:t>
      </w:r>
    </w:p>
    <w:p>
      <w:pPr>
        <w:pStyle w:val="Compact"/>
        <w:numPr>
          <w:ilvl w:val="0"/>
          <w:numId w:val="1077"/>
        </w:numPr>
      </w:pPr>
      <w:r>
        <w:t xml:space="preserve">Considerar 0.15 M sinónimo universal de isotonicidad.</w:t>
      </w:r>
    </w:p>
    <w:p>
      <w:pPr>
        <w:pStyle w:val="Compact"/>
        <w:numPr>
          <w:ilvl w:val="0"/>
          <w:numId w:val="1077"/>
        </w:numPr>
      </w:pPr>
      <w:r>
        <w:t xml:space="preserve">Regenerar con</w:t>
      </w:r>
      <w:r>
        <w:t xml:space="preserve"> </w:t>
      </w:r>
      <w:r>
        <w:rPr>
          <w:b/>
          <w:bCs/>
        </w:rPr>
        <w:t xml:space="preserve">pdb2gmx</w:t>
      </w:r>
      <w:r>
        <w:t xml:space="preserve"> </w:t>
      </w:r>
      <w:r>
        <w:t xml:space="preserve">una topología de CHARMM-GUI.</w:t>
      </w:r>
    </w:p>
    <w:p>
      <w:pPr>
        <w:pStyle w:val="Compact"/>
        <w:numPr>
          <w:ilvl w:val="0"/>
          <w:numId w:val="1077"/>
        </w:numPr>
      </w:pPr>
      <w:r>
        <w:t xml:space="preserve">Sustituir los MDP generados por parámetros genéricos.</w:t>
      </w:r>
    </w:p>
    <w:p>
      <w:pPr>
        <w:pStyle w:val="Compact"/>
        <w:numPr>
          <w:ilvl w:val="0"/>
          <w:numId w:val="1077"/>
        </w:numPr>
      </w:pPr>
      <w:r>
        <w:t xml:space="preserve">Usar presión isotrópica en una bicapa plana sin validación.</w:t>
      </w:r>
    </w:p>
    <w:p>
      <w:pPr>
        <w:pStyle w:val="Compact"/>
        <w:numPr>
          <w:ilvl w:val="0"/>
          <w:numId w:val="1077"/>
        </w:numPr>
      </w:pPr>
      <w:r>
        <w:t xml:space="preserve">Retirar todas las restricciones en una sola etapa.</w:t>
      </w:r>
    </w:p>
    <w:p>
      <w:pPr>
        <w:pStyle w:val="Compact"/>
        <w:numPr>
          <w:ilvl w:val="0"/>
          <w:numId w:val="1077"/>
        </w:numPr>
      </w:pPr>
      <w:r>
        <w:t xml:space="preserve">Ejecutar 1 ps y declarar la membrana equilibrada.</w:t>
      </w:r>
    </w:p>
    <w:p>
      <w:pPr>
        <w:pStyle w:val="Compact"/>
        <w:numPr>
          <w:ilvl w:val="0"/>
          <w:numId w:val="1077"/>
        </w:numPr>
      </w:pPr>
      <w:r>
        <w:t xml:space="preserve">Ajustar rotación y traslación antes de calcular difusión lipídica.</w:t>
      </w:r>
    </w:p>
    <w:p>
      <w:pPr>
        <w:pStyle w:val="Compact"/>
        <w:numPr>
          <w:ilvl w:val="0"/>
          <w:numId w:val="1077"/>
        </w:numPr>
      </w:pPr>
      <w:r>
        <w:t xml:space="preserve">Calcular APL dividiendo por todos los lípidos de ambas monocapas.</w:t>
      </w:r>
    </w:p>
    <w:p>
      <w:pPr>
        <w:pStyle w:val="Compact"/>
        <w:numPr>
          <w:ilvl w:val="0"/>
          <w:numId w:val="1077"/>
        </w:numPr>
      </w:pPr>
      <w:r>
        <w:t xml:space="preserve">Contar ocupaciones del poro como eventos completos de permeación.</w:t>
      </w:r>
    </w:p>
    <w:p>
      <w:pPr>
        <w:pStyle w:val="Compact"/>
        <w:numPr>
          <w:ilvl w:val="0"/>
          <w:numId w:val="1077"/>
        </w:numPr>
      </w:pPr>
      <w:r>
        <w:t xml:space="preserve">Interpretar una sola trayectoria como estimación convergida de permeabilidad.</w:t>
      </w:r>
    </w:p>
    <w:p>
      <w:pPr>
        <w:pStyle w:val="Compact"/>
        <w:numPr>
          <w:ilvl w:val="0"/>
          <w:numId w:val="1077"/>
        </w:numPr>
      </w:pPr>
      <w:r>
        <w:t xml:space="preserve">Usar una red elástica CG que impide el movimiento que se quiere medir.</w:t>
      </w:r>
    </w:p>
    <w:p>
      <w:pPr>
        <w:pStyle w:val="Compact"/>
        <w:numPr>
          <w:ilvl w:val="0"/>
          <w:numId w:val="1077"/>
        </w:numPr>
      </w:pPr>
      <w:r>
        <w:t xml:space="preserve">Suponer que CSH es necesario para ejecutar los archivos de CHARMM-GUI.</w:t>
      </w:r>
    </w:p>
    <w:bookmarkEnd w:id="234"/>
    <w:bookmarkStart w:id="235" w:name="criterios-para-producción"/>
    <w:p>
      <w:pPr>
        <w:pStyle w:val="Heading3"/>
      </w:pPr>
      <w:r>
        <w:t xml:space="preserve">40. Criterios para producción</w:t>
      </w:r>
    </w:p>
    <w:p>
      <w:pPr>
        <w:pStyle w:val="FirstParagraph"/>
      </w:pPr>
      <w:r>
        <w:t xml:space="preserve">Inicie la producción cuando:</w:t>
      </w:r>
    </w:p>
    <w:p>
      <w:pPr>
        <w:pStyle w:val="Compact"/>
        <w:numPr>
          <w:ilvl w:val="0"/>
          <w:numId w:val="1078"/>
        </w:numPr>
      </w:pPr>
      <w:r>
        <w:t xml:space="preserve">el ensamblado oligomérico sea correcto;</w:t>
      </w:r>
    </w:p>
    <w:p>
      <w:pPr>
        <w:pStyle w:val="Compact"/>
        <w:numPr>
          <w:ilvl w:val="0"/>
          <w:numId w:val="1078"/>
        </w:numPr>
      </w:pPr>
      <w:r>
        <w:t xml:space="preserve">la proteína esté orientada y centrada de forma razonable;</w:t>
      </w:r>
    </w:p>
    <w:p>
      <w:pPr>
        <w:pStyle w:val="Compact"/>
        <w:numPr>
          <w:ilvl w:val="0"/>
          <w:numId w:val="1078"/>
        </w:numPr>
      </w:pPr>
      <w:r>
        <w:t xml:space="preserve">no existan residuos o componentes sin parametrizar;</w:t>
      </w:r>
    </w:p>
    <w:p>
      <w:pPr>
        <w:pStyle w:val="Compact"/>
        <w:numPr>
          <w:ilvl w:val="0"/>
          <w:numId w:val="1078"/>
        </w:numPr>
      </w:pPr>
      <w:r>
        <w:t xml:space="preserve">las monocapas tengan la composición y asimetría previstas;</w:t>
      </w:r>
    </w:p>
    <w:p>
      <w:pPr>
        <w:pStyle w:val="Compact"/>
        <w:numPr>
          <w:ilvl w:val="0"/>
          <w:numId w:val="1078"/>
        </w:numPr>
      </w:pPr>
      <w:r>
        <w:t xml:space="preserve">topología, coordenadas e índice sean coherentes;</w:t>
      </w:r>
    </w:p>
    <w:p>
      <w:pPr>
        <w:pStyle w:val="Compact"/>
        <w:numPr>
          <w:ilvl w:val="0"/>
          <w:numId w:val="1078"/>
        </w:numPr>
      </w:pPr>
      <w:r>
        <w:t xml:space="preserve">los poros estén hidratados sin agua espuria en el núcleo;</w:t>
      </w:r>
    </w:p>
    <w:p>
      <w:pPr>
        <w:pStyle w:val="Compact"/>
        <w:numPr>
          <w:ilvl w:val="0"/>
          <w:numId w:val="1078"/>
        </w:numPr>
      </w:pPr>
      <w:r>
        <w:t xml:space="preserve">no existan contactos graves ni errores LINCS;</w:t>
      </w:r>
    </w:p>
    <w:p>
      <w:pPr>
        <w:pStyle w:val="Compact"/>
        <w:numPr>
          <w:ilvl w:val="0"/>
          <w:numId w:val="1078"/>
        </w:numPr>
      </w:pPr>
      <w:r>
        <w:t xml:space="preserve">temperatura, volumen, área xy y espesor sean estacionarios;</w:t>
      </w:r>
    </w:p>
    <w:p>
      <w:pPr>
        <w:pStyle w:val="Compact"/>
        <w:numPr>
          <w:ilvl w:val="0"/>
          <w:numId w:val="1078"/>
        </w:numPr>
      </w:pPr>
      <w:r>
        <w:t xml:space="preserve">no haya deriva sistemática de la proteína;</w:t>
      </w:r>
    </w:p>
    <w:p>
      <w:pPr>
        <w:pStyle w:val="Compact"/>
        <w:numPr>
          <w:ilvl w:val="0"/>
          <w:numId w:val="1078"/>
        </w:numPr>
      </w:pPr>
      <w:r>
        <w:t xml:space="preserve">las restricciones hayan alcanzado la etapa planificada;</w:t>
      </w:r>
    </w:p>
    <w:p>
      <w:pPr>
        <w:pStyle w:val="Compact"/>
        <w:numPr>
          <w:ilvl w:val="0"/>
          <w:numId w:val="1078"/>
        </w:numPr>
      </w:pPr>
      <w:r>
        <w:t xml:space="preserve">el intervalo descartado y los análisis se hayan definido;</w:t>
      </w:r>
    </w:p>
    <w:p>
      <w:pPr>
        <w:pStyle w:val="Compact"/>
        <w:numPr>
          <w:ilvl w:val="0"/>
          <w:numId w:val="1078"/>
        </w:numPr>
      </w:pPr>
      <w:r>
        <w:t xml:space="preserve">se hayan planificado réplicas independientes.</w:t>
      </w:r>
    </w:p>
    <w:bookmarkEnd w:id="235"/>
    <w:bookmarkStart w:id="247" w:name="fuentes-4"/>
    <w:p>
      <w:pPr>
        <w:pStyle w:val="Heading3"/>
      </w:pPr>
      <w:r>
        <w:t xml:space="preserve">Fuentes</w:t>
      </w:r>
    </w:p>
    <w:p>
      <w:pPr>
        <w:pStyle w:val="Compact"/>
        <w:numPr>
          <w:ilvl w:val="0"/>
          <w:numId w:val="1079"/>
        </w:numPr>
      </w:pPr>
      <w:hyperlink r:id="rId236">
        <w:r>
          <w:rPr>
            <w:rStyle w:val="Hyperlink"/>
          </w:rPr>
          <w:t xml:space="preserve">Tutorial de CHARMM-GUI para complejos proteína–membrana heterogéneos</w:t>
        </w:r>
      </w:hyperlink>
    </w:p>
    <w:p>
      <w:pPr>
        <w:pStyle w:val="Compact"/>
        <w:numPr>
          <w:ilvl w:val="0"/>
          <w:numId w:val="1079"/>
        </w:numPr>
      </w:pPr>
      <w:hyperlink r:id="rId237">
        <w:r>
          <w:rPr>
            <w:rStyle w:val="Hyperlink"/>
          </w:rPr>
          <w:t xml:space="preserve">Preparación de proteínas de membrana con CHARMM-GUI</w:t>
        </w:r>
      </w:hyperlink>
    </w:p>
    <w:p>
      <w:pPr>
        <w:pStyle w:val="Compact"/>
        <w:numPr>
          <w:ilvl w:val="0"/>
          <w:numId w:val="1079"/>
        </w:numPr>
      </w:pPr>
      <w:hyperlink r:id="rId238">
        <w:r>
          <w:rPr>
            <w:rStyle w:val="Hyperlink"/>
          </w:rPr>
          <w:t xml:space="preserve">Documentación de uso de CHARMM</w:t>
        </w:r>
      </w:hyperlink>
    </w:p>
    <w:p>
      <w:pPr>
        <w:pStyle w:val="Compact"/>
        <w:numPr>
          <w:ilvl w:val="0"/>
          <w:numId w:val="1079"/>
        </w:numPr>
      </w:pPr>
      <w:hyperlink r:id="rId93">
        <w:r>
          <w:rPr>
            <w:rStyle w:val="Hyperlink"/>
          </w:rPr>
          <w:t xml:space="preserve">Opciones MDP de GROMACS 2026.3</w:t>
        </w:r>
      </w:hyperlink>
    </w:p>
    <w:p>
      <w:pPr>
        <w:pStyle w:val="Compact"/>
        <w:numPr>
          <w:ilvl w:val="0"/>
          <w:numId w:val="1079"/>
        </w:numPr>
      </w:pPr>
      <w:hyperlink r:id="rId239">
        <w:r>
          <w:rPr>
            <w:rStyle w:val="Hyperlink"/>
          </w:rPr>
          <w:t xml:space="preserve">Referencia de gmx msd</w:t>
        </w:r>
      </w:hyperlink>
    </w:p>
    <w:p>
      <w:pPr>
        <w:pStyle w:val="Compact"/>
        <w:numPr>
          <w:ilvl w:val="0"/>
          <w:numId w:val="1079"/>
        </w:numPr>
      </w:pPr>
      <w:hyperlink r:id="rId240">
        <w:r>
          <w:rPr>
            <w:rStyle w:val="Hyperlink"/>
          </w:rPr>
          <w:t xml:space="preserve">Referencia de gmx order</w:t>
        </w:r>
      </w:hyperlink>
    </w:p>
    <w:p>
      <w:pPr>
        <w:pStyle w:val="Compact"/>
        <w:numPr>
          <w:ilvl w:val="0"/>
          <w:numId w:val="1079"/>
        </w:numPr>
      </w:pPr>
      <w:hyperlink r:id="rId241">
        <w:r>
          <w:rPr>
            <w:rStyle w:val="Hyperlink"/>
          </w:rPr>
          <w:t xml:space="preserve">Electrofisiología computacional en GROMACS</w:t>
        </w:r>
      </w:hyperlink>
    </w:p>
    <w:p>
      <w:pPr>
        <w:pStyle w:val="Compact"/>
        <w:numPr>
          <w:ilvl w:val="0"/>
          <w:numId w:val="1079"/>
        </w:numPr>
      </w:pPr>
      <w:hyperlink r:id="rId242">
        <w:r>
          <w:rPr>
            <w:rStyle w:val="Hyperlink"/>
          </w:rPr>
          <w:t xml:space="preserve">Balusek et al.,</w:t>
        </w:r>
        <w:r>
          <w:rPr>
            <w:rStyle w:val="Hyperlink"/>
          </w:rPr>
          <w:t xml:space="preserve"> </w:t>
        </w:r>
        <w:r>
          <w:rPr>
            <w:rStyle w:val="Hyperlink"/>
            <w:i/>
            <w:iCs/>
          </w:rPr>
          <w:t xml:space="preserve">Accelerating Membrane Simulations with Hydrogen Mass Repartitioning</w:t>
        </w:r>
      </w:hyperlink>
    </w:p>
    <w:p>
      <w:pPr>
        <w:pStyle w:val="Compact"/>
        <w:numPr>
          <w:ilvl w:val="0"/>
          <w:numId w:val="1079"/>
        </w:numPr>
      </w:pPr>
      <w:hyperlink r:id="rId243">
        <w:r>
          <w:rPr>
            <w:rStyle w:val="Hyperlink"/>
          </w:rPr>
          <w:t xml:space="preserve">Discusión técnica de HMR en el foro de GROMACS</w:t>
        </w:r>
      </w:hyperlink>
    </w:p>
    <w:p>
      <w:pPr>
        <w:pStyle w:val="Compact"/>
        <w:numPr>
          <w:ilvl w:val="0"/>
          <w:numId w:val="1079"/>
        </w:numPr>
      </w:pPr>
      <w:hyperlink r:id="rId244">
        <w:r>
          <w:rPr>
            <w:rStyle w:val="Hyperlink"/>
          </w:rPr>
          <w:t xml:space="preserve">Seguimiento de la documentación de HMR en GROMACS, work item 5007</w:t>
        </w:r>
      </w:hyperlink>
    </w:p>
    <w:p>
      <w:pPr>
        <w:pStyle w:val="Compact"/>
        <w:numPr>
          <w:ilvl w:val="0"/>
          <w:numId w:val="1079"/>
        </w:numPr>
      </w:pPr>
      <w:hyperlink r:id="rId245">
        <w:r>
          <w:rPr>
            <w:rStyle w:val="Hyperlink"/>
          </w:rPr>
          <w:t xml:space="preserve">HMR flexible mediante grompp: notas de rendimiento de GROMACS 2026.3</w:t>
        </w:r>
      </w:hyperlink>
    </w:p>
    <w:p>
      <w:pPr>
        <w:pStyle w:val="Compact"/>
        <w:numPr>
          <w:ilvl w:val="0"/>
          <w:numId w:val="1079"/>
        </w:numPr>
      </w:pPr>
      <w:hyperlink r:id="rId246">
        <w:r>
          <w:rPr>
            <w:rStyle w:val="Hyperlink"/>
          </w:rPr>
          <w:t xml:space="preserve">Opciones MDP de GROMACS 2026.3: mass-repartition-factor</w:t>
        </w:r>
      </w:hyperlink>
    </w:p>
    <w:bookmarkEnd w:id="247"/>
    <w:bookmarkEnd w:id="248"/>
    <w:bookmarkStart w:id="291" w:name="X55e24ed3f84ae32101f4101e94c88411e53ec85"/>
    <w:p>
      <w:pPr>
        <w:pStyle w:val="Heading2"/>
      </w:pPr>
      <w:r>
        <w:t xml:space="preserve">Energía libre de perturbación: energía libre de solvatación</w:t>
      </w:r>
    </w:p>
    <w:bookmarkStart w:id="249" w:name="caso-de-estudio-formaldehído-en-agua"/>
    <w:p>
      <w:pPr>
        <w:pStyle w:val="Heading3"/>
      </w:pPr>
      <w:r>
        <w:t xml:space="preserve">Caso de estudio: formaldehído en agua</w:t>
      </w:r>
    </w:p>
    <w:p>
      <w:pPr>
        <w:pStyle w:val="FirstParagraph"/>
      </w:pPr>
      <w:r>
        <w:t xml:space="preserve">La energía libre de solvatación describe el cambio de energía libre asociado con transferir una especie química desde una fase de referencia —habitualmente gas ideal— hasta una solución a dilución infinita:</w:t>
      </w:r>
    </w:p>
    <w:p>
      <w:pPr>
        <w:pStyle w:val="BodyText"/>
      </w:pPr>
      <m:oMathPara>
        <m:oMathParaPr>
          <m:jc m:val="center"/>
        </m:oMathParaPr>
        <m:oMath>
          <m:r>
            <m:rPr>
              <m:sty m:val="p"/>
            </m:rPr>
            <m:t>Δ</m:t>
          </m:r>
          <m:sSub>
            <m:e>
              <m:r>
                <m:t>G</m:t>
              </m:r>
            </m:e>
            <m:sub>
              <m:r>
                <m:rPr>
                  <m:sty m:val="p"/>
                </m:rPr>
                <m:t>s</m:t>
              </m:r>
              <m:r>
                <m:rPr>
                  <m:sty m:val="p"/>
                </m:rPr>
                <m:t>o</m:t>
              </m:r>
              <m:r>
                <m:rPr>
                  <m:sty m:val="p"/>
                </m:rPr>
                <m:t>l</m:t>
              </m:r>
              <m:r>
                <m:rPr>
                  <m:sty m:val="p"/>
                </m:rPr>
                <m:t>v</m:t>
              </m:r>
            </m:sub>
          </m:sSub>
          <m:r>
            <m:rPr>
              <m:sty m:val="p"/>
            </m:rPr>
            <m:t>=</m:t>
          </m:r>
          <m:sSub>
            <m:e>
              <m:r>
                <m:t>G</m:t>
              </m:r>
            </m:e>
            <m:sub>
              <m:r>
                <m:rPr>
                  <m:sty m:val="p"/>
                </m:rPr>
                <m:t>s</m:t>
              </m:r>
              <m:r>
                <m:rPr>
                  <m:sty m:val="p"/>
                </m:rPr>
                <m:t>o</m:t>
              </m:r>
              <m:r>
                <m:rPr>
                  <m:sty m:val="p"/>
                </m:rPr>
                <m:t>l</m:t>
              </m:r>
              <m:r>
                <m:rPr>
                  <m:sty m:val="p"/>
                </m:rPr>
                <m:t>u</m:t>
              </m:r>
              <m:r>
                <m:rPr>
                  <m:sty m:val="p"/>
                </m:rPr>
                <m:t>t</m:t>
              </m:r>
              <m:r>
                <m:rPr>
                  <m:sty m:val="p"/>
                </m:rPr>
                <m:t>o</m:t>
              </m:r>
              <m:r>
                <m:rPr>
                  <m:sty m:val="p"/>
                </m:rPr>
                <m:t>,</m:t>
              </m:r>
              <m:r>
                <m:rPr>
                  <m:sty m:val="p"/>
                </m:rPr>
                <m:t>s</m:t>
              </m:r>
              <m:r>
                <m:rPr>
                  <m:sty m:val="p"/>
                </m:rPr>
                <m:t>o</m:t>
              </m:r>
              <m:r>
                <m:rPr>
                  <m:sty m:val="p"/>
                </m:rPr>
                <m:t>l</m:t>
              </m:r>
              <m:r>
                <m:rPr>
                  <m:sty m:val="p"/>
                </m:rPr>
                <m:t>u</m:t>
              </m:r>
              <m:r>
                <m:rPr>
                  <m:sty m:val="p"/>
                </m:rPr>
                <m:t>c</m:t>
              </m:r>
              <m:r>
                <m:rPr>
                  <m:sty m:val="p"/>
                </m:rPr>
                <m:t>i</m:t>
              </m:r>
              <m:r>
                <m:rPr>
                  <m:sty m:val="p"/>
                </m:rPr>
                <m:t>ó</m:t>
              </m:r>
              <m:r>
                <m:rPr>
                  <m:sty m:val="p"/>
                </m:rPr>
                <m:t>n</m:t>
              </m:r>
            </m:sub>
          </m:sSub>
          <m:r>
            <m:rPr>
              <m:sty m:val="p"/>
            </m:rPr>
            <m:t>−</m:t>
          </m:r>
          <m:sSub>
            <m:e>
              <m:r>
                <m:t>G</m:t>
              </m:r>
            </m:e>
            <m:sub>
              <m:r>
                <m:rPr>
                  <m:sty m:val="p"/>
                </m:rPr>
                <m:t>s</m:t>
              </m:r>
              <m:r>
                <m:rPr>
                  <m:sty m:val="p"/>
                </m:rPr>
                <m:t>o</m:t>
              </m:r>
              <m:r>
                <m:rPr>
                  <m:sty m:val="p"/>
                </m:rPr>
                <m:t>l</m:t>
              </m:r>
              <m:r>
                <m:rPr>
                  <m:sty m:val="p"/>
                </m:rPr>
                <m:t>u</m:t>
              </m:r>
              <m:r>
                <m:rPr>
                  <m:sty m:val="p"/>
                </m:rPr>
                <m:t>t</m:t>
              </m:r>
              <m:r>
                <m:rPr>
                  <m:sty m:val="p"/>
                </m:rPr>
                <m:t>o</m:t>
              </m:r>
              <m:r>
                <m:rPr>
                  <m:sty m:val="p"/>
                </m:rPr>
                <m:t>,</m:t>
              </m:r>
              <m:r>
                <m:rPr>
                  <m:sty m:val="p"/>
                </m:rPr>
                <m:t>g</m:t>
              </m:r>
              <m:r>
                <m:rPr>
                  <m:sty m:val="p"/>
                </m:rPr>
                <m:t>a</m:t>
              </m:r>
              <m:r>
                <m:rPr>
                  <m:sty m:val="p"/>
                </m:rPr>
                <m:t>s</m:t>
              </m:r>
            </m:sub>
          </m:sSub>
        </m:oMath>
      </m:oMathPara>
    </w:p>
    <w:p>
      <w:pPr>
        <w:pStyle w:val="FirstParagraph"/>
      </w:pPr>
      <w:r>
        <w:t xml:space="preserve">Una</w:t>
      </w:r>
      <w:r>
        <w:t xml:space="preserve"> </w:t>
      </w:r>
      <m:oMath>
        <m:r>
          <m:rPr>
            <m:sty m:val="p"/>
          </m:rPr>
          <m:t>Δ</m:t>
        </m:r>
        <m:sSub>
          <m:e>
            <m:r>
              <m:t>G</m:t>
            </m:r>
          </m:e>
          <m:sub>
            <m:r>
              <m:rPr>
                <m:sty m:val="p"/>
              </m:rPr>
              <m:t>s</m:t>
            </m:r>
            <m:r>
              <m:rPr>
                <m:sty m:val="p"/>
              </m:rPr>
              <m:t>o</m:t>
            </m:r>
            <m:r>
              <m:rPr>
                <m:sty m:val="p"/>
              </m:rPr>
              <m:t>l</m:t>
            </m:r>
            <m:r>
              <m:rPr>
                <m:sty m:val="p"/>
              </m:rPr>
              <m:t>v</m:t>
            </m:r>
          </m:sub>
        </m:sSub>
        <m:r>
          <m:rPr>
            <m:sty m:val="p"/>
          </m:rPr>
          <m:t>&lt;</m:t>
        </m:r>
        <m:r>
          <m:t>0</m:t>
        </m:r>
      </m:oMath>
      <w:r>
        <w:t xml:space="preserve"> </w:t>
      </w:r>
      <w:r>
        <w:t xml:space="preserve">indica que la transferencia al solvente es favorable bajo la convención y los estados estándar especificados. La magnitud depende de la identidad química, el estado de protonación, el solvente, la temperatura, el campo de fuerza, los estados estándar, el tratamiento electrostático, el tamaño de caja y el muestreo.</w:t>
      </w:r>
    </w:p>
    <w:p>
      <w:pPr>
        <w:pStyle w:val="BodyText"/>
      </w:pPr>
      <w:r>
        <w:t xml:space="preserve">Este tutorial muestra un cálculo alquímico de una molécula neutra. El formaldehído sirve para ilustrar la mecánica de GROMACS, pero presenta una limitación química crítica: en agua reacciona para formar metanodiol. El resultado obtenido con una topología no reactiva corresponde al formaldehído molecular</w:t>
      </w:r>
      <w:r>
        <w:t xml:space="preserve"> </w:t>
      </w:r>
      <m:oMath>
        <m:sSub>
          <m:e>
            <m:r>
              <m:rPr>
                <m:sty m:val="p"/>
              </m:rPr>
              <m:t>H</m:t>
            </m:r>
          </m:e>
          <m:sub>
            <m:r>
              <m:rPr>
                <m:sty m:val="p"/>
              </m:rPr>
              <m:t>2</m:t>
            </m:r>
          </m:sub>
        </m:sSub>
        <m:r>
          <m:rPr>
            <m:sty m:val="p"/>
          </m:rPr>
          <m:t>C</m:t>
        </m:r>
        <m:r>
          <m:rPr>
            <m:sty m:val="p"/>
          </m:rPr>
          <m:t>O</m:t>
        </m:r>
      </m:oMath>
      <w:r>
        <w:t xml:space="preserve">, no al equilibrio químico completo de una solución de formaldehído.</w:t>
      </w:r>
    </w:p>
    <w:bookmarkEnd w:id="249"/>
    <w:bookmarkStart w:id="250" w:name="fundamento-del-método"/>
    <w:p>
      <w:pPr>
        <w:pStyle w:val="Heading3"/>
      </w:pPr>
      <w:r>
        <w:t xml:space="preserve">1. Fundamento del método</w:t>
      </w:r>
    </w:p>
    <w:p>
      <w:pPr>
        <w:pStyle w:val="FirstParagraph"/>
      </w:pPr>
      <w:r>
        <w:t xml:space="preserve">Los estados físicos A y B pueden tener distribuciones configuracionales con poca superposición. Se construye entonces un camino alquímico mediante</w:t>
      </w:r>
      <w:r>
        <w:t xml:space="preserve"> </w:t>
      </w:r>
      <m:oMath>
        <m:r>
          <m:t>λ</m:t>
        </m:r>
      </m:oMath>
      <w:r>
        <w:t xml:space="preserve">:</w:t>
      </w:r>
    </w:p>
    <w:p>
      <w:pPr>
        <w:pStyle w:val="BodyText"/>
      </w:pPr>
      <m:oMathPara>
        <m:oMathParaPr>
          <m:jc m:val="center"/>
        </m:oMathParaPr>
        <m:oMath>
          <m:r>
            <m:t>H</m:t>
          </m:r>
          <m:r>
            <m:rPr>
              <m:sty m:val="p"/>
            </m:rPr>
            <m:t>(</m:t>
          </m:r>
          <m:r>
            <m:rPr>
              <m:sty m:val="b"/>
            </m:rPr>
            <m:t>x</m:t>
          </m:r>
          <m:r>
            <m:rPr>
              <m:sty m:val="p"/>
            </m:rPr>
            <m:t>;</m:t>
          </m:r>
          <m:r>
            <m:t>λ</m:t>
          </m:r>
          <m:r>
            <m:rPr>
              <m:sty m:val="p"/>
            </m:rPr>
            <m:t>)</m:t>
          </m:r>
        </m:oMath>
      </m:oMathPara>
    </w:p>
    <w:p>
      <w:pPr>
        <w:pStyle w:val="FirstParagraph"/>
      </w:pPr>
      <w:r>
        <w:t xml:space="preserve">Una interpolación conceptual sencilla es:</w:t>
      </w:r>
    </w:p>
    <w:p>
      <w:pPr>
        <w:pStyle w:val="BodyText"/>
      </w:pPr>
      <m:oMathPara>
        <m:oMathParaPr>
          <m:jc m:val="center"/>
        </m:oMathParaPr>
        <m:oMath>
          <m:r>
            <m:t>H</m:t>
          </m:r>
          <m:r>
            <m:rPr>
              <m:sty m:val="p"/>
            </m:rPr>
            <m:t>(</m:t>
          </m:r>
          <m:r>
            <m:t>λ</m:t>
          </m:r>
          <m:r>
            <m:rPr>
              <m:sty m:val="p"/>
            </m:rPr>
            <m:t>)</m:t>
          </m:r>
          <m:r>
            <m:rPr>
              <m:sty m:val="p"/>
            </m:rPr>
            <m:t>=</m:t>
          </m:r>
          <m:r>
            <m:rPr>
              <m:sty m:val="p"/>
            </m:rPr>
            <m:t>(</m:t>
          </m:r>
          <m:r>
            <m:t>1</m:t>
          </m:r>
          <m:r>
            <m:rPr>
              <m:sty m:val="p"/>
            </m:rPr>
            <m:t>−</m:t>
          </m:r>
          <m:r>
            <m:t>λ</m:t>
          </m:r>
          <m:r>
            <m:rPr>
              <m:sty m:val="p"/>
            </m:rPr>
            <m:t>)</m:t>
          </m:r>
          <m:sSub>
            <m:e>
              <m:r>
                <m:t>H</m:t>
              </m:r>
            </m:e>
            <m:sub>
              <m:r>
                <m:t>A</m:t>
              </m:r>
            </m:sub>
          </m:sSub>
          <m:r>
            <m:rPr>
              <m:sty m:val="p"/>
            </m:rPr>
            <m:t>+</m:t>
          </m:r>
          <m:r>
            <m:t>λ</m:t>
          </m:r>
          <m:sSub>
            <m:e>
              <m:r>
                <m:t>H</m:t>
              </m:r>
            </m:e>
            <m:sub>
              <m:r>
                <m:t>B</m:t>
              </m:r>
            </m:sub>
          </m:sSub>
        </m:oMath>
      </m:oMathPara>
    </w:p>
    <w:p>
      <w:pPr>
        <w:pStyle w:val="FirstParagraph"/>
      </w:pPr>
      <w:r>
        <w:t xml:space="preserve">Los estados intermedios no necesitan ser físicamente realizables. Solo deben conectar los extremos mediante una ruta reversible con superposición estadística suficiente.</w:t>
      </w:r>
    </w:p>
    <w:p>
      <w:pPr>
        <w:pStyle w:val="BodyText"/>
      </w:pPr>
      <w:r>
        <w:t xml:space="preserve">Para un desacoplamiento en solución:</w:t>
      </w:r>
    </w:p>
    <w:p>
      <w:pPr>
        <w:pStyle w:val="SourceCode"/>
      </w:pPr>
      <w:r>
        <w:rPr>
          <w:rStyle w:val="VerbatimChar"/>
        </w:rPr>
        <w:t xml:space="preserve">λ = 0                         λ = 1</w:t>
      </w:r>
      <w:r>
        <w:br/>
      </w:r>
      <w:r>
        <w:rPr>
          <w:rStyle w:val="VerbatimChar"/>
        </w:rPr>
        <w:t xml:space="preserve">soluto completamente          soluto sin interacciones</w:t>
      </w:r>
      <w:r>
        <w:br/>
      </w:r>
      <w:r>
        <w:rPr>
          <w:rStyle w:val="VerbatimChar"/>
        </w:rPr>
        <w:t xml:space="preserve">acoplado al agua              no enlazadas con el agua</w:t>
      </w:r>
    </w:p>
    <w:p>
      <w:pPr>
        <w:pStyle w:val="FirstParagraph"/>
      </w:pPr>
      <w:r>
        <w:t xml:space="preserve">Las interacciones internas del soluto se mantienen. La molécula desacoplada sigue presente en las coordenadas, pero no ejerce interacciones de Coulomb ni Lennard-Jones sobre el solvente.</w:t>
      </w:r>
    </w:p>
    <w:bookmarkEnd w:id="250"/>
    <w:bookmarkStart w:id="251" w:name="fep-ti-bar-y-mbar"/>
    <w:p>
      <w:pPr>
        <w:pStyle w:val="Heading3"/>
      </w:pPr>
      <w:r>
        <w:t xml:space="preserve">2. FEP, TI, BAR y MBAR</w:t>
      </w:r>
    </w:p>
    <w:p>
      <w:pPr>
        <w:pStyle w:val="FirstParagraph"/>
      </w:pPr>
      <w:r>
        <w:t xml:space="preserve">La ecuación de Zwanzig es:</w:t>
      </w:r>
    </w:p>
    <w:p>
      <w:pPr>
        <w:pStyle w:val="BodyText"/>
      </w:pPr>
      <m:oMathPara>
        <m:oMathParaPr>
          <m:jc m:val="center"/>
        </m:oMathParaPr>
        <m:oMath>
          <m:r>
            <m:rPr>
              <m:sty m:val="p"/>
            </m:rPr>
            <m:t>Δ</m:t>
          </m:r>
          <m:sSub>
            <m:e>
              <m:r>
                <m:t>G</m:t>
              </m:r>
            </m:e>
            <m:sub>
              <m:r>
                <m:t>A</m:t>
              </m:r>
              <m:r>
                <m:rPr>
                  <m:sty m:val="p"/>
                </m:rPr>
                <m:t>→</m:t>
              </m:r>
              <m:r>
                <m:t>B</m:t>
              </m:r>
            </m:sub>
          </m:sSub>
          <m:r>
            <m:rPr>
              <m:sty m:val="p"/>
            </m:rPr>
            <m:t>=</m:t>
          </m:r>
          <m:r>
            <m:rPr>
              <m:sty m:val="p"/>
            </m:rPr>
            <m:t>−</m:t>
          </m:r>
          <m:sSub>
            <m:e>
              <m:r>
                <m:t>k</m:t>
              </m:r>
            </m:e>
            <m:sub>
              <m:r>
                <m:rPr>
                  <m:sty m:val="p"/>
                </m:rPr>
                <m:t>B</m:t>
              </m:r>
            </m:sub>
          </m:sSub>
          <m:r>
            <m:t>T</m:t>
          </m:r>
          <m:r>
            <m:rPr>
              <m:sty m:val="p"/>
            </m:rPr>
            <m:t>ln</m:t>
          </m:r>
          <m:sSub>
            <m:e>
              <m:d>
                <m:dPr>
                  <m:begChr m:val="⟨"/>
                  <m:sepChr m:val=""/>
                  <m:endChr m:val="⟩"/>
                  <m:grow/>
                </m:dPr>
                <m:e>
                  <m:r>
                    <m:rPr>
                      <m:sty m:val="p"/>
                    </m:rPr>
                    <m:t>exp</m:t>
                  </m:r>
                  <m:r>
                    <m:rPr>
                      <m:sty m:val="p"/>
                    </m:rPr>
                    <m:t>[</m:t>
                  </m:r>
                  <m:r>
                    <m:rPr>
                      <m:sty m:val="p"/>
                    </m:rPr>
                    <m:t>−</m:t>
                  </m:r>
                  <m:r>
                    <m:t>β</m:t>
                  </m:r>
                  <m:r>
                    <m:rPr>
                      <m:sty m:val="p"/>
                    </m:rPr>
                    <m:t>(</m:t>
                  </m:r>
                  <m:sSub>
                    <m:e>
                      <m:r>
                        <m:t>U</m:t>
                      </m:r>
                    </m:e>
                    <m:sub>
                      <m:r>
                        <m:t>B</m:t>
                      </m:r>
                    </m:sub>
                  </m:sSub>
                  <m:r>
                    <m:rPr>
                      <m:sty m:val="p"/>
                    </m:rPr>
                    <m:t>−</m:t>
                  </m:r>
                  <m:sSub>
                    <m:e>
                      <m:r>
                        <m:t>U</m:t>
                      </m:r>
                    </m:e>
                    <m:sub>
                      <m:r>
                        <m:t>A</m:t>
                      </m:r>
                    </m:sub>
                  </m:sSub>
                  <m:r>
                    <m:rPr>
                      <m:sty m:val="p"/>
                    </m:rPr>
                    <m:t>)</m:t>
                  </m:r>
                  <m:r>
                    <m:rPr>
                      <m:sty m:val="p"/>
                    </m:rPr>
                    <m:t>]</m:t>
                  </m:r>
                </m:e>
              </m:d>
            </m:e>
            <m:sub>
              <m:r>
                <m:t>A</m:t>
              </m:r>
            </m:sub>
          </m:sSub>
        </m:oMath>
      </m:oMathPara>
    </w:p>
    <w:p>
      <w:pPr>
        <w:pStyle w:val="FirstParagraph"/>
      </w:pPr>
      <w:r>
        <w:t xml:space="preserve">con</w:t>
      </w:r>
      <w:r>
        <w:t xml:space="preserve"> </w:t>
      </w:r>
      <m:oMath>
        <m:r>
          <m:t>β</m:t>
        </m:r>
        <m:r>
          <m:rPr>
            <m:sty m:val="p"/>
          </m:rPr>
          <m:t>=</m:t>
        </m:r>
        <m:r>
          <m:t>1</m:t>
        </m:r>
        <m:r>
          <m:rPr>
            <m:sty m:val="p"/>
          </m:rPr>
          <m:t>/</m:t>
        </m:r>
        <m:r>
          <m:rPr>
            <m:sty m:val="p"/>
          </m:rPr>
          <m:t>(</m:t>
        </m:r>
        <m:sSub>
          <m:e>
            <m:r>
              <m:t>k</m:t>
            </m:r>
          </m:e>
          <m:sub>
            <m:r>
              <m:rPr>
                <m:sty m:val="p"/>
              </m:rPr>
              <m:t>B</m:t>
            </m:r>
          </m:sub>
        </m:sSub>
        <m:r>
          <m:t>T</m:t>
        </m:r>
        <m:r>
          <m:rPr>
            <m:sty m:val="p"/>
          </m:rPr>
          <m:t>)</m:t>
        </m:r>
      </m:oMath>
      <w:r>
        <w:t xml:space="preserve">, o</w:t>
      </w:r>
      <w:r>
        <w:t xml:space="preserve"> </w:t>
      </w:r>
      <m:oMath>
        <m:r>
          <m:t>β</m:t>
        </m:r>
        <m:r>
          <m:rPr>
            <m:sty m:val="p"/>
          </m:rPr>
          <m:t>=</m:t>
        </m:r>
        <m:r>
          <m:t>1</m:t>
        </m:r>
        <m:r>
          <m:rPr>
            <m:sty m:val="p"/>
          </m:rPr>
          <m:t>/</m:t>
        </m:r>
        <m:r>
          <m:rPr>
            <m:sty m:val="p"/>
          </m:rPr>
          <m:t>(</m:t>
        </m:r>
        <m:r>
          <m:t>R</m:t>
        </m:r>
        <m:r>
          <m:t>T</m:t>
        </m:r>
        <m:r>
          <m:rPr>
            <m:sty m:val="p"/>
          </m:rPr>
          <m:t>)</m:t>
        </m:r>
      </m:oMath>
      <w:r>
        <w:t xml:space="preserve"> </w:t>
      </w:r>
      <w:r>
        <w:t xml:space="preserve">para cantidades molares. Es exacta en el límite de muestreo infinito, pero ineficiente cuando A y B tienen poca superposición.</w:t>
      </w:r>
    </w:p>
    <w:p>
      <w:pPr>
        <w:pStyle w:val="BodyText"/>
      </w:pPr>
      <w:r>
        <w:t xml:space="preserve">En integración termodinámica:</w:t>
      </w:r>
    </w:p>
    <w:p>
      <w:pPr>
        <w:pStyle w:val="BodyText"/>
      </w:pPr>
      <m:oMathPara>
        <m:oMathParaPr>
          <m:jc m:val="center"/>
        </m:oMathParaPr>
        <m:oMath>
          <m:r>
            <m:rPr>
              <m:sty m:val="p"/>
            </m:rPr>
            <m:t>Δ</m:t>
          </m:r>
          <m:sSub>
            <m:e>
              <m:r>
                <m:t>G</m:t>
              </m:r>
            </m:e>
            <m:sub>
              <m:r>
                <m:t>A</m:t>
              </m:r>
              <m:r>
                <m:rPr>
                  <m:sty m:val="p"/>
                </m:rPr>
                <m:t>→</m:t>
              </m:r>
              <m:r>
                <m:t>B</m:t>
              </m:r>
            </m:sub>
          </m:sSub>
          <m:r>
            <m:rPr>
              <m:sty m:val="p"/>
            </m:rPr>
            <m:t>=</m:t>
          </m:r>
          <m:nary>
            <m:naryPr>
              <m:chr m:val="∫"/>
              <m:limLoc m:val="subSup"/>
              <m:subHide m:val="off"/>
              <m:supHide m:val="off"/>
            </m:naryPr>
            <m:sub>
              <m:r>
                <m:t>0</m:t>
              </m:r>
            </m:sub>
            <m:sup>
              <m:r>
                <m:t>1</m:t>
              </m:r>
            </m:sup>
            <m:e>
              <m:sSub>
                <m:e>
                  <m:d>
                    <m:dPr>
                      <m:begChr m:val="⟨"/>
                      <m:sepChr m:val=""/>
                      <m:endChr m:val="⟩"/>
                      <m:grow/>
                    </m:dPr>
                    <m:e>
                      <m:f>
                        <m:fPr>
                          <m:type m:val="bar"/>
                        </m:fPr>
                        <m:num>
                          <m:r>
                            <m:rPr>
                              <m:sty m:val="p"/>
                            </m:rPr>
                            <m:t>∂</m:t>
                          </m:r>
                          <m:r>
                            <m:t>H</m:t>
                          </m:r>
                        </m:num>
                        <m:den>
                          <m:r>
                            <m:rPr>
                              <m:sty m:val="p"/>
                            </m:rPr>
                            <m:t>∂</m:t>
                          </m:r>
                          <m:r>
                            <m:t>λ</m:t>
                          </m:r>
                        </m:den>
                      </m:f>
                    </m:e>
                  </m:d>
                </m:e>
                <m:sub>
                  <m:r>
                    <m:t>λ</m:t>
                  </m:r>
                </m:sub>
              </m:sSub>
            </m:e>
          </m:nary>
          <m:r>
            <m:t>d</m:t>
          </m:r>
          <m:r>
            <m:t>λ</m:t>
          </m:r>
        </m:oMath>
      </m:oMathPara>
    </w:p>
    <w:p>
      <w:pPr>
        <w:pStyle w:val="FirstParagraph"/>
      </w:pPr>
      <w:r>
        <w:t xml:space="preserve">TI requiere una grilla que resuelva la curvatura del integrando y una integración numérica apropiada.</w:t>
      </w:r>
    </w:p>
    <w:p>
      <w:pPr>
        <w:pStyle w:val="BodyText"/>
      </w:pPr>
      <w:r>
        <w:t xml:space="preserve">BAR combina información en ambas direcciones entre dos estados vecinos. MBAR analiza todos los estados conjuntamente. Ninguno corrige una ruta alquímico mal diseñada ni grados de libertad sin muestrear.</w:t>
      </w:r>
    </w:p>
    <w:p>
      <w:pPr>
        <w:pStyle w:val="BodyText"/>
      </w:pPr>
      <w:r>
        <w:t xml:space="preserve">Este tutorial utiliza</w:t>
      </w:r>
      <w:r>
        <w:t xml:space="preserve"> </w:t>
      </w:r>
      <w:r>
        <w:rPr>
          <w:b/>
          <w:bCs/>
        </w:rPr>
        <w:t xml:space="preserve">gmx bar</w:t>
      </w:r>
      <w:r>
        <w:t xml:space="preserve">, incluido en GROMACS.</w:t>
      </w:r>
    </w:p>
    <w:bookmarkEnd w:id="251"/>
    <w:bookmarkStart w:id="252" w:name="convención-de-signo"/>
    <w:p>
      <w:pPr>
        <w:pStyle w:val="Heading3"/>
      </w:pPr>
      <w:r>
        <w:t xml:space="preserve">3. Convención de signo</w:t>
      </w:r>
    </w:p>
    <w:p>
      <w:pPr>
        <w:pStyle w:val="FirstParagraph"/>
      </w:pPr>
      <w:r>
        <w:t xml:space="preserve">Definamos:</w:t>
      </w:r>
    </w:p>
    <w:p>
      <w:pPr>
        <w:pStyle w:val="Compact"/>
        <w:numPr>
          <w:ilvl w:val="0"/>
          <w:numId w:val="1080"/>
        </w:numPr>
      </w:pPr>
      <w:r>
        <w:t xml:space="preserve">estado 0: formaldehído acoplado al agua;</w:t>
      </w:r>
    </w:p>
    <w:p>
      <w:pPr>
        <w:pStyle w:val="Compact"/>
        <w:numPr>
          <w:ilvl w:val="0"/>
          <w:numId w:val="1080"/>
        </w:numPr>
      </w:pPr>
      <w:r>
        <w:t xml:space="preserve">estado 1: formaldehído desacoplado del agua.</w:t>
      </w:r>
    </w:p>
    <w:p>
      <w:pPr>
        <w:pStyle w:val="FirstParagraph"/>
      </w:pPr>
      <w:r>
        <w:t xml:space="preserve">La simulación calcula:</w:t>
      </w:r>
    </w:p>
    <w:p>
      <w:pPr>
        <w:pStyle w:val="BodyText"/>
      </w:pPr>
      <m:oMathPara>
        <m:oMathParaPr>
          <m:jc m:val="center"/>
        </m:oMathParaPr>
        <m:oMath>
          <m:r>
            <m:rPr>
              <m:sty m:val="p"/>
            </m:rPr>
            <m:t>Δ</m:t>
          </m:r>
          <m:sSub>
            <m:e>
              <m:r>
                <m:t>G</m:t>
              </m:r>
            </m:e>
            <m:sub>
              <m:r>
                <m:t>0</m:t>
              </m:r>
              <m:r>
                <m:rPr>
                  <m:sty m:val="p"/>
                </m:rPr>
                <m:t>→</m:t>
              </m:r>
              <m:r>
                <m:t>1</m:t>
              </m:r>
            </m:sub>
          </m:sSub>
          <m:r>
            <m:rPr>
              <m:sty m:val="p"/>
            </m:rPr>
            <m:t>=</m:t>
          </m:r>
          <m:sSub>
            <m:e>
              <m:r>
                <m:t>G</m:t>
              </m:r>
            </m:e>
            <m:sub>
              <m:r>
                <m:rPr>
                  <m:sty m:val="p"/>
                </m:rPr>
                <m:t>d</m:t>
              </m:r>
              <m:r>
                <m:rPr>
                  <m:sty m:val="p"/>
                </m:rPr>
                <m:t>e</m:t>
              </m:r>
              <m:r>
                <m:rPr>
                  <m:sty m:val="p"/>
                </m:rPr>
                <m:t>s</m:t>
              </m:r>
              <m:r>
                <m:rPr>
                  <m:sty m:val="p"/>
                </m:rPr>
                <m:t>a</m:t>
              </m:r>
              <m:r>
                <m:rPr>
                  <m:sty m:val="p"/>
                </m:rPr>
                <m:t>c</m:t>
              </m:r>
              <m:r>
                <m:rPr>
                  <m:sty m:val="p"/>
                </m:rPr>
                <m:t>o</m:t>
              </m:r>
              <m:r>
                <m:rPr>
                  <m:sty m:val="p"/>
                </m:rPr>
                <m:t>p</m:t>
              </m:r>
              <m:r>
                <m:rPr>
                  <m:sty m:val="p"/>
                </m:rPr>
                <m:t>l</m:t>
              </m:r>
              <m:r>
                <m:rPr>
                  <m:sty m:val="p"/>
                </m:rPr>
                <m:t>a</m:t>
              </m:r>
              <m:r>
                <m:rPr>
                  <m:sty m:val="p"/>
                </m:rPr>
                <m:t>d</m:t>
              </m:r>
              <m:r>
                <m:rPr>
                  <m:sty m:val="p"/>
                </m:rPr>
                <m:t>o</m:t>
              </m:r>
            </m:sub>
          </m:sSub>
          <m:r>
            <m:rPr>
              <m:sty m:val="p"/>
            </m:rPr>
            <m:t>−</m:t>
          </m:r>
          <m:sSub>
            <m:e>
              <m:r>
                <m:t>G</m:t>
              </m:r>
            </m:e>
            <m:sub>
              <m:r>
                <m:rPr>
                  <m:sty m:val="p"/>
                </m:rPr>
                <m:t>a</m:t>
              </m:r>
              <m:r>
                <m:rPr>
                  <m:sty m:val="p"/>
                </m:rPr>
                <m:t>c</m:t>
              </m:r>
              <m:r>
                <m:rPr>
                  <m:sty m:val="p"/>
                </m:rPr>
                <m:t>o</m:t>
              </m:r>
              <m:r>
                <m:rPr>
                  <m:sty m:val="p"/>
                </m:rPr>
                <m:t>p</m:t>
              </m:r>
              <m:r>
                <m:rPr>
                  <m:sty m:val="p"/>
                </m:rPr>
                <m:t>l</m:t>
              </m:r>
              <m:r>
                <m:rPr>
                  <m:sty m:val="p"/>
                </m:rPr>
                <m:t>a</m:t>
              </m:r>
              <m:r>
                <m:rPr>
                  <m:sty m:val="p"/>
                </m:rPr>
                <m:t>d</m:t>
              </m:r>
              <m:r>
                <m:rPr>
                  <m:sty m:val="p"/>
                </m:rPr>
                <m:t>o</m:t>
              </m:r>
            </m:sub>
          </m:sSub>
          <m:r>
            <m:rPr>
              <m:sty m:val="p"/>
            </m:rPr>
            <m:t>=</m:t>
          </m:r>
          <m:r>
            <m:rPr>
              <m:sty m:val="p"/>
            </m:rPr>
            <m:t>Δ</m:t>
          </m:r>
          <m:sSub>
            <m:e>
              <m:r>
                <m:t>G</m:t>
              </m:r>
            </m:e>
            <m:sub>
              <m:r>
                <m:rPr>
                  <m:sty m:val="p"/>
                </m:rPr>
                <m:t>d</m:t>
              </m:r>
              <m:r>
                <m:rPr>
                  <m:sty m:val="p"/>
                </m:rPr>
                <m:t>e</m:t>
              </m:r>
              <m:r>
                <m:rPr>
                  <m:sty m:val="p"/>
                </m:rPr>
                <m:t>s</m:t>
              </m:r>
              <m:r>
                <m:rPr>
                  <m:sty m:val="p"/>
                </m:rPr>
                <m:t>a</m:t>
              </m:r>
              <m:r>
                <m:rPr>
                  <m:sty m:val="p"/>
                </m:rPr>
                <m:t>c</m:t>
              </m:r>
              <m:r>
                <m:rPr>
                  <m:sty m:val="p"/>
                </m:rPr>
                <m:t>o</m:t>
              </m:r>
              <m:r>
                <m:rPr>
                  <m:sty m:val="p"/>
                </m:rPr>
                <m:t>p</m:t>
              </m:r>
              <m:r>
                <m:rPr>
                  <m:sty m:val="p"/>
                </m:rPr>
                <m:t>l</m:t>
              </m:r>
              <m:r>
                <m:rPr>
                  <m:sty m:val="p"/>
                </m:rPr>
                <m:t>a</m:t>
              </m:r>
              <m:r>
                <m:rPr>
                  <m:sty m:val="p"/>
                </m:rPr>
                <m:t>m</m:t>
              </m:r>
              <m:r>
                <m:rPr>
                  <m:sty m:val="p"/>
                </m:rPr>
                <m:t>i</m:t>
              </m:r>
              <m:r>
                <m:rPr>
                  <m:sty m:val="p"/>
                </m:rPr>
                <m:t>e</m:t>
              </m:r>
              <m:r>
                <m:rPr>
                  <m:sty m:val="p"/>
                </m:rPr>
                <m:t>n</m:t>
              </m:r>
              <m:r>
                <m:rPr>
                  <m:sty m:val="p"/>
                </m:rPr>
                <m:t>t</m:t>
              </m:r>
              <m:r>
                <m:rPr>
                  <m:sty m:val="p"/>
                </m:rPr>
                <m:t>o</m:t>
              </m:r>
            </m:sub>
          </m:sSub>
        </m:oMath>
      </m:oMathPara>
    </w:p>
    <w:p>
      <w:pPr>
        <w:pStyle w:val="FirstParagraph"/>
      </w:pPr>
      <w:r>
        <w:t xml:space="preserve">Por lo tanto:</w:t>
      </w:r>
    </w:p>
    <w:p>
      <w:pPr>
        <w:pStyle w:val="BodyText"/>
      </w:pPr>
      <m:oMathPara>
        <m:oMathParaPr>
          <m:jc m:val="center"/>
        </m:oMathParaPr>
        <m:oMath>
          <m:borderBox>
            <m:e>
              <m:r>
                <m:rPr>
                  <m:sty m:val="p"/>
                </m:rPr>
                <m:t>Δ</m:t>
              </m:r>
              <m:sSub>
                <m:e>
                  <m:r>
                    <m:t>G</m:t>
                  </m:r>
                </m:e>
                <m:sub>
                  <m:r>
                    <m:rPr>
                      <m:sty m:val="p"/>
                    </m:rPr>
                    <m:t>s</m:t>
                  </m:r>
                  <m:r>
                    <m:rPr>
                      <m:sty m:val="p"/>
                    </m:rPr>
                    <m:t>o</m:t>
                  </m:r>
                  <m:r>
                    <m:rPr>
                      <m:sty m:val="p"/>
                    </m:rPr>
                    <m:t>l</m:t>
                  </m:r>
                  <m:r>
                    <m:rPr>
                      <m:sty m:val="p"/>
                    </m:rPr>
                    <m:t>v</m:t>
                  </m:r>
                </m:sub>
              </m:sSub>
              <m:r>
                <m:rPr>
                  <m:sty m:val="p"/>
                </m:rPr>
                <m:t>=</m:t>
              </m:r>
              <m:r>
                <m:rPr>
                  <m:sty m:val="p"/>
                </m:rPr>
                <m:t>−</m:t>
              </m:r>
              <m:r>
                <m:rPr>
                  <m:sty m:val="p"/>
                </m:rPr>
                <m:t>Δ</m:t>
              </m:r>
              <m:sSub>
                <m:e>
                  <m:r>
                    <m:t>G</m:t>
                  </m:r>
                </m:e>
                <m:sub>
                  <m:r>
                    <m:t>0</m:t>
                  </m:r>
                  <m:r>
                    <m:rPr>
                      <m:sty m:val="p"/>
                    </m:rPr>
                    <m:t>→</m:t>
                  </m:r>
                  <m:r>
                    <m:t>1</m:t>
                  </m:r>
                </m:sub>
              </m:sSub>
            </m:e>
          </m:borderBox>
        </m:oMath>
      </m:oMathPara>
    </w:p>
    <w:p>
      <w:pPr>
        <w:pStyle w:val="FirstParagraph"/>
      </w:pPr>
      <w:r>
        <w:t xml:space="preserve">Si se invierten</w:t>
      </w:r>
      <w:r>
        <w:t xml:space="preserve"> </w:t>
      </w:r>
      <w:r>
        <w:rPr>
          <w:b/>
          <w:bCs/>
        </w:rPr>
        <w:t xml:space="preserve">couple-lambda0</w:t>
      </w:r>
      <w:r>
        <w:t xml:space="preserve"> </w:t>
      </w:r>
      <w:r>
        <w:t xml:space="preserve">y</w:t>
      </w:r>
      <w:r>
        <w:t xml:space="preserve"> </w:t>
      </w:r>
      <w:r>
        <w:rPr>
          <w:b/>
          <w:bCs/>
        </w:rPr>
        <w:t xml:space="preserve">couple-lambda1</w:t>
      </w:r>
      <w:r>
        <w:t xml:space="preserve">, también se invierte el signo. Antes de interpretar un número, escriba qué representa cada extremo.</w:t>
      </w:r>
    </w:p>
    <w:bookmarkEnd w:id="252"/>
    <w:bookmarkStart w:id="253" w:name="separar-coulomb-y-lennard-jones"/>
    <w:p>
      <w:pPr>
        <w:pStyle w:val="Heading3"/>
      </w:pPr>
      <w:r>
        <w:t xml:space="preserve">4. Separar Coulomb y Lennard-Jones</w:t>
      </w:r>
    </w:p>
    <w:p>
      <w:pPr>
        <w:pStyle w:val="FirstParagraph"/>
      </w:pPr>
      <w:r>
        <w:t xml:space="preserve">Apagar simultáneamente cargas y Lennard-Jones puede servir en un ejercicio corto, pero no es la ruta preferida para un resultado cuantitativo.</w:t>
      </w:r>
    </w:p>
    <w:p>
      <w:pPr>
        <w:pStyle w:val="BodyText"/>
      </w:pPr>
      <w:r>
        <w:t xml:space="preserve">Una secuencia habitual es:</w:t>
      </w:r>
    </w:p>
    <w:p>
      <w:pPr>
        <w:pStyle w:val="Compact"/>
        <w:numPr>
          <w:ilvl w:val="0"/>
          <w:numId w:val="1081"/>
        </w:numPr>
      </w:pPr>
      <w:r>
        <w:t xml:space="preserve">apagar electrostática mientras el volumen excluido permanece;</w:t>
      </w:r>
    </w:p>
    <w:p>
      <w:pPr>
        <w:pStyle w:val="Compact"/>
        <w:numPr>
          <w:ilvl w:val="0"/>
          <w:numId w:val="1081"/>
        </w:numPr>
      </w:pPr>
      <w:r>
        <w:t xml:space="preserve">apagar Lennard-Jones mediante potenciales soft-core.</w:t>
      </w:r>
    </w:p>
    <w:p>
      <w:pPr>
        <w:pStyle w:val="FirstParagraph"/>
      </w:pPr>
      <w:r>
        <w:t xml:space="preserve">Si desaparece primero el volumen excluido, el solvente puede ocupar la posición del soluto mientras todavía existen cargas puntuales.</w:t>
      </w:r>
    </w:p>
    <w:p>
      <w:pPr>
        <w:pStyle w:val="BodyText"/>
      </w:pPr>
      <m:oMathPara>
        <m:oMathParaPr>
          <m:jc m:val="center"/>
        </m:oMathParaPr>
        <m:oMath>
          <m:r>
            <m:rPr>
              <m:sty m:val="p"/>
            </m:rPr>
            <m:t>Δ</m:t>
          </m:r>
          <m:sSub>
            <m:e>
              <m:r>
                <m:t>G</m:t>
              </m:r>
            </m:e>
            <m:sub>
              <m:r>
                <m:rPr>
                  <m:sty m:val="p"/>
                </m:rPr>
                <m:t>d</m:t>
              </m:r>
              <m:r>
                <m:rPr>
                  <m:sty m:val="p"/>
                </m:rPr>
                <m:t>e</m:t>
              </m:r>
              <m:r>
                <m:rPr>
                  <m:sty m:val="p"/>
                </m:rPr>
                <m:t>s</m:t>
              </m:r>
              <m:r>
                <m:rPr>
                  <m:sty m:val="p"/>
                </m:rPr>
                <m:t>a</m:t>
              </m:r>
              <m:r>
                <m:rPr>
                  <m:sty m:val="p"/>
                </m:rPr>
                <m:t>c</m:t>
              </m:r>
              <m:r>
                <m:rPr>
                  <m:sty m:val="p"/>
                </m:rPr>
                <m:t>o</m:t>
              </m:r>
              <m:r>
                <m:rPr>
                  <m:sty m:val="p"/>
                </m:rPr>
                <m:t>p</m:t>
              </m:r>
              <m:r>
                <m:rPr>
                  <m:sty m:val="p"/>
                </m:rPr>
                <m:t>l</m:t>
              </m:r>
              <m:r>
                <m:rPr>
                  <m:sty m:val="p"/>
                </m:rPr>
                <m:t>a</m:t>
              </m:r>
              <m:r>
                <m:rPr>
                  <m:sty m:val="p"/>
                </m:rPr>
                <m:t>m</m:t>
              </m:r>
              <m:r>
                <m:rPr>
                  <m:sty m:val="p"/>
                </m:rPr>
                <m:t>i</m:t>
              </m:r>
              <m:r>
                <m:rPr>
                  <m:sty m:val="p"/>
                </m:rPr>
                <m:t>e</m:t>
              </m:r>
              <m:r>
                <m:rPr>
                  <m:sty m:val="p"/>
                </m:rPr>
                <m:t>n</m:t>
              </m:r>
              <m:r>
                <m:rPr>
                  <m:sty m:val="p"/>
                </m:rPr>
                <m:t>t</m:t>
              </m:r>
              <m:r>
                <m:rPr>
                  <m:sty m:val="p"/>
                </m:rPr>
                <m:t>o</m:t>
              </m:r>
            </m:sub>
          </m:sSub>
          <m:r>
            <m:rPr>
              <m:sty m:val="p"/>
            </m:rPr>
            <m:t>=</m:t>
          </m:r>
          <m:r>
            <m:rPr>
              <m:sty m:val="p"/>
            </m:rPr>
            <m:t>Δ</m:t>
          </m:r>
          <m:sSub>
            <m:e>
              <m:r>
                <m:t>G</m:t>
              </m:r>
            </m:e>
            <m:sub>
              <m:r>
                <m:rPr>
                  <m:sty m:val="p"/>
                </m:rPr>
                <m:t>C</m:t>
              </m:r>
              <m:r>
                <m:rPr>
                  <m:sty m:val="p"/>
                </m:rPr>
                <m:t>o</m:t>
              </m:r>
              <m:r>
                <m:rPr>
                  <m:sty m:val="p"/>
                </m:rPr>
                <m:t>u</m:t>
              </m:r>
              <m:r>
                <m:rPr>
                  <m:sty m:val="p"/>
                </m:rPr>
                <m:t>l</m:t>
              </m:r>
              <m:r>
                <m:rPr>
                  <m:sty m:val="p"/>
                </m:rPr>
                <m:t>o</m:t>
              </m:r>
              <m:r>
                <m:rPr>
                  <m:sty m:val="p"/>
                </m:rPr>
                <m:t>m</m:t>
              </m:r>
              <m:r>
                <m:rPr>
                  <m:sty m:val="p"/>
                </m:rPr>
                <m:t>b</m:t>
              </m:r>
            </m:sub>
          </m:sSub>
          <m:r>
            <m:rPr>
              <m:sty m:val="p"/>
            </m:rPr>
            <m:t>+</m:t>
          </m:r>
          <m:r>
            <m:rPr>
              <m:sty m:val="p"/>
            </m:rPr>
            <m:t>Δ</m:t>
          </m:r>
          <m:sSub>
            <m:e>
              <m:r>
                <m:t>G</m:t>
              </m:r>
            </m:e>
            <m:sub>
              <m:r>
                <m:rPr>
                  <m:sty m:val="p"/>
                </m:rPr>
                <m:t>L</m:t>
              </m:r>
              <m:r>
                <m:rPr>
                  <m:sty m:val="p"/>
                </m:rPr>
                <m:t>J</m:t>
              </m:r>
            </m:sub>
          </m:sSub>
        </m:oMath>
      </m:oMathPara>
    </w:p>
    <w:p>
      <w:pPr>
        <w:pStyle w:val="FirstParagraph"/>
      </w:pPr>
      <w:r>
        <w:t xml:space="preserve">Esta separación permite identificar qué componente necesita mayor densidad de estados λ.</w:t>
      </w:r>
    </w:p>
    <w:bookmarkEnd w:id="253"/>
    <w:bookmarkStart w:id="254" w:name="potenciales-soft-core"/>
    <w:p>
      <w:pPr>
        <w:pStyle w:val="Heading3"/>
      </w:pPr>
      <w:r>
        <w:t xml:space="preserve">5. Potenciales soft-core</w:t>
      </w:r>
    </w:p>
    <w:p>
      <w:pPr>
        <w:pStyle w:val="FirstParagraph"/>
      </w:pPr>
      <w:r>
        <w:t xml:space="preserve">La interpolación lineal de Lennard-Jones puede producir divergencias cuando dos partículas se superponen. Los potenciales soft-core mantienen finita la energía en estados intermedios.</w:t>
      </w:r>
    </w:p>
    <w:p>
      <w:pPr>
        <w:pStyle w:val="SourceCode"/>
      </w:pPr>
      <w:r>
        <w:rPr>
          <w:rStyle w:val="DataTypeTok"/>
        </w:rPr>
        <w:t xml:space="preserve">sc-alpha       </w:t>
      </w:r>
      <w:r>
        <w:rPr>
          <w:rStyle w:val="OtherTok"/>
        </w:rPr>
        <w:t xml:space="preserve">=</w:t>
      </w:r>
      <w:r>
        <w:rPr>
          <w:rStyle w:val="StringTok"/>
        </w:rPr>
        <w:t xml:space="preserve"> </w:t>
      </w:r>
      <w:r>
        <w:rPr>
          <w:rStyle w:val="FloatTok"/>
        </w:rPr>
        <w:t xml:space="preserve">0.5</w:t>
      </w:r>
      <w:r>
        <w:br/>
      </w:r>
      <w:r>
        <w:rPr>
          <w:rStyle w:val="DataTypeTok"/>
        </w:rPr>
        <w:t xml:space="preserve">sc-power       </w:t>
      </w:r>
      <w:r>
        <w:rPr>
          <w:rStyle w:val="OtherTok"/>
        </w:rPr>
        <w:t xml:space="preserve">=</w:t>
      </w:r>
      <w:r>
        <w:rPr>
          <w:rStyle w:val="StringTok"/>
        </w:rPr>
        <w:t xml:space="preserve"> </w:t>
      </w:r>
      <w:r>
        <w:rPr>
          <w:rStyle w:val="DecValTok"/>
        </w:rPr>
        <w:t xml:space="preserve">1</w:t>
      </w:r>
      <w:r>
        <w:br/>
      </w:r>
      <w:r>
        <w:rPr>
          <w:rStyle w:val="DataTypeTok"/>
        </w:rPr>
        <w:t xml:space="preserve">sc-sigma       </w:t>
      </w:r>
      <w:r>
        <w:rPr>
          <w:rStyle w:val="OtherTok"/>
        </w:rPr>
        <w:t xml:space="preserve">=</w:t>
      </w:r>
      <w:r>
        <w:rPr>
          <w:rStyle w:val="StringTok"/>
        </w:rPr>
        <w:t xml:space="preserve"> </w:t>
      </w:r>
      <w:r>
        <w:rPr>
          <w:rStyle w:val="FloatTok"/>
        </w:rPr>
        <w:t xml:space="preserve">0.3</w:t>
      </w:r>
      <w:r>
        <w:br/>
      </w:r>
      <w:r>
        <w:rPr>
          <w:rStyle w:val="DataTypeTok"/>
        </w:rPr>
        <w:t xml:space="preserve">sc-coul        </w:t>
      </w:r>
      <w:r>
        <w:rPr>
          <w:rStyle w:val="OtherTok"/>
        </w:rPr>
        <w:t xml:space="preserve">=</w:t>
      </w:r>
      <w:r>
        <w:rPr>
          <w:rStyle w:val="StringTok"/>
        </w:rPr>
        <w:t xml:space="preserve"> </w:t>
      </w:r>
      <w:r>
        <w:rPr>
          <w:rStyle w:val="KeywordTok"/>
        </w:rPr>
        <w:t xml:space="preserve">no</w:t>
      </w:r>
    </w:p>
    <w:p>
      <w:pPr>
        <w:pStyle w:val="FirstParagraph"/>
      </w:pPr>
      <w:r>
        <w:t xml:space="preserve">Son valores iniciales, no constantes universales.</w:t>
      </w:r>
      <w:r>
        <w:t xml:space="preserve"> </w:t>
      </w:r>
      <w:r>
        <w:rPr>
          <w:b/>
          <w:bCs/>
        </w:rPr>
        <w:t xml:space="preserve">sc-power</w:t>
      </w:r>
      <w:r>
        <w:t xml:space="preserve"> </w:t>
      </w:r>
      <w:r>
        <w:t xml:space="preserve">requiere un entero y</w:t>
      </w:r>
      <w:r>
        <w:t xml:space="preserve"> </w:t>
      </w:r>
      <w:r>
        <w:rPr>
          <w:b/>
          <w:bCs/>
        </w:rPr>
        <w:t xml:space="preserve">sc-sigma</w:t>
      </w:r>
      <w:r>
        <w:t xml:space="preserve"> </w:t>
      </w:r>
      <w:r>
        <w:t xml:space="preserve">se expresa en nm. Como Coulomb se elimina antes que Lennard-Jones, no se activa soft-core electrostático.</w:t>
      </w:r>
    </w:p>
    <w:bookmarkEnd w:id="254"/>
    <w:bookmarkStart w:id="255" w:name="selección-de-estados-λ"/>
    <w:p>
      <w:pPr>
        <w:pStyle w:val="Heading3"/>
      </w:pPr>
      <w:r>
        <w:t xml:space="preserve">6. Selección de estados λ</w:t>
      </w:r>
    </w:p>
    <w:p>
      <w:pPr>
        <w:pStyle w:val="FirstParagraph"/>
      </w:pPr>
      <w:r>
        <w:t xml:space="preserve">Agregar estados uniformemente no garantiza precisión. Conviene aumentar su densidad donde disminuye la superposición, crece la varianza, entra solvente en una cavidad o cambia rápidamente el potencial soft-core.</w:t>
      </w:r>
    </w:p>
    <w:p>
      <w:pPr>
        <w:pStyle w:val="BodyText"/>
      </w:pPr>
      <w:r>
        <w:t xml:space="preserve">Grilla inicial de 19 estados:</w:t>
      </w:r>
    </w:p>
    <w:p>
      <w:pPr>
        <w:pStyle w:val="SourceCode"/>
      </w:pPr>
      <w:r>
        <w:rPr>
          <w:rStyle w:val="DataTypeTok"/>
        </w:rPr>
        <w:t xml:space="preserve">coul-lambdas </w:t>
      </w:r>
      <w:r>
        <w:rPr>
          <w:rStyle w:val="OtherTok"/>
        </w:rPr>
        <w:t xml:space="preserve">=</w:t>
      </w:r>
      <w:r>
        <w:rPr>
          <w:rStyle w:val="StringTok"/>
        </w:rPr>
        <w:t xml:space="preserve"> 0.00 0.25 0.50 0.75 1.00 1.00 1.00 1.00 1.00 1.00 1.00 1.00 1.00 1.00 1.00 1.00 1.00 1.00 1.00</w:t>
      </w:r>
      <w:r>
        <w:br/>
      </w:r>
      <w:r>
        <w:br/>
      </w:r>
      <w:r>
        <w:rPr>
          <w:rStyle w:val="DataTypeTok"/>
        </w:rPr>
        <w:t xml:space="preserve">vdw-lambdas  </w:t>
      </w:r>
      <w:r>
        <w:rPr>
          <w:rStyle w:val="OtherTok"/>
        </w:rPr>
        <w:t xml:space="preserve">=</w:t>
      </w:r>
      <w:r>
        <w:rPr>
          <w:rStyle w:val="StringTok"/>
        </w:rPr>
        <w:t xml:space="preserve"> 0.00 0.00 0.00 0.00 0.00 0.05 0.10 0.15 0.20 0.30 0.40 0.50 0.60 0.70 0.80 0.85 0.90 0.95 1.00</w:t>
      </w:r>
    </w:p>
    <w:p>
      <w:pPr>
        <w:pStyle w:val="FirstParagraph"/>
      </w:pPr>
      <w:r>
        <w:t xml:space="preserve">Los índices 0–4 descargan el soluto y los índices 4–18 eliminan Lennard-Jones. El estado 4 es común a ambas etapas. La grilla debe reajustarse después de analizar solapamiento y errores por intervalo.</w:t>
      </w:r>
    </w:p>
    <w:bookmarkEnd w:id="255"/>
    <w:bookmarkStart w:id="256" w:name="parametrización-del-formaldehído"/>
    <w:p>
      <w:pPr>
        <w:pStyle w:val="Heading3"/>
      </w:pPr>
      <w:r>
        <w:t xml:space="preserve">7. Parametrización del formaldehído</w:t>
      </w:r>
    </w:p>
    <w:p>
      <w:pPr>
        <w:pStyle w:val="FirstParagraph"/>
      </w:pPr>
      <w:r>
        <w:t xml:space="preserve">La topología debe ser compatible con el campo de fuerza y el modelo de agua. No use automáticamente parámetros antiguos de CHARMM27 ni copie tipos de SwissParam sin validación.</w:t>
      </w:r>
    </w:p>
    <w:p>
      <w:pPr>
        <w:pStyle w:val="BodyText"/>
      </w:pPr>
      <w:r>
        <w:t xml:space="preserve">Compruebe:</w:t>
      </w:r>
    </w:p>
    <w:p>
      <w:pPr>
        <w:pStyle w:val="Compact"/>
        <w:numPr>
          <w:ilvl w:val="0"/>
          <w:numId w:val="1082"/>
        </w:numPr>
      </w:pPr>
      <w:r>
        <w:t xml:space="preserve">fórmula</w:t>
      </w:r>
      <w:r>
        <w:t xml:space="preserve"> </w:t>
      </w:r>
      <m:oMath>
        <m:r>
          <m:rPr>
            <m:sty m:val="p"/>
          </m:rPr>
          <m:t>C</m:t>
        </m:r>
        <m:sSub>
          <m:e>
            <m:r>
              <m:rPr>
                <m:sty m:val="p"/>
              </m:rPr>
              <m:t>H</m:t>
            </m:r>
          </m:e>
          <m:sub>
            <m:r>
              <m:rPr>
                <m:sty m:val="p"/>
              </m:rPr>
              <m:t>2</m:t>
            </m:r>
          </m:sub>
        </m:sSub>
        <m:r>
          <m:rPr>
            <m:sty m:val="p"/>
          </m:rPr>
          <m:t>O</m:t>
        </m:r>
      </m:oMath>
      <w:r>
        <w:t xml:space="preserve">;</w:t>
      </w:r>
    </w:p>
    <w:p>
      <w:pPr>
        <w:pStyle w:val="Compact"/>
        <w:numPr>
          <w:ilvl w:val="0"/>
          <w:numId w:val="1082"/>
        </w:numPr>
      </w:pPr>
      <w:r>
        <w:t xml:space="preserve">geometría trigonal plana;</w:t>
      </w:r>
    </w:p>
    <w:p>
      <w:pPr>
        <w:pStyle w:val="Compact"/>
        <w:numPr>
          <w:ilvl w:val="0"/>
          <w:numId w:val="1082"/>
        </w:numPr>
      </w:pPr>
      <w:r>
        <w:t xml:space="preserve">carga neta cero;</w:t>
      </w:r>
    </w:p>
    <w:p>
      <w:pPr>
        <w:pStyle w:val="Compact"/>
        <w:numPr>
          <w:ilvl w:val="0"/>
          <w:numId w:val="1082"/>
        </w:numPr>
      </w:pPr>
      <w:r>
        <w:t xml:space="preserve">nombres y orden de átomos;</w:t>
      </w:r>
    </w:p>
    <w:p>
      <w:pPr>
        <w:pStyle w:val="Compact"/>
        <w:numPr>
          <w:ilvl w:val="0"/>
          <w:numId w:val="1082"/>
        </w:numPr>
      </w:pPr>
      <w:r>
        <w:t xml:space="preserve">cargas parciales;</w:t>
      </w:r>
    </w:p>
    <w:p>
      <w:pPr>
        <w:pStyle w:val="Compact"/>
        <w:numPr>
          <w:ilvl w:val="0"/>
          <w:numId w:val="1082"/>
        </w:numPr>
      </w:pPr>
      <w:r>
        <w:t xml:space="preserve">parámetros enlazados;</w:t>
      </w:r>
    </w:p>
    <w:p>
      <w:pPr>
        <w:pStyle w:val="Compact"/>
        <w:numPr>
          <w:ilvl w:val="0"/>
          <w:numId w:val="1082"/>
        </w:numPr>
      </w:pPr>
      <w:r>
        <w:t xml:space="preserve">interacción del carbonilo;</w:t>
      </w:r>
    </w:p>
    <w:p>
      <w:pPr>
        <w:pStyle w:val="Compact"/>
        <w:numPr>
          <w:ilvl w:val="0"/>
          <w:numId w:val="1082"/>
        </w:numPr>
      </w:pPr>
      <w:r>
        <w:t xml:space="preserve">compatibilidad con el campo de fuerza;</w:t>
      </w:r>
    </w:p>
    <w:p>
      <w:pPr>
        <w:pStyle w:val="Compact"/>
        <w:numPr>
          <w:ilvl w:val="0"/>
          <w:numId w:val="1082"/>
        </w:numPr>
      </w:pPr>
      <w:r>
        <w:t xml:space="preserve">ausencia de tipos atómicos duplicados.</w:t>
      </w:r>
    </w:p>
    <w:p>
      <w:pPr>
        <w:pStyle w:val="FirstParagraph"/>
      </w:pPr>
      <w:r>
        <w:t xml:space="preserve">Organización sugerida:</w:t>
      </w:r>
    </w:p>
    <w:p>
      <w:pPr>
        <w:pStyle w:val="SourceCode"/>
      </w:pPr>
      <w:r>
        <w:rPr>
          <w:rStyle w:val="VerbatimChar"/>
        </w:rPr>
        <w:t xml:space="preserve">00_parametros/</w:t>
      </w:r>
      <w:r>
        <w:br/>
      </w:r>
      <w:r>
        <w:rPr>
          <w:rStyle w:val="VerbatimChar"/>
        </w:rPr>
        <w:t xml:space="preserve">    formaldehyde.gro</w:t>
      </w:r>
      <w:r>
        <w:br/>
      </w:r>
      <w:r>
        <w:rPr>
          <w:rStyle w:val="VerbatimChar"/>
        </w:rPr>
        <w:t xml:space="preserve">    formaldehyde.itp</w:t>
      </w:r>
      <w:r>
        <w:br/>
      </w:r>
      <w:r>
        <w:rPr>
          <w:rStyle w:val="VerbatimChar"/>
        </w:rPr>
        <w:t xml:space="preserve">    formaldehyde_atomtypes.itp</w:t>
      </w:r>
      <w:r>
        <w:br/>
      </w:r>
      <w:r>
        <w:rPr>
          <w:rStyle w:val="VerbatimChar"/>
        </w:rPr>
        <w:t xml:space="preserve">01_preparacion/</w:t>
      </w:r>
      <w:r>
        <w:br/>
      </w:r>
      <w:r>
        <w:rPr>
          <w:rStyle w:val="VerbatimChar"/>
        </w:rPr>
        <w:t xml:space="preserve">02_equilibracion/</w:t>
      </w:r>
      <w:r>
        <w:br/>
      </w:r>
      <w:r>
        <w:rPr>
          <w:rStyle w:val="VerbatimChar"/>
        </w:rPr>
        <w:t xml:space="preserve">03_fep/</w:t>
      </w:r>
      <w:r>
        <w:br/>
      </w:r>
      <w:r>
        <w:rPr>
          <w:rStyle w:val="VerbatimChar"/>
        </w:rPr>
        <w:t xml:space="preserve">04_analisis/</w:t>
      </w:r>
      <w:r>
        <w:br/>
      </w:r>
      <w:r>
        <w:rPr>
          <w:rStyle w:val="VerbatimChar"/>
        </w:rPr>
        <w:t xml:space="preserve">topol.top</w:t>
      </w:r>
    </w:p>
    <w:p>
      <w:pPr>
        <w:pStyle w:val="FirstParagraph"/>
      </w:pPr>
      <w:r>
        <w:t xml:space="preserve">Topología general:</w:t>
      </w:r>
    </w:p>
    <w:p>
      <w:pPr>
        <w:pStyle w:val="SourceCode"/>
      </w:pPr>
      <w:r>
        <w:rPr>
          <w:rStyle w:val="CommentTok"/>
        </w:rPr>
        <w:t xml:space="preserve">#include "campo_de_fuerza.ff/forcefield.itp"</w:t>
      </w:r>
      <w:r>
        <w:br/>
      </w:r>
      <w:r>
        <w:rPr>
          <w:rStyle w:val="CommentTok"/>
        </w:rPr>
        <w:t xml:space="preserve">#include "00_parametros/formaldehyde_atomtypes.itp"</w:t>
      </w:r>
      <w:r>
        <w:br/>
      </w:r>
      <w:r>
        <w:rPr>
          <w:rStyle w:val="CommentTok"/>
        </w:rPr>
        <w:t xml:space="preserve">#include "00_parametros/formaldehyde.itp"</w:t>
      </w:r>
      <w:r>
        <w:br/>
      </w:r>
      <w:r>
        <w:rPr>
          <w:rStyle w:val="CommentTok"/>
        </w:rPr>
        <w:t xml:space="preserve">#include "campo_de_fuerza.ff/modelo_de_agua.itp"</w:t>
      </w:r>
      <w:r>
        <w:br/>
      </w:r>
      <w:r>
        <w:br/>
      </w:r>
      <w:r>
        <w:rPr>
          <w:rStyle w:val="KeywordTok"/>
        </w:rPr>
        <w:t xml:space="preserve">[ system ]</w:t>
      </w:r>
      <w:r>
        <w:br/>
      </w:r>
      <w:r>
        <w:rPr>
          <w:rStyle w:val="DataTypeTok"/>
        </w:rPr>
        <w:t xml:space="preserve">Formaldehído molecular en agua</w:t>
      </w:r>
      <w:r>
        <w:br/>
      </w:r>
      <w:r>
        <w:br/>
      </w:r>
      <w:r>
        <w:rPr>
          <w:rStyle w:val="KeywordTok"/>
        </w:rPr>
        <w:t xml:space="preserve">[ molecules ]</w:t>
      </w:r>
      <w:r>
        <w:br/>
      </w:r>
      <w:r>
        <w:rPr>
          <w:rStyle w:val="DataTypeTok"/>
        </w:rPr>
        <w:t xml:space="preserve">FOR    1</w:t>
      </w:r>
      <w:r>
        <w:br/>
      </w:r>
      <w:r>
        <w:rPr>
          <w:rStyle w:val="DataTypeTok"/>
        </w:rPr>
        <w:t xml:space="preserve">SOL    NUMERO_DE_AGUAS</w:t>
      </w:r>
    </w:p>
    <w:p>
      <w:pPr>
        <w:pStyle w:val="FirstParagraph"/>
      </w:pPr>
      <w:r>
        <w:rPr>
          <w:b/>
          <w:bCs/>
        </w:rPr>
        <w:t xml:space="preserve">FOR</w:t>
      </w:r>
      <w:r>
        <w:t xml:space="preserve"> </w:t>
      </w:r>
      <w:r>
        <w:t xml:space="preserve">debe coincidir con</w:t>
      </w:r>
      <w:r>
        <w:t xml:space="preserve"> </w:t>
      </w:r>
      <w:r>
        <w:rPr>
          <w:rStyle w:val="VerbatimChar"/>
        </w:rPr>
        <w:t xml:space="preserve">[ moleculetype ]</w:t>
      </w:r>
      <w:r>
        <w:t xml:space="preserve">. Si existen varias moléculas FOR,</w:t>
      </w:r>
      <w:r>
        <w:t xml:space="preserve"> </w:t>
      </w:r>
      <w:r>
        <w:rPr>
          <w:b/>
          <w:bCs/>
        </w:rPr>
        <w:t xml:space="preserve">couple-moltype = FOR</w:t>
      </w:r>
      <w:r>
        <w:t xml:space="preserve"> </w:t>
      </w:r>
      <w:r>
        <w:t xml:space="preserve">perturbará todas. Para desacoplar una sola copia se necesita un tipo molecular exclusivo.</w:t>
      </w:r>
    </w:p>
    <w:bookmarkEnd w:id="256"/>
    <w:bookmarkStart w:id="257" w:name="construcción-de-la-caja"/>
    <w:p>
      <w:pPr>
        <w:pStyle w:val="Heading3"/>
      </w:pPr>
      <w:r>
        <w:t xml:space="preserve">8. Construcción de la caja</w:t>
      </w:r>
    </w:p>
    <w:p>
      <w:pPr>
        <w:pStyle w:val="SourceCode"/>
      </w:pPr>
      <w:r>
        <w:rPr>
          <w:rStyle w:val="ExtensionTok"/>
        </w:rPr>
        <w:t xml:space="preserve">gmx</w:t>
      </w:r>
      <w:r>
        <w:rPr>
          <w:rStyle w:val="NormalTok"/>
        </w:rPr>
        <w:t xml:space="preserve"> editconf </w:t>
      </w:r>
      <w:r>
        <w:rPr>
          <w:rStyle w:val="DataTypeTok"/>
        </w:rPr>
        <w:t xml:space="preserve">\</w:t>
      </w:r>
      <w:r>
        <w:br/>
      </w:r>
      <w:r>
        <w:rPr>
          <w:rStyle w:val="NormalTok"/>
        </w:rPr>
        <w:t xml:space="preserve">    </w:t>
      </w:r>
      <w:r>
        <w:rPr>
          <w:rStyle w:val="AttributeTok"/>
        </w:rPr>
        <w:t xml:space="preserve">-f</w:t>
      </w:r>
      <w:r>
        <w:rPr>
          <w:rStyle w:val="NormalTok"/>
        </w:rPr>
        <w:t xml:space="preserve"> 00_parametros/formaldehyde.gro </w:t>
      </w:r>
      <w:r>
        <w:rPr>
          <w:rStyle w:val="DataTypeTok"/>
        </w:rPr>
        <w:t xml:space="preserve">\</w:t>
      </w:r>
      <w:r>
        <w:br/>
      </w:r>
      <w:r>
        <w:rPr>
          <w:rStyle w:val="NormalTok"/>
        </w:rPr>
        <w:t xml:space="preserve">    </w:t>
      </w:r>
      <w:r>
        <w:rPr>
          <w:rStyle w:val="AttributeTok"/>
        </w:rPr>
        <w:t xml:space="preserve">-o</w:t>
      </w:r>
      <w:r>
        <w:rPr>
          <w:rStyle w:val="NormalTok"/>
        </w:rPr>
        <w:t xml:space="preserve"> 01_preparacion/formaldehyde_box.gro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1.2 </w:t>
      </w:r>
      <w:r>
        <w:rPr>
          <w:rStyle w:val="DataTypeTok"/>
        </w:rPr>
        <w:t xml:space="preserve">\</w:t>
      </w:r>
      <w:r>
        <w:br/>
      </w:r>
      <w:r>
        <w:rPr>
          <w:rStyle w:val="NormalTok"/>
        </w:rPr>
        <w:t xml:space="preserve">    </w:t>
      </w:r>
      <w:r>
        <w:rPr>
          <w:rStyle w:val="AttributeTok"/>
        </w:rPr>
        <w:t xml:space="preserve">-bt</w:t>
      </w:r>
      <w:r>
        <w:rPr>
          <w:rStyle w:val="NormalTok"/>
        </w:rPr>
        <w:t xml:space="preserve"> dodecahedron</w:t>
      </w:r>
    </w:p>
    <w:p>
      <w:pPr>
        <w:pStyle w:val="FirstParagraph"/>
      </w:pPr>
      <w:r>
        <w:t xml:space="preserve">La distancia de 1.2 nm es inicial. Debe reducir interacciones con imágenes periódicas y ser coherente con los cortes.</w:t>
      </w:r>
    </w:p>
    <w:p>
      <w:pPr>
        <w:pStyle w:val="SourceCode"/>
      </w:pPr>
      <w:r>
        <w:rPr>
          <w:rStyle w:val="ExtensionTok"/>
        </w:rPr>
        <w:t xml:space="preserve">gmx</w:t>
      </w:r>
      <w:r>
        <w:rPr>
          <w:rStyle w:val="NormalTok"/>
        </w:rPr>
        <w:t xml:space="preserve"> solvate </w:t>
      </w:r>
      <w:r>
        <w:rPr>
          <w:rStyle w:val="DataTypeTok"/>
        </w:rPr>
        <w:t xml:space="preserve">\</w:t>
      </w:r>
      <w:r>
        <w:br/>
      </w:r>
      <w:r>
        <w:rPr>
          <w:rStyle w:val="NormalTok"/>
        </w:rPr>
        <w:t xml:space="preserve">    </w:t>
      </w:r>
      <w:r>
        <w:rPr>
          <w:rStyle w:val="AttributeTok"/>
        </w:rPr>
        <w:t xml:space="preserve">-cp</w:t>
      </w:r>
      <w:r>
        <w:rPr>
          <w:rStyle w:val="NormalTok"/>
        </w:rPr>
        <w:t xml:space="preserve"> 01_preparacion/formaldehyde_box.gro </w:t>
      </w:r>
      <w:r>
        <w:rPr>
          <w:rStyle w:val="DataTypeTok"/>
        </w:rPr>
        <w:t xml:space="preserve">\</w:t>
      </w:r>
      <w:r>
        <w:br/>
      </w:r>
      <w:r>
        <w:rPr>
          <w:rStyle w:val="NormalTok"/>
        </w:rPr>
        <w:t xml:space="preserve">    </w:t>
      </w:r>
      <w:r>
        <w:rPr>
          <w:rStyle w:val="AttributeTok"/>
        </w:rPr>
        <w:t xml:space="preserve">-cs</w:t>
      </w:r>
      <w:r>
        <w:rPr>
          <w:rStyle w:val="NormalTok"/>
        </w:rPr>
        <w:t xml:space="preserve"> spc216.gro </w:t>
      </w:r>
      <w:r>
        <w:rPr>
          <w:rStyle w:val="DataTypeTok"/>
        </w:rPr>
        <w:t xml:space="preserve">\</w:t>
      </w:r>
      <w:r>
        <w:br/>
      </w:r>
      <w:r>
        <w:rPr>
          <w:rStyle w:val="NormalTok"/>
        </w:rPr>
        <w:t xml:space="preserve">    </w:t>
      </w:r>
      <w:r>
        <w:rPr>
          <w:rStyle w:val="AttributeTok"/>
        </w:rPr>
        <w:t xml:space="preserve">-o</w:t>
      </w:r>
      <w:r>
        <w:rPr>
          <w:rStyle w:val="NormalTok"/>
        </w:rPr>
        <w:t xml:space="preserve"> 01_preparacion/formaldehyde_water.gro </w:t>
      </w:r>
      <w:r>
        <w:rPr>
          <w:rStyle w:val="DataTypeTok"/>
        </w:rPr>
        <w:t xml:space="preserve">\</w:t>
      </w:r>
      <w:r>
        <w:br/>
      </w:r>
      <w:r>
        <w:rPr>
          <w:rStyle w:val="NormalTok"/>
        </w:rPr>
        <w:t xml:space="preserve">    </w:t>
      </w:r>
      <w:r>
        <w:rPr>
          <w:rStyle w:val="AttributeTok"/>
        </w:rPr>
        <w:t xml:space="preserve">-p</w:t>
      </w:r>
      <w:r>
        <w:rPr>
          <w:rStyle w:val="NormalTok"/>
        </w:rPr>
        <w:t xml:space="preserve"> topol.top</w:t>
      </w:r>
    </w:p>
    <w:p>
      <w:pPr>
        <w:pStyle w:val="FirstParagraph"/>
      </w:pPr>
      <w:r>
        <w:rPr>
          <w:b/>
          <w:bCs/>
        </w:rPr>
        <w:t xml:space="preserve">spc216.gro</w:t>
      </w:r>
      <w:r>
        <w:t xml:space="preserve"> </w:t>
      </w:r>
      <w:r>
        <w:t xml:space="preserve">aporta coordenadas de agua de tres sitios. El modelo físico queda determinado por la topología incluida.</w:t>
      </w:r>
    </w:p>
    <w:p>
      <w:pPr>
        <w:pStyle w:val="BodyText"/>
      </w:pPr>
      <w:r>
        <w:t xml:space="preserve">Para una sola molécula no hace falta insertarla en una caja vacía y luego redefinir otra caja:</w:t>
      </w:r>
      <w:r>
        <w:t xml:space="preserve"> </w:t>
      </w:r>
      <w:r>
        <w:rPr>
          <w:b/>
          <w:bCs/>
        </w:rPr>
        <w:t xml:space="preserve">editconf</w:t>
      </w:r>
      <w:r>
        <w:t xml:space="preserve"> </w:t>
      </w:r>
      <w:r>
        <w:t xml:space="preserve">seguido de</w:t>
      </w:r>
      <w:r>
        <w:t xml:space="preserve"> </w:t>
      </w:r>
      <w:r>
        <w:rPr>
          <w:b/>
          <w:bCs/>
        </w:rPr>
        <w:t xml:space="preserve">solvate</w:t>
      </w:r>
      <w:r>
        <w:t xml:space="preserve"> </w:t>
      </w:r>
      <w:r>
        <w:t xml:space="preserve">es suficiente.</w:t>
      </w:r>
    </w:p>
    <w:bookmarkEnd w:id="257"/>
    <w:bookmarkStart w:id="258" w:name="minimización"/>
    <w:p>
      <w:pPr>
        <w:pStyle w:val="Heading3"/>
      </w:pPr>
      <w:r>
        <w:t xml:space="preserve">9. Minimización</w:t>
      </w:r>
    </w:p>
    <w:p>
      <w:pPr>
        <w:pStyle w:val="SourceCode"/>
      </w:pPr>
      <w:r>
        <w:rPr>
          <w:rStyle w:val="DataTypeTok"/>
        </w:rPr>
        <w:t xml:space="preserve">title           </w:t>
      </w:r>
      <w:r>
        <w:rPr>
          <w:rStyle w:val="OtherTok"/>
        </w:rPr>
        <w:t xml:space="preserve">=</w:t>
      </w:r>
      <w:r>
        <w:rPr>
          <w:rStyle w:val="StringTok"/>
        </w:rPr>
        <w:t xml:space="preserve"> EM de formaldehído en agua</w:t>
      </w:r>
      <w:r>
        <w:br/>
      </w:r>
      <w:r>
        <w:rPr>
          <w:rStyle w:val="DataTypeTok"/>
        </w:rPr>
        <w:t xml:space="preserve">integrator      </w:t>
      </w:r>
      <w:r>
        <w:rPr>
          <w:rStyle w:val="OtherTok"/>
        </w:rPr>
        <w:t xml:space="preserve">=</w:t>
      </w:r>
      <w:r>
        <w:rPr>
          <w:rStyle w:val="StringTok"/>
        </w:rPr>
        <w:t xml:space="preserve"> steep</w:t>
      </w:r>
      <w:r>
        <w:br/>
      </w:r>
      <w:r>
        <w:rPr>
          <w:rStyle w:val="DataTypeTok"/>
        </w:rPr>
        <w:t xml:space="preserve">nsteps          </w:t>
      </w:r>
      <w:r>
        <w:rPr>
          <w:rStyle w:val="OtherTok"/>
        </w:rPr>
        <w:t xml:space="preserve">=</w:t>
      </w:r>
      <w:r>
        <w:rPr>
          <w:rStyle w:val="StringTok"/>
        </w:rPr>
        <w:t xml:space="preserve"> </w:t>
      </w:r>
      <w:r>
        <w:rPr>
          <w:rStyle w:val="DecValTok"/>
        </w:rPr>
        <w:t xml:space="preserve">50000</w:t>
      </w:r>
      <w:r>
        <w:br/>
      </w:r>
      <w:r>
        <w:rPr>
          <w:rStyle w:val="DataTypeTok"/>
        </w:rPr>
        <w:t xml:space="preserve">emtol           </w:t>
      </w:r>
      <w:r>
        <w:rPr>
          <w:rStyle w:val="OtherTok"/>
        </w:rPr>
        <w:t xml:space="preserve">=</w:t>
      </w:r>
      <w:r>
        <w:rPr>
          <w:rStyle w:val="StringTok"/>
        </w:rPr>
        <w:t xml:space="preserve"> </w:t>
      </w:r>
      <w:r>
        <w:rPr>
          <w:rStyle w:val="FloatTok"/>
        </w:rPr>
        <w:t xml:space="preserve">1000.0</w:t>
      </w:r>
      <w:r>
        <w:br/>
      </w:r>
      <w:r>
        <w:rPr>
          <w:rStyle w:val="DataTypeTok"/>
        </w:rPr>
        <w:t xml:space="preserve">emstep          </w:t>
      </w:r>
      <w:r>
        <w:rPr>
          <w:rStyle w:val="OtherTok"/>
        </w:rPr>
        <w:t xml:space="preserve">=</w:t>
      </w:r>
      <w:r>
        <w:rPr>
          <w:rStyle w:val="StringTok"/>
        </w:rPr>
        <w:t xml:space="preserve"> </w:t>
      </w:r>
      <w:r>
        <w:rPr>
          <w:rStyle w:val="FloatTok"/>
        </w:rPr>
        <w:t xml:space="preserve">0.01</w:t>
      </w:r>
      <w:r>
        <w:br/>
      </w:r>
      <w:r>
        <w:br/>
      </w:r>
      <w:r>
        <w:rPr>
          <w:rStyle w:val="DataTypeTok"/>
        </w:rPr>
        <w:t xml:space="preserve">cutoff-scheme   </w:t>
      </w:r>
      <w:r>
        <w:rPr>
          <w:rStyle w:val="OtherTok"/>
        </w:rPr>
        <w:t xml:space="preserve">=</w:t>
      </w:r>
      <w:r>
        <w:rPr>
          <w:rStyle w:val="StringTok"/>
        </w:rPr>
        <w:t xml:space="preserve"> Verlet</w:t>
      </w:r>
      <w:r>
        <w:br/>
      </w:r>
      <w:r>
        <w:rPr>
          <w:rStyle w:val="DataTypeTok"/>
        </w:rPr>
        <w:t xml:space="preserve">nstlist         </w:t>
      </w:r>
      <w:r>
        <w:rPr>
          <w:rStyle w:val="OtherTok"/>
        </w:rPr>
        <w:t xml:space="preserve">=</w:t>
      </w:r>
      <w:r>
        <w:rPr>
          <w:rStyle w:val="StringTok"/>
        </w:rPr>
        <w:t xml:space="preserve"> </w:t>
      </w:r>
      <w:r>
        <w:rPr>
          <w:rStyle w:val="DecValTok"/>
        </w:rPr>
        <w:t xml:space="preserve">20</w:t>
      </w:r>
      <w:r>
        <w:br/>
      </w:r>
      <w:r>
        <w:rPr>
          <w:rStyle w:val="DataTypeTok"/>
        </w:rPr>
        <w:t xml:space="preserve">rlist           </w:t>
      </w:r>
      <w:r>
        <w:rPr>
          <w:rStyle w:val="OtherTok"/>
        </w:rPr>
        <w:t xml:space="preserve">=</w:t>
      </w:r>
      <w:r>
        <w:rPr>
          <w:rStyle w:val="StringTok"/>
        </w:rPr>
        <w:t xml:space="preserve"> </w:t>
      </w:r>
      <w:r>
        <w:rPr>
          <w:rStyle w:val="FloatTok"/>
        </w:rPr>
        <w:t xml:space="preserve">1.2</w:t>
      </w:r>
      <w:r>
        <w:br/>
      </w:r>
      <w:r>
        <w:rPr>
          <w:rStyle w:val="DataTypeTok"/>
        </w:rPr>
        <w:t xml:space="preserve">coulombtype     </w:t>
      </w:r>
      <w:r>
        <w:rPr>
          <w:rStyle w:val="OtherTok"/>
        </w:rPr>
        <w:t xml:space="preserve">=</w:t>
      </w:r>
      <w:r>
        <w:rPr>
          <w:rStyle w:val="StringTok"/>
        </w:rPr>
        <w:t xml:space="preserve"> PME</w:t>
      </w:r>
      <w:r>
        <w:br/>
      </w:r>
      <w:r>
        <w:rPr>
          <w:rStyle w:val="DataTypeTok"/>
        </w:rPr>
        <w:t xml:space="preserve">rcoulomb        </w:t>
      </w:r>
      <w:r>
        <w:rPr>
          <w:rStyle w:val="OtherTok"/>
        </w:rPr>
        <w:t xml:space="preserve">=</w:t>
      </w:r>
      <w:r>
        <w:rPr>
          <w:rStyle w:val="StringTok"/>
        </w:rPr>
        <w:t xml:space="preserve"> </w:t>
      </w:r>
      <w:r>
        <w:rPr>
          <w:rStyle w:val="FloatTok"/>
        </w:rPr>
        <w:t xml:space="preserve">1.2</w:t>
      </w:r>
      <w:r>
        <w:br/>
      </w:r>
      <w:r>
        <w:rPr>
          <w:rStyle w:val="DataTypeTok"/>
        </w:rPr>
        <w:t xml:space="preserve">vdwtype         </w:t>
      </w:r>
      <w:r>
        <w:rPr>
          <w:rStyle w:val="OtherTok"/>
        </w:rPr>
        <w:t xml:space="preserve">=</w:t>
      </w:r>
      <w:r>
        <w:rPr>
          <w:rStyle w:val="StringTok"/>
        </w:rPr>
        <w:t xml:space="preserve"> Cut-off</w:t>
      </w:r>
      <w:r>
        <w:br/>
      </w:r>
      <w:r>
        <w:rPr>
          <w:rStyle w:val="DataTypeTok"/>
        </w:rPr>
        <w:t xml:space="preserve">rvdw            </w:t>
      </w:r>
      <w:r>
        <w:rPr>
          <w:rStyle w:val="OtherTok"/>
        </w:rPr>
        <w:t xml:space="preserve">=</w:t>
      </w:r>
      <w:r>
        <w:rPr>
          <w:rStyle w:val="StringTok"/>
        </w:rPr>
        <w:t xml:space="preserve"> </w:t>
      </w:r>
      <w:r>
        <w:rPr>
          <w:rStyle w:val="FloatTok"/>
        </w:rPr>
        <w:t xml:space="preserve">1.2</w:t>
      </w:r>
      <w:r>
        <w:br/>
      </w:r>
      <w:r>
        <w:rPr>
          <w:rStyle w:val="DataTypeTok"/>
        </w:rPr>
        <w:t xml:space="preserve">pbc             </w:t>
      </w:r>
      <w:r>
        <w:rPr>
          <w:rStyle w:val="OtherTok"/>
        </w:rPr>
        <w:t xml:space="preserve">=</w:t>
      </w:r>
      <w:r>
        <w:rPr>
          <w:rStyle w:val="StringTok"/>
        </w:rPr>
        <w:t xml:space="preserve"> xyz</w:t>
      </w:r>
    </w:p>
    <w:p>
      <w:pPr>
        <w:pStyle w:val="FirstParagraph"/>
      </w:pPr>
      <w:r>
        <w:t xml:space="preserve">Los cortes deben adaptarse al campo de fuerza.</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02_equilibracion</w:t>
      </w:r>
      <w:r>
        <w:br/>
      </w:r>
      <w:r>
        <w:br/>
      </w: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em.mdp </w:t>
      </w:r>
      <w:r>
        <w:rPr>
          <w:rStyle w:val="DataTypeTok"/>
        </w:rPr>
        <w:t xml:space="preserve">\</w:t>
      </w:r>
      <w:r>
        <w:br/>
      </w:r>
      <w:r>
        <w:rPr>
          <w:rStyle w:val="NormalTok"/>
        </w:rPr>
        <w:t xml:space="preserve">    </w:t>
      </w:r>
      <w:r>
        <w:rPr>
          <w:rStyle w:val="AttributeTok"/>
        </w:rPr>
        <w:t xml:space="preserve">-c</w:t>
      </w:r>
      <w:r>
        <w:rPr>
          <w:rStyle w:val="NormalTok"/>
        </w:rPr>
        <w:t xml:space="preserve"> 01_preparacion/formaldehyde_water.gro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02_equilibracion/em.tpr </w:t>
      </w:r>
      <w:r>
        <w:rPr>
          <w:rStyle w:val="DataTypeTok"/>
        </w:rPr>
        <w:t xml:space="preserve">\</w:t>
      </w:r>
      <w:r>
        <w:br/>
      </w:r>
      <w:r>
        <w:rPr>
          <w:rStyle w:val="NormalTok"/>
        </w:rPr>
        <w:t xml:space="preserve">    </w:t>
      </w:r>
      <w:r>
        <w:rPr>
          <w:rStyle w:val="AttributeTok"/>
        </w:rPr>
        <w:t xml:space="preserve">-pp</w:t>
      </w:r>
      <w:r>
        <w:rPr>
          <w:rStyle w:val="NormalTok"/>
        </w:rPr>
        <w:t xml:space="preserve"> 02_equilibracion/processed.top</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02_equilibracion/em </w:t>
      </w:r>
      <w:r>
        <w:rPr>
          <w:rStyle w:val="DataTypeTok"/>
        </w:rPr>
        <w:t xml:space="preserve">\</w:t>
      </w:r>
      <w:r>
        <w:br/>
      </w:r>
      <w:r>
        <w:rPr>
          <w:rStyle w:val="NormalTok"/>
        </w:rPr>
        <w:t xml:space="preserve">    </w:t>
      </w:r>
      <w:r>
        <w:rPr>
          <w:rStyle w:val="AttributeTok"/>
        </w:rPr>
        <w:t xml:space="preserve">-v</w:t>
      </w:r>
    </w:p>
    <w:p>
      <w:pPr>
        <w:pStyle w:val="FirstParagraph"/>
      </w:pPr>
      <w:r>
        <w:t xml:space="preserve">Terminar por alcanzar</w:t>
      </w:r>
      <w:r>
        <w:t xml:space="preserve"> </w:t>
      </w:r>
      <w:r>
        <w:rPr>
          <w:b/>
          <w:bCs/>
        </w:rPr>
        <w:t xml:space="preserve">nsteps</w:t>
      </w:r>
      <w:r>
        <w:t xml:space="preserve"> </w:t>
      </w:r>
      <w:r>
        <w:t xml:space="preserve">sin cumplir</w:t>
      </w:r>
      <w:r>
        <w:t xml:space="preserve"> </w:t>
      </w:r>
      <w:r>
        <w:rPr>
          <w:b/>
          <w:bCs/>
        </w:rPr>
        <w:t xml:space="preserve">emtol</w:t>
      </w:r>
      <w:r>
        <w:t xml:space="preserve"> </w:t>
      </w:r>
      <w:r>
        <w:t xml:space="preserve">no significa convergencia. Una fuerza máxima de miles de kJ·mol⁻¹·nm⁻¹ debe investigarse.</w:t>
      </w:r>
    </w:p>
    <w:bookmarkEnd w:id="258"/>
    <w:bookmarkStart w:id="259" w:name="equilibración-física-previa"/>
    <w:p>
      <w:pPr>
        <w:pStyle w:val="Heading3"/>
      </w:pPr>
      <w:r>
        <w:t xml:space="preserve">10. Equilibración física previa</w:t>
      </w:r>
    </w:p>
    <w:p>
      <w:pPr>
        <w:pStyle w:val="FirstParagraph"/>
      </w:pPr>
      <w:r>
        <w:t xml:space="preserve">NVT:</w:t>
      </w:r>
    </w:p>
    <w:p>
      <w:pPr>
        <w:pStyle w:val="SourceCode"/>
      </w:pPr>
      <w:r>
        <w:rPr>
          <w:rStyle w:val="DataTypeTok"/>
        </w:rPr>
        <w:t xml:space="preserve">title         </w:t>
      </w:r>
      <w:r>
        <w:rPr>
          <w:rStyle w:val="OtherTok"/>
        </w:rPr>
        <w:t xml:space="preserve">=</w:t>
      </w:r>
      <w:r>
        <w:rPr>
          <w:rStyle w:val="StringTok"/>
        </w:rPr>
        <w:t xml:space="preserve"> NVT previa a FEP</w:t>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w:t>
      </w:r>
      <w:r>
        <w:br/>
      </w:r>
      <w:r>
        <w:rPr>
          <w:rStyle w:val="DataTypeTok"/>
        </w:rPr>
        <w:t xml:space="preserve">continuation  </w:t>
      </w:r>
      <w:r>
        <w:rPr>
          <w:rStyle w:val="OtherTok"/>
        </w:rPr>
        <w:t xml:space="preserve">=</w:t>
      </w:r>
      <w:r>
        <w:rPr>
          <w:rStyle w:val="StringTok"/>
        </w:rPr>
        <w:t xml:space="preserve"> </w:t>
      </w:r>
      <w:r>
        <w:rPr>
          <w:rStyle w:val="KeywordTok"/>
        </w:rPr>
        <w:t xml:space="preserve">no</w:t>
      </w:r>
      <w:r>
        <w:br/>
      </w:r>
      <w:r>
        <w:rPr>
          <w:rStyle w:val="DataTypeTok"/>
        </w:rPr>
        <w:t xml:space="preserve">gen-vel       </w:t>
      </w:r>
      <w:r>
        <w:rPr>
          <w:rStyle w:val="OtherTok"/>
        </w:rPr>
        <w:t xml:space="preserve">=</w:t>
      </w:r>
      <w:r>
        <w:rPr>
          <w:rStyle w:val="StringTok"/>
        </w:rPr>
        <w:t xml:space="preserve"> </w:t>
      </w:r>
      <w:r>
        <w:rPr>
          <w:rStyle w:val="KeywordTok"/>
        </w:rPr>
        <w:t xml:space="preserve">yes</w:t>
      </w:r>
      <w:r>
        <w:br/>
      </w:r>
      <w:r>
        <w:rPr>
          <w:rStyle w:val="DataTypeTok"/>
        </w:rPr>
        <w:t xml:space="preserve">gen-temp      </w:t>
      </w:r>
      <w:r>
        <w:rPr>
          <w:rStyle w:val="OtherTok"/>
        </w:rPr>
        <w:t xml:space="preserve">=</w:t>
      </w:r>
      <w:r>
        <w:rPr>
          <w:rStyle w:val="StringTok"/>
        </w:rPr>
        <w:t xml:space="preserve"> </w:t>
      </w:r>
      <w:r>
        <w:rPr>
          <w:rStyle w:val="FloatTok"/>
        </w:rPr>
        <w:t xml:space="preserve">298.15</w:t>
      </w:r>
      <w:r>
        <w:br/>
      </w:r>
      <w:r>
        <w:rPr>
          <w:rStyle w:val="DataTypeTok"/>
        </w:rPr>
        <w:t xml:space="preserve">gen-seed      </w:t>
      </w:r>
      <w:r>
        <w:rPr>
          <w:rStyle w:val="OtherTok"/>
        </w:rPr>
        <w:t xml:space="preserve">=</w:t>
      </w:r>
      <w:r>
        <w:rPr>
          <w:rStyle w:val="StringTok"/>
        </w:rPr>
        <w:t xml:space="preserve"> </w:t>
      </w:r>
      <w:r>
        <w:rPr>
          <w:rStyle w:val="DecValTok"/>
        </w:rPr>
        <w:t xml:space="preserve">2026</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System</w:t>
      </w:r>
      <w:r>
        <w:br/>
      </w:r>
      <w:r>
        <w:rPr>
          <w:rStyle w:val="DataTypeTok"/>
        </w:rPr>
        <w:t xml:space="preserve">tau-t         </w:t>
      </w:r>
      <w:r>
        <w:rPr>
          <w:rStyle w:val="OtherTok"/>
        </w:rPr>
        <w:t xml:space="preserve">=</w:t>
      </w:r>
      <w:r>
        <w:rPr>
          <w:rStyle w:val="StringTok"/>
        </w:rPr>
        <w:t xml:space="preserve"> </w:t>
      </w:r>
      <w:r>
        <w:rPr>
          <w:rStyle w:val="FloatTok"/>
        </w:rPr>
        <w:t xml:space="preserve">1.0</w:t>
      </w:r>
      <w:r>
        <w:br/>
      </w:r>
      <w:r>
        <w:rPr>
          <w:rStyle w:val="DataTypeTok"/>
        </w:rPr>
        <w:t xml:space="preserve">ref-t         </w:t>
      </w:r>
      <w:r>
        <w:rPr>
          <w:rStyle w:val="OtherTok"/>
        </w:rPr>
        <w:t xml:space="preserve">=</w:t>
      </w:r>
      <w:r>
        <w:rPr>
          <w:rStyle w:val="StringTok"/>
        </w:rPr>
        <w:t xml:space="preserve"> </w:t>
      </w:r>
      <w:r>
        <w:rPr>
          <w:rStyle w:val="FloatTok"/>
        </w:rPr>
        <w:t xml:space="preserve">298.15</w:t>
      </w:r>
      <w:r>
        <w:br/>
      </w:r>
      <w:r>
        <w:rPr>
          <w:rStyle w:val="DataTypeTok"/>
        </w:rPr>
        <w:t xml:space="preserve">pcoupl        </w:t>
      </w:r>
      <w:r>
        <w:rPr>
          <w:rStyle w:val="OtherTok"/>
        </w:rPr>
        <w:t xml:space="preserve">=</w:t>
      </w:r>
      <w:r>
        <w:rPr>
          <w:rStyle w:val="StringTok"/>
        </w:rPr>
        <w:t xml:space="preserve"> </w:t>
      </w:r>
      <w:r>
        <w:rPr>
          <w:rStyle w:val="KeywordTok"/>
        </w:rPr>
        <w:t xml:space="preserve">no</w:t>
      </w:r>
      <w:r>
        <w:br/>
      </w:r>
      <w:r>
        <w:rPr>
          <w:rStyle w:val="DataTypeTok"/>
        </w:rPr>
        <w:t xml:space="preserve">pbc           </w:t>
      </w:r>
      <w:r>
        <w:rPr>
          <w:rStyle w:val="OtherTok"/>
        </w:rPr>
        <w:t xml:space="preserve">=</w:t>
      </w:r>
      <w:r>
        <w:rPr>
          <w:rStyle w:val="StringTok"/>
        </w:rPr>
        <w:t xml:space="preserve"> xyz</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nvt.mdp </w:t>
      </w:r>
      <w:r>
        <w:rPr>
          <w:rStyle w:val="DataTypeTok"/>
        </w:rPr>
        <w:t xml:space="preserve">\</w:t>
      </w:r>
      <w:r>
        <w:br/>
      </w:r>
      <w:r>
        <w:rPr>
          <w:rStyle w:val="NormalTok"/>
        </w:rPr>
        <w:t xml:space="preserve">    </w:t>
      </w:r>
      <w:r>
        <w:rPr>
          <w:rStyle w:val="AttributeTok"/>
        </w:rPr>
        <w:t xml:space="preserve">-c</w:t>
      </w:r>
      <w:r>
        <w:rPr>
          <w:rStyle w:val="NormalTok"/>
        </w:rPr>
        <w:t xml:space="preserve"> 02_equilibracion/em.gro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02_equilibracion/nvt.tpr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02_equilibracion/nvt </w:t>
      </w:r>
      <w:r>
        <w:rPr>
          <w:rStyle w:val="AttributeTok"/>
        </w:rPr>
        <w:t xml:space="preserve">-v</w:t>
      </w:r>
    </w:p>
    <w:p>
      <w:pPr>
        <w:pStyle w:val="FirstParagraph"/>
      </w:pPr>
      <w:r>
        <w:t xml:space="preserve">NPT:</w:t>
      </w:r>
    </w:p>
    <w:p>
      <w:pPr>
        <w:pStyle w:val="SourceCode"/>
      </w:pPr>
      <w:r>
        <w:rPr>
          <w:rStyle w:val="DataTypeTok"/>
        </w:rPr>
        <w:t xml:space="preserve">title            </w:t>
      </w:r>
      <w:r>
        <w:rPr>
          <w:rStyle w:val="OtherTok"/>
        </w:rPr>
        <w:t xml:space="preserve">=</w:t>
      </w:r>
      <w:r>
        <w:rPr>
          <w:rStyle w:val="StringTok"/>
        </w:rPr>
        <w:t xml:space="preserve"> NPT previa a FEP</w:t>
      </w:r>
      <w:r>
        <w:br/>
      </w:r>
      <w:r>
        <w:rPr>
          <w:rStyle w:val="DataTypeTok"/>
        </w:rPr>
        <w:t xml:space="preserve">integrator       </w:t>
      </w:r>
      <w:r>
        <w:rPr>
          <w:rStyle w:val="OtherTok"/>
        </w:rPr>
        <w:t xml:space="preserve">=</w:t>
      </w:r>
      <w:r>
        <w:rPr>
          <w:rStyle w:val="StringTok"/>
        </w:rPr>
        <w:t xml:space="preserve"> md</w:t>
      </w:r>
      <w:r>
        <w:br/>
      </w: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1000000</w:t>
      </w:r>
      <w:r>
        <w:br/>
      </w:r>
      <w:r>
        <w:rPr>
          <w:rStyle w:val="DataTypeTok"/>
        </w:rPr>
        <w:t xml:space="preserve">continuation     </w:t>
      </w:r>
      <w:r>
        <w:rPr>
          <w:rStyle w:val="OtherTok"/>
        </w:rPr>
        <w:t xml:space="preserve">=</w:t>
      </w:r>
      <w:r>
        <w:rPr>
          <w:rStyle w:val="StringTok"/>
        </w:rPr>
        <w:t xml:space="preserve"> </w:t>
      </w:r>
      <w:r>
        <w:rPr>
          <w:rStyle w:val="KeywordTok"/>
        </w:rPr>
        <w:t xml:space="preserve">yes</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br/>
      </w:r>
      <w:r>
        <w:rPr>
          <w:rStyle w:val="DataTypeTok"/>
        </w:rPr>
        <w:t xml:space="preserve">constraints      </w:t>
      </w:r>
      <w:r>
        <w:rPr>
          <w:rStyle w:val="OtherTok"/>
        </w:rPr>
        <w:t xml:space="preserve">=</w:t>
      </w:r>
      <w:r>
        <w:rPr>
          <w:rStyle w:val="StringTok"/>
        </w:rPr>
        <w:t xml:space="preserve"> h-bonds</w:t>
      </w:r>
      <w:r>
        <w:br/>
      </w:r>
      <w:r>
        <w:rPr>
          <w:rStyle w:val="DataTypeTok"/>
        </w:rPr>
        <w:t xml:space="preserve">tcoupl           </w:t>
      </w:r>
      <w:r>
        <w:rPr>
          <w:rStyle w:val="OtherTok"/>
        </w:rPr>
        <w:t xml:space="preserve">=</w:t>
      </w:r>
      <w:r>
        <w:rPr>
          <w:rStyle w:val="StringTok"/>
        </w:rPr>
        <w:t xml:space="preserve"> V-rescale</w:t>
      </w:r>
      <w:r>
        <w:br/>
      </w:r>
      <w:r>
        <w:rPr>
          <w:rStyle w:val="DataTypeTok"/>
        </w:rPr>
        <w:t xml:space="preserve">tc-grps          </w:t>
      </w:r>
      <w:r>
        <w:rPr>
          <w:rStyle w:val="OtherTok"/>
        </w:rPr>
        <w:t xml:space="preserve">=</w:t>
      </w:r>
      <w:r>
        <w:rPr>
          <w:rStyle w:val="StringTok"/>
        </w:rPr>
        <w:t xml:space="preserve"> System</w:t>
      </w:r>
      <w:r>
        <w:br/>
      </w:r>
      <w:r>
        <w:rPr>
          <w:rStyle w:val="DataTypeTok"/>
        </w:rPr>
        <w:t xml:space="preserve">tau-t            </w:t>
      </w:r>
      <w:r>
        <w:rPr>
          <w:rStyle w:val="OtherTok"/>
        </w:rPr>
        <w:t xml:space="preserve">=</w:t>
      </w:r>
      <w:r>
        <w:rPr>
          <w:rStyle w:val="StringTok"/>
        </w:rPr>
        <w:t xml:space="preserve"> </w:t>
      </w:r>
      <w:r>
        <w:rPr>
          <w:rStyle w:val="FloatTok"/>
        </w:rPr>
        <w:t xml:space="preserve">1.0</w:t>
      </w:r>
      <w:r>
        <w:br/>
      </w:r>
      <w:r>
        <w:rPr>
          <w:rStyle w:val="DataTypeTok"/>
        </w:rPr>
        <w:t xml:space="preserve">ref-t            </w:t>
      </w:r>
      <w:r>
        <w:rPr>
          <w:rStyle w:val="OtherTok"/>
        </w:rPr>
        <w:t xml:space="preserve">=</w:t>
      </w:r>
      <w:r>
        <w:rPr>
          <w:rStyle w:val="StringTok"/>
        </w:rPr>
        <w:t xml:space="preserve"> </w:t>
      </w:r>
      <w:r>
        <w:rPr>
          <w:rStyle w:val="FloatTok"/>
        </w:rPr>
        <w:t xml:space="preserve">298.15</w:t>
      </w:r>
      <w:r>
        <w:br/>
      </w:r>
      <w:r>
        <w:br/>
      </w:r>
      <w:r>
        <w:rPr>
          <w:rStyle w:val="DataTypeTok"/>
        </w:rPr>
        <w:t xml:space="preserve">pcoupl            </w:t>
      </w:r>
      <w:r>
        <w:rPr>
          <w:rStyle w:val="OtherTok"/>
        </w:rPr>
        <w:t xml:space="preserve">=</w:t>
      </w:r>
      <w:r>
        <w:rPr>
          <w:rStyle w:val="StringTok"/>
        </w:rPr>
        <w:t xml:space="preserve"> C-rescale</w:t>
      </w:r>
      <w:r>
        <w:br/>
      </w:r>
      <w:r>
        <w:rPr>
          <w:rStyle w:val="DataTypeTok"/>
        </w:rPr>
        <w:t xml:space="preserve">pcoupltype        </w:t>
      </w:r>
      <w:r>
        <w:rPr>
          <w:rStyle w:val="OtherTok"/>
        </w:rPr>
        <w:t xml:space="preserve">=</w:t>
      </w:r>
      <w:r>
        <w:rPr>
          <w:rStyle w:val="StringTok"/>
        </w:rPr>
        <w:t xml:space="preserve"> isotropic</w:t>
      </w:r>
      <w:r>
        <w:br/>
      </w:r>
      <w:r>
        <w:rPr>
          <w:rStyle w:val="DataTypeTok"/>
        </w:rPr>
        <w:t xml:space="preserve">tau-p             </w:t>
      </w:r>
      <w:r>
        <w:rPr>
          <w:rStyle w:val="OtherTok"/>
        </w:rPr>
        <w:t xml:space="preserve">=</w:t>
      </w:r>
      <w:r>
        <w:rPr>
          <w:rStyle w:val="StringTok"/>
        </w:rPr>
        <w:t xml:space="preserve"> </w:t>
      </w:r>
      <w:r>
        <w:rPr>
          <w:rStyle w:val="FloatTok"/>
        </w:rPr>
        <w:t xml:space="preserve">5.0</w:t>
      </w:r>
      <w:r>
        <w:br/>
      </w:r>
      <w:r>
        <w:rPr>
          <w:rStyle w:val="DataTypeTok"/>
        </w:rPr>
        <w:t xml:space="preserve">ref-p             </w:t>
      </w:r>
      <w:r>
        <w:rPr>
          <w:rStyle w:val="OtherTok"/>
        </w:rPr>
        <w:t xml:space="preserve">=</w:t>
      </w:r>
      <w:r>
        <w:rPr>
          <w:rStyle w:val="StringTok"/>
        </w:rPr>
        <w:t xml:space="preserve"> </w:t>
      </w:r>
      <w:r>
        <w:rPr>
          <w:rStyle w:val="FloatTok"/>
        </w:rPr>
        <w:t xml:space="preserve">1.0</w:t>
      </w:r>
      <w:r>
        <w:br/>
      </w:r>
      <w:r>
        <w:rPr>
          <w:rStyle w:val="DataTypeTok"/>
        </w:rPr>
        <w:t xml:space="preserve">compressibility   </w:t>
      </w:r>
      <w:r>
        <w:rPr>
          <w:rStyle w:val="OtherTok"/>
        </w:rPr>
        <w:t xml:space="preserve">=</w:t>
      </w:r>
      <w:r>
        <w:rPr>
          <w:rStyle w:val="StringTok"/>
        </w:rPr>
        <w:t xml:space="preserve"> 4.5e-5</w:t>
      </w:r>
      <w:r>
        <w:br/>
      </w:r>
      <w:r>
        <w:rPr>
          <w:rStyle w:val="DataTypeTok"/>
        </w:rPr>
        <w:t xml:space="preserve">pbc               </w:t>
      </w:r>
      <w:r>
        <w:rPr>
          <w:rStyle w:val="OtherTok"/>
        </w:rPr>
        <w:t xml:space="preserve">=</w:t>
      </w:r>
      <w:r>
        <w:rPr>
          <w:rStyle w:val="StringTok"/>
        </w:rPr>
        <w:t xml:space="preserve"> xyz</w:t>
      </w:r>
    </w:p>
    <w:p>
      <w:pPr>
        <w:pStyle w:val="SourceCode"/>
      </w:pPr>
      <w:r>
        <w:rPr>
          <w:rStyle w:val="ExtensionTok"/>
        </w:rPr>
        <w:t xml:space="preserve">gmx</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npt.mdp </w:t>
      </w:r>
      <w:r>
        <w:rPr>
          <w:rStyle w:val="DataTypeTok"/>
        </w:rPr>
        <w:t xml:space="preserve">\</w:t>
      </w:r>
      <w:r>
        <w:br/>
      </w:r>
      <w:r>
        <w:rPr>
          <w:rStyle w:val="NormalTok"/>
        </w:rPr>
        <w:t xml:space="preserve">    </w:t>
      </w:r>
      <w:r>
        <w:rPr>
          <w:rStyle w:val="AttributeTok"/>
        </w:rPr>
        <w:t xml:space="preserve">-c</w:t>
      </w:r>
      <w:r>
        <w:rPr>
          <w:rStyle w:val="NormalTok"/>
        </w:rPr>
        <w:t xml:space="preserve"> 02_equilibracion/nvt.gro </w:t>
      </w:r>
      <w:r>
        <w:rPr>
          <w:rStyle w:val="DataTypeTok"/>
        </w:rPr>
        <w:t xml:space="preserve">\</w:t>
      </w:r>
      <w:r>
        <w:br/>
      </w:r>
      <w:r>
        <w:rPr>
          <w:rStyle w:val="NormalTok"/>
        </w:rPr>
        <w:t xml:space="preserve">    </w:t>
      </w:r>
      <w:r>
        <w:rPr>
          <w:rStyle w:val="AttributeTok"/>
        </w:rPr>
        <w:t xml:space="preserve">-t</w:t>
      </w:r>
      <w:r>
        <w:rPr>
          <w:rStyle w:val="NormalTok"/>
        </w:rPr>
        <w:t xml:space="preserve"> 02_equilibracion/nvt.cpt </w:t>
      </w:r>
      <w:r>
        <w:rPr>
          <w:rStyle w:val="DataTypeTok"/>
        </w:rPr>
        <w:t xml:space="preserve">\</w:t>
      </w:r>
      <w:r>
        <w:br/>
      </w:r>
      <w:r>
        <w:rPr>
          <w:rStyle w:val="NormalTok"/>
        </w:rPr>
        <w:t xml:space="preserve">    </w:t>
      </w:r>
      <w:r>
        <w:rPr>
          <w:rStyle w:val="AttributeTok"/>
        </w:rPr>
        <w:t xml:space="preserve">-p</w:t>
      </w:r>
      <w:r>
        <w:rPr>
          <w:rStyle w:val="NormalTok"/>
        </w:rPr>
        <w:t xml:space="preserve"> topol.top </w:t>
      </w:r>
      <w:r>
        <w:rPr>
          <w:rStyle w:val="DataTypeTok"/>
        </w:rPr>
        <w:t xml:space="preserve">\</w:t>
      </w:r>
      <w:r>
        <w:br/>
      </w:r>
      <w:r>
        <w:rPr>
          <w:rStyle w:val="NormalTok"/>
        </w:rPr>
        <w:t xml:space="preserve">    </w:t>
      </w:r>
      <w:r>
        <w:rPr>
          <w:rStyle w:val="AttributeTok"/>
        </w:rPr>
        <w:t xml:space="preserve">-o</w:t>
      </w:r>
      <w:r>
        <w:rPr>
          <w:rStyle w:val="NormalTok"/>
        </w:rPr>
        <w:t xml:space="preserve"> 02_equilibracion/npt.tpr</w:t>
      </w:r>
      <w:r>
        <w:br/>
      </w:r>
      <w:r>
        <w:br/>
      </w:r>
      <w:r>
        <w:rPr>
          <w:rStyle w:val="ExtensionTok"/>
        </w:rPr>
        <w:t xml:space="preserve">gmx</w:t>
      </w:r>
      <w:r>
        <w:rPr>
          <w:rStyle w:val="NormalTok"/>
        </w:rPr>
        <w:t xml:space="preserve"> mdrun </w:t>
      </w:r>
      <w:r>
        <w:rPr>
          <w:rStyle w:val="AttributeTok"/>
        </w:rPr>
        <w:t xml:space="preserve">-deffnm</w:t>
      </w:r>
      <w:r>
        <w:rPr>
          <w:rStyle w:val="NormalTok"/>
        </w:rPr>
        <w:t xml:space="preserve"> 02_equilibracion/npt </w:t>
      </w:r>
      <w:r>
        <w:rPr>
          <w:rStyle w:val="AttributeTok"/>
        </w:rPr>
        <w:t xml:space="preserve">-v</w:t>
      </w:r>
    </w:p>
    <w:p>
      <w:pPr>
        <w:pStyle w:val="FirstParagraph"/>
      </w:pPr>
      <w:r>
        <w:t xml:space="preserve">Cuarenta picosegundos no constituyen una duración universal de equilibración. Evalúe densidad, volumen, energía y relajación del solvente.</w:t>
      </w:r>
    </w:p>
    <w:bookmarkEnd w:id="259"/>
    <w:bookmarkStart w:id="260" w:name="bloque-mdp-para-desacoplamiento"/>
    <w:p>
      <w:pPr>
        <w:pStyle w:val="Heading3"/>
      </w:pPr>
      <w:r>
        <w:t xml:space="preserve">11. Bloque MDP para desacoplamiento</w:t>
      </w:r>
    </w:p>
    <w:p>
      <w:pPr>
        <w:pStyle w:val="FirstParagraph"/>
      </w:pPr>
      <w:r>
        <w:t xml:space="preserve">Mantenga los parámetros no enlazados del protocolo validado y añada:</w:t>
      </w:r>
    </w:p>
    <w:p>
      <w:pPr>
        <w:pStyle w:val="SourceCode"/>
      </w:pPr>
      <w:r>
        <w:rPr>
          <w:rStyle w:val="DataTypeTok"/>
        </w:rPr>
        <w:t xml:space="preserve">free-energy            </w:t>
      </w:r>
      <w:r>
        <w:rPr>
          <w:rStyle w:val="OtherTok"/>
        </w:rPr>
        <w:t xml:space="preserve">=</w:t>
      </w:r>
      <w:r>
        <w:rPr>
          <w:rStyle w:val="StringTok"/>
        </w:rPr>
        <w:t xml:space="preserve"> </w:t>
      </w:r>
      <w:r>
        <w:rPr>
          <w:rStyle w:val="KeywordTok"/>
        </w:rPr>
        <w:t xml:space="preserve">yes</w:t>
      </w:r>
      <w:r>
        <w:br/>
      </w:r>
      <w:r>
        <w:rPr>
          <w:rStyle w:val="DataTypeTok"/>
        </w:rPr>
        <w:t xml:space="preserve">couple-moltype         </w:t>
      </w:r>
      <w:r>
        <w:rPr>
          <w:rStyle w:val="OtherTok"/>
        </w:rPr>
        <w:t xml:space="preserve">=</w:t>
      </w:r>
      <w:r>
        <w:rPr>
          <w:rStyle w:val="StringTok"/>
        </w:rPr>
        <w:t xml:space="preserve"> FOR</w:t>
      </w:r>
      <w:r>
        <w:br/>
      </w:r>
      <w:r>
        <w:br/>
      </w:r>
      <w:r>
        <w:rPr>
          <w:rStyle w:val="CommentTok"/>
        </w:rPr>
        <w:t xml:space="preserve">; λ=0 acoplado; λ=1 desacoplado</w:t>
      </w:r>
      <w:r>
        <w:br/>
      </w:r>
      <w:r>
        <w:rPr>
          <w:rStyle w:val="DataTypeTok"/>
        </w:rPr>
        <w:t xml:space="preserve">couple-lambda0         </w:t>
      </w:r>
      <w:r>
        <w:rPr>
          <w:rStyle w:val="OtherTok"/>
        </w:rPr>
        <w:t xml:space="preserve">=</w:t>
      </w:r>
      <w:r>
        <w:rPr>
          <w:rStyle w:val="StringTok"/>
        </w:rPr>
        <w:t xml:space="preserve"> vdw-q</w:t>
      </w:r>
      <w:r>
        <w:br/>
      </w:r>
      <w:r>
        <w:rPr>
          <w:rStyle w:val="DataTypeTok"/>
        </w:rPr>
        <w:t xml:space="preserve">couple-lambda1         </w:t>
      </w:r>
      <w:r>
        <w:rPr>
          <w:rStyle w:val="OtherTok"/>
        </w:rPr>
        <w:t xml:space="preserve">=</w:t>
      </w:r>
      <w:r>
        <w:rPr>
          <w:rStyle w:val="StringTok"/>
        </w:rPr>
        <w:t xml:space="preserve"> none</w:t>
      </w:r>
      <w:r>
        <w:br/>
      </w:r>
      <w:r>
        <w:rPr>
          <w:rStyle w:val="DataTypeTok"/>
        </w:rPr>
        <w:t xml:space="preserve">couple-intramol        </w:t>
      </w:r>
      <w:r>
        <w:rPr>
          <w:rStyle w:val="OtherTok"/>
        </w:rPr>
        <w:t xml:space="preserve">=</w:t>
      </w:r>
      <w:r>
        <w:rPr>
          <w:rStyle w:val="StringTok"/>
        </w:rPr>
        <w:t xml:space="preserve"> </w:t>
      </w:r>
      <w:r>
        <w:rPr>
          <w:rStyle w:val="KeywordTok"/>
        </w:rPr>
        <w:t xml:space="preserve">no</w:t>
      </w:r>
      <w:r>
        <w:br/>
      </w:r>
      <w:r>
        <w:br/>
      </w:r>
      <w:r>
        <w:rPr>
          <w:rStyle w:val="DataTypeTok"/>
        </w:rPr>
        <w:t xml:space="preserve">coul-lambdas </w:t>
      </w:r>
      <w:r>
        <w:rPr>
          <w:rStyle w:val="OtherTok"/>
        </w:rPr>
        <w:t xml:space="preserve">=</w:t>
      </w:r>
      <w:r>
        <w:rPr>
          <w:rStyle w:val="StringTok"/>
        </w:rPr>
        <w:t xml:space="preserve"> 0.00 0.25 0.50 0.75 1.00 1.00 1.00 1.00 1.00 1.00 1.00 1.00 1.00 1.00 1.00 1.00 1.00 1.00 1.00</w:t>
      </w:r>
      <w:r>
        <w:br/>
      </w:r>
      <w:r>
        <w:rPr>
          <w:rStyle w:val="DataTypeTok"/>
        </w:rPr>
        <w:t xml:space="preserve">vdw-lambdas  </w:t>
      </w:r>
      <w:r>
        <w:rPr>
          <w:rStyle w:val="OtherTok"/>
        </w:rPr>
        <w:t xml:space="preserve">=</w:t>
      </w:r>
      <w:r>
        <w:rPr>
          <w:rStyle w:val="StringTok"/>
        </w:rPr>
        <w:t xml:space="preserve"> 0.00 0.00 0.00 0.00 0.00 0.05 0.10 0.15 0.20 0.30 0.40 0.50 0.60 0.70 0.80 0.85 0.90 0.95 1.00</w:t>
      </w:r>
      <w:r>
        <w:br/>
      </w:r>
      <w:r>
        <w:br/>
      </w:r>
      <w:r>
        <w:rPr>
          <w:rStyle w:val="DataTypeTok"/>
        </w:rPr>
        <w:t xml:space="preserve">init-lambda-state      </w:t>
      </w:r>
      <w:r>
        <w:rPr>
          <w:rStyle w:val="OtherTok"/>
        </w:rPr>
        <w:t xml:space="preserve">=</w:t>
      </w:r>
      <w:r>
        <w:rPr>
          <w:rStyle w:val="StringTok"/>
        </w:rPr>
        <w:t xml:space="preserve"> LAMBDA_STATE</w:t>
      </w:r>
      <w:r>
        <w:br/>
      </w:r>
      <w:r>
        <w:rPr>
          <w:rStyle w:val="DataTypeTok"/>
        </w:rPr>
        <w:t xml:space="preserve">calc-lambda-neighbors  </w:t>
      </w:r>
      <w:r>
        <w:rPr>
          <w:rStyle w:val="OtherTok"/>
        </w:rPr>
        <w:t xml:space="preserve">=</w:t>
      </w:r>
      <w:r>
        <w:rPr>
          <w:rStyle w:val="StringTok"/>
        </w:rPr>
        <w:t xml:space="preserve"> </w:t>
      </w:r>
      <w:r>
        <w:rPr>
          <w:rStyle w:val="DecValTok"/>
        </w:rPr>
        <w:t xml:space="preserve">1</w:t>
      </w:r>
      <w:r>
        <w:br/>
      </w:r>
      <w:r>
        <w:br/>
      </w:r>
      <w:r>
        <w:rPr>
          <w:rStyle w:val="DataTypeTok"/>
        </w:rPr>
        <w:t xml:space="preserve">sc-alpha               </w:t>
      </w:r>
      <w:r>
        <w:rPr>
          <w:rStyle w:val="OtherTok"/>
        </w:rPr>
        <w:t xml:space="preserve">=</w:t>
      </w:r>
      <w:r>
        <w:rPr>
          <w:rStyle w:val="StringTok"/>
        </w:rPr>
        <w:t xml:space="preserve"> </w:t>
      </w:r>
      <w:r>
        <w:rPr>
          <w:rStyle w:val="FloatTok"/>
        </w:rPr>
        <w:t xml:space="preserve">0.5</w:t>
      </w:r>
      <w:r>
        <w:br/>
      </w:r>
      <w:r>
        <w:rPr>
          <w:rStyle w:val="DataTypeTok"/>
        </w:rPr>
        <w:t xml:space="preserve">sc-power               </w:t>
      </w:r>
      <w:r>
        <w:rPr>
          <w:rStyle w:val="OtherTok"/>
        </w:rPr>
        <w:t xml:space="preserve">=</w:t>
      </w:r>
      <w:r>
        <w:rPr>
          <w:rStyle w:val="StringTok"/>
        </w:rPr>
        <w:t xml:space="preserve"> </w:t>
      </w:r>
      <w:r>
        <w:rPr>
          <w:rStyle w:val="DecValTok"/>
        </w:rPr>
        <w:t xml:space="preserve">1</w:t>
      </w:r>
      <w:r>
        <w:br/>
      </w:r>
      <w:r>
        <w:rPr>
          <w:rStyle w:val="DataTypeTok"/>
        </w:rPr>
        <w:t xml:space="preserve">sc-sigma               </w:t>
      </w:r>
      <w:r>
        <w:rPr>
          <w:rStyle w:val="OtherTok"/>
        </w:rPr>
        <w:t xml:space="preserve">=</w:t>
      </w:r>
      <w:r>
        <w:rPr>
          <w:rStyle w:val="StringTok"/>
        </w:rPr>
        <w:t xml:space="preserve"> </w:t>
      </w:r>
      <w:r>
        <w:rPr>
          <w:rStyle w:val="FloatTok"/>
        </w:rPr>
        <w:t xml:space="preserve">0.3</w:t>
      </w:r>
      <w:r>
        <w:br/>
      </w:r>
      <w:r>
        <w:rPr>
          <w:rStyle w:val="DataTypeTok"/>
        </w:rPr>
        <w:t xml:space="preserve">sc-coul                </w:t>
      </w:r>
      <w:r>
        <w:rPr>
          <w:rStyle w:val="OtherTok"/>
        </w:rPr>
        <w:t xml:space="preserve">=</w:t>
      </w:r>
      <w:r>
        <w:rPr>
          <w:rStyle w:val="StringTok"/>
        </w:rPr>
        <w:t xml:space="preserve"> </w:t>
      </w:r>
      <w:r>
        <w:rPr>
          <w:rStyle w:val="KeywordTok"/>
        </w:rPr>
        <w:t xml:space="preserve">no</w:t>
      </w:r>
      <w:r>
        <w:br/>
      </w:r>
      <w:r>
        <w:br/>
      </w:r>
      <w:r>
        <w:rPr>
          <w:rStyle w:val="DataTypeTok"/>
        </w:rPr>
        <w:t xml:space="preserve">nstdhdl                </w:t>
      </w:r>
      <w:r>
        <w:rPr>
          <w:rStyle w:val="OtherTok"/>
        </w:rPr>
        <w:t xml:space="preserve">=</w:t>
      </w:r>
      <w:r>
        <w:rPr>
          <w:rStyle w:val="StringTok"/>
        </w:rPr>
        <w:t xml:space="preserve"> </w:t>
      </w:r>
      <w:r>
        <w:rPr>
          <w:rStyle w:val="DecValTok"/>
        </w:rPr>
        <w:t xml:space="preserve">100</w:t>
      </w:r>
      <w:r>
        <w:br/>
      </w:r>
      <w:r>
        <w:rPr>
          <w:rStyle w:val="DataTypeTok"/>
        </w:rPr>
        <w:t xml:space="preserve">dhdl-derivatives       </w:t>
      </w:r>
      <w:r>
        <w:rPr>
          <w:rStyle w:val="OtherTok"/>
        </w:rPr>
        <w:t xml:space="preserve">=</w:t>
      </w:r>
      <w:r>
        <w:rPr>
          <w:rStyle w:val="StringTok"/>
        </w:rPr>
        <w:t xml:space="preserve"> </w:t>
      </w:r>
      <w:r>
        <w:rPr>
          <w:rStyle w:val="KeywordTok"/>
        </w:rPr>
        <w:t xml:space="preserve">yes</w:t>
      </w:r>
      <w:r>
        <w:br/>
      </w:r>
      <w:r>
        <w:rPr>
          <w:rStyle w:val="DataTypeTok"/>
        </w:rPr>
        <w:t xml:space="preserve">separate-dhdl-file     </w:t>
      </w:r>
      <w:r>
        <w:rPr>
          <w:rStyle w:val="OtherTok"/>
        </w:rPr>
        <w:t xml:space="preserve">=</w:t>
      </w:r>
      <w:r>
        <w:rPr>
          <w:rStyle w:val="StringTok"/>
        </w:rPr>
        <w:t xml:space="preserve"> </w:t>
      </w:r>
      <w:r>
        <w:rPr>
          <w:rStyle w:val="KeywordTok"/>
        </w:rPr>
        <w:t xml:space="preserve">yes</w:t>
      </w:r>
    </w:p>
    <w:p>
      <w:pPr>
        <w:pStyle w:val="FirstParagraph"/>
      </w:pPr>
      <w:r>
        <w:rPr>
          <w:b/>
          <w:bCs/>
        </w:rPr>
        <w:t xml:space="preserve">calc-lambda-neighbors = 1</w:t>
      </w:r>
      <w:r>
        <w:t xml:space="preserve"> </w:t>
      </w:r>
      <w:r>
        <w:t xml:space="preserve">calcula diferencias con estados vecinos para BAR.</w:t>
      </w:r>
      <w:r>
        <w:t xml:space="preserve"> </w:t>
      </w:r>
      <w:r>
        <w:rPr>
          <w:b/>
          <w:bCs/>
        </w:rPr>
        <w:t xml:space="preserve">nstdhdl</w:t>
      </w:r>
      <w:r>
        <w:t xml:space="preserve"> </w:t>
      </w:r>
      <w:r>
        <w:t xml:space="preserve">debe ser múltiplo de</w:t>
      </w:r>
      <w:r>
        <w:t xml:space="preserve"> </w:t>
      </w:r>
      <w:r>
        <w:rPr>
          <w:b/>
          <w:bCs/>
        </w:rPr>
        <w:t xml:space="preserve">nstcalcenergy</w:t>
      </w:r>
      <w:r>
        <w:t xml:space="preserve">.</w:t>
      </w:r>
    </w:p>
    <w:p>
      <w:pPr>
        <w:pStyle w:val="BodyText"/>
      </w:pPr>
      <w:r>
        <w:rPr>
          <w:b/>
          <w:bCs/>
        </w:rPr>
        <w:t xml:space="preserve">init-lambda-state</w:t>
      </w:r>
      <w:r>
        <w:t xml:space="preserve"> </w:t>
      </w:r>
      <w:r>
        <w:t xml:space="preserve">es el índice entero de las listas, no el valor de λ. No use simultáneamente</w:t>
      </w:r>
      <w:r>
        <w:t xml:space="preserve"> </w:t>
      </w:r>
      <w:r>
        <w:rPr>
          <w:b/>
          <w:bCs/>
        </w:rPr>
        <w:t xml:space="preserve">fep-lambdas</w:t>
      </w:r>
      <w:r>
        <w:t xml:space="preserve"> </w:t>
      </w:r>
      <w:r>
        <w:t xml:space="preserve">y</w:t>
      </w:r>
      <w:r>
        <w:t xml:space="preserve"> </w:t>
      </w:r>
      <w:r>
        <w:rPr>
          <w:b/>
          <w:bCs/>
        </w:rPr>
        <w:t xml:space="preserve">coul-lambdas/vdw-lambdas</w:t>
      </w:r>
      <w:r>
        <w:t xml:space="preserve"> </w:t>
      </w:r>
      <w:r>
        <w:t xml:space="preserve">para describir la misma ruta sin controlar cómo se forma el vector λ.</w:t>
      </w:r>
    </w:p>
    <w:bookmarkEnd w:id="260"/>
    <w:bookmarkStart w:id="261" w:name="equilibrar-cada-estado"/>
    <w:p>
      <w:pPr>
        <w:pStyle w:val="Heading3"/>
      </w:pPr>
      <w:r>
        <w:t xml:space="preserve">12. Equilibrar cada estado</w:t>
      </w:r>
    </w:p>
    <w:p>
      <w:pPr>
        <w:pStyle w:val="FirstParagraph"/>
      </w:pPr>
      <w:r>
        <w:t xml:space="preserve">Prepare:</w:t>
      </w:r>
    </w:p>
    <w:p>
      <w:pPr>
        <w:pStyle w:val="Compact"/>
        <w:numPr>
          <w:ilvl w:val="0"/>
          <w:numId w:val="1083"/>
        </w:numPr>
      </w:pPr>
      <w:r>
        <w:rPr>
          <w:b/>
          <w:bCs/>
        </w:rPr>
        <w:t xml:space="preserve">fep_equilibration.template.mdp</w:t>
      </w:r>
      <w:r>
        <w:t xml:space="preserve"> </w:t>
      </w:r>
      <w:r>
        <w:t xml:space="preserve">para relajar cada Hamiltoniano;</w:t>
      </w:r>
    </w:p>
    <w:p>
      <w:pPr>
        <w:pStyle w:val="Compact"/>
        <w:numPr>
          <w:ilvl w:val="0"/>
          <w:numId w:val="1083"/>
        </w:numPr>
      </w:pPr>
      <w:r>
        <w:rPr>
          <w:b/>
          <w:bCs/>
        </w:rPr>
        <w:t xml:space="preserve">fep_production.template.mdp</w:t>
      </w:r>
      <w:r>
        <w:t xml:space="preserve"> </w:t>
      </w:r>
      <w:r>
        <w:t xml:space="preserve">para acumular datos.</w:t>
      </w:r>
    </w:p>
    <w:p>
      <w:pPr>
        <w:pStyle w:val="FirstParagraph"/>
      </w:pPr>
      <w:r>
        <w:t xml:space="preserve">Ambos contienen</w:t>
      </w:r>
      <w:r>
        <w:t xml:space="preserve"> </w:t>
      </w:r>
      <w:r>
        <w:rPr>
          <w:b/>
          <w:bCs/>
        </w:rPr>
        <w:t xml:space="preserve">LAMBDA_STATE</w:t>
      </w:r>
      <w:r>
        <w:t xml:space="preserve">.</w:t>
      </w:r>
    </w:p>
    <w:p>
      <w:pPr>
        <w:pStyle w:val="BodyText"/>
      </w:pPr>
      <w:r>
        <w:t xml:space="preserve">Equilibración por ventana:</w:t>
      </w:r>
    </w:p>
    <w:p>
      <w:pPr>
        <w:pStyle w:val="SourceCode"/>
      </w:pPr>
      <w:r>
        <w:rPr>
          <w:rStyle w:val="DataTypeTok"/>
        </w:rPr>
        <w:t xml:space="preserve">nsteps       </w:t>
      </w:r>
      <w:r>
        <w:rPr>
          <w:rStyle w:val="OtherTok"/>
        </w:rPr>
        <w:t xml:space="preserve">=</w:t>
      </w:r>
      <w:r>
        <w:rPr>
          <w:rStyle w:val="StringTok"/>
        </w:rPr>
        <w:t xml:space="preserve"> </w:t>
      </w:r>
      <w:r>
        <w:rPr>
          <w:rStyle w:val="DecValTok"/>
        </w:rPr>
        <w:t xml:space="preserve">250000</w:t>
      </w:r>
      <w:r>
        <w:br/>
      </w:r>
      <w:r>
        <w:rPr>
          <w:rStyle w:val="DataTypeTok"/>
        </w:rPr>
        <w:t xml:space="preserve">nstdhdl      </w:t>
      </w:r>
      <w:r>
        <w:rPr>
          <w:rStyle w:val="OtherTok"/>
        </w:rPr>
        <w:t xml:space="preserve">=</w:t>
      </w:r>
      <w:r>
        <w:rPr>
          <w:rStyle w:val="StringTok"/>
        </w:rPr>
        <w:t xml:space="preserve"> </w:t>
      </w:r>
      <w:r>
        <w:rPr>
          <w:rStyle w:val="DecValTok"/>
        </w:rPr>
        <w:t xml:space="preserve">0</w:t>
      </w:r>
      <w:r>
        <w:br/>
      </w:r>
      <w:r>
        <w:rPr>
          <w:rStyle w:val="DataTypeTok"/>
        </w:rPr>
        <w:t xml:space="preserve">gen-vel      </w:t>
      </w:r>
      <w:r>
        <w:rPr>
          <w:rStyle w:val="OtherTok"/>
        </w:rPr>
        <w:t xml:space="preserve">=</w:t>
      </w:r>
      <w:r>
        <w:rPr>
          <w:rStyle w:val="StringTok"/>
        </w:rPr>
        <w:t xml:space="preserve"> </w:t>
      </w:r>
      <w:r>
        <w:rPr>
          <w:rStyle w:val="KeywordTok"/>
        </w:rPr>
        <w:t xml:space="preserve">yes</w:t>
      </w:r>
      <w:r>
        <w:br/>
      </w:r>
      <w:r>
        <w:rPr>
          <w:rStyle w:val="DataTypeTok"/>
        </w:rPr>
        <w:t xml:space="preserve">gen-temp     </w:t>
      </w:r>
      <w:r>
        <w:rPr>
          <w:rStyle w:val="OtherTok"/>
        </w:rPr>
        <w:t xml:space="preserve">=</w:t>
      </w:r>
      <w:r>
        <w:rPr>
          <w:rStyle w:val="StringTok"/>
        </w:rPr>
        <w:t xml:space="preserve"> </w:t>
      </w:r>
      <w:r>
        <w:rPr>
          <w:rStyle w:val="FloatTok"/>
        </w:rPr>
        <w:t xml:space="preserve">298.15</w:t>
      </w:r>
      <w:r>
        <w:br/>
      </w:r>
      <w:r>
        <w:rPr>
          <w:rStyle w:val="DataTypeTok"/>
        </w:rPr>
        <w:t xml:space="preserve">gen-seed     </w:t>
      </w:r>
      <w:r>
        <w:rPr>
          <w:rStyle w:val="OtherTok"/>
        </w:rPr>
        <w:t xml:space="preserve">=</w:t>
      </w:r>
      <w:r>
        <w:rPr>
          <w:rStyle w:val="StringTok"/>
        </w:rPr>
        <w:t xml:space="preserve"> </w:t>
      </w:r>
      <w:r>
        <w:rPr>
          <w:rStyle w:val="DecValTok"/>
        </w:rPr>
        <w:t xml:space="preserve">-1</w:t>
      </w:r>
    </w:p>
    <w:p>
      <w:pPr>
        <w:pStyle w:val="FirstParagraph"/>
      </w:pPr>
      <w:r>
        <w:t xml:space="preserve">Producción por ventana:</w:t>
      </w:r>
    </w:p>
    <w:p>
      <w:pPr>
        <w:pStyle w:val="SourceCode"/>
      </w:pPr>
      <w:r>
        <w:rPr>
          <w:rStyle w:val="DataTypeTok"/>
        </w:rPr>
        <w:t xml:space="preserve">nsteps       </w:t>
      </w:r>
      <w:r>
        <w:rPr>
          <w:rStyle w:val="OtherTok"/>
        </w:rPr>
        <w:t xml:space="preserve">=</w:t>
      </w:r>
      <w:r>
        <w:rPr>
          <w:rStyle w:val="StringTok"/>
        </w:rPr>
        <w:t xml:space="preserve"> </w:t>
      </w:r>
      <w:r>
        <w:rPr>
          <w:rStyle w:val="DecValTok"/>
        </w:rPr>
        <w:t xml:space="preserve">2500000</w:t>
      </w:r>
      <w:r>
        <w:br/>
      </w:r>
      <w:r>
        <w:rPr>
          <w:rStyle w:val="DataTypeTok"/>
        </w:rPr>
        <w:t xml:space="preserve">nstdhdl      </w:t>
      </w:r>
      <w:r>
        <w:rPr>
          <w:rStyle w:val="OtherTok"/>
        </w:rPr>
        <w:t xml:space="preserve">=</w:t>
      </w:r>
      <w:r>
        <w:rPr>
          <w:rStyle w:val="StringTok"/>
        </w:rPr>
        <w:t xml:space="preserve"> </w:t>
      </w:r>
      <w:r>
        <w:rPr>
          <w:rStyle w:val="DecValTok"/>
        </w:rPr>
        <w:t xml:space="preserve">100</w:t>
      </w:r>
      <w:r>
        <w:br/>
      </w:r>
      <w:r>
        <w:rPr>
          <w:rStyle w:val="DataTypeTok"/>
        </w:rPr>
        <w:t xml:space="preserve">gen-vel      </w:t>
      </w:r>
      <w:r>
        <w:rPr>
          <w:rStyle w:val="OtherTok"/>
        </w:rPr>
        <w:t xml:space="preserve">=</w:t>
      </w:r>
      <w:r>
        <w:rPr>
          <w:rStyle w:val="StringTok"/>
        </w:rPr>
        <w:t xml:space="preserve"> </w:t>
      </w:r>
      <w:r>
        <w:rPr>
          <w:rStyle w:val="KeywordTok"/>
        </w:rPr>
        <w:t xml:space="preserve">no</w:t>
      </w:r>
      <w:r>
        <w:br/>
      </w:r>
      <w:r>
        <w:rPr>
          <w:rStyle w:val="DataTypeTok"/>
        </w:rPr>
        <w:t xml:space="preserve">continuation </w:t>
      </w:r>
      <w:r>
        <w:rPr>
          <w:rStyle w:val="OtherTok"/>
        </w:rPr>
        <w:t xml:space="preserve">=</w:t>
      </w:r>
      <w:r>
        <w:rPr>
          <w:rStyle w:val="StringTok"/>
        </w:rPr>
        <w:t xml:space="preserve"> </w:t>
      </w:r>
      <w:r>
        <w:rPr>
          <w:rStyle w:val="KeywordTok"/>
        </w:rPr>
        <w:t xml:space="preserve">yes</w:t>
      </w:r>
    </w:p>
    <w:p>
      <w:pPr>
        <w:pStyle w:val="FirstParagraph"/>
      </w:pPr>
      <w:r>
        <w:t xml:space="preserve">Con</w:t>
      </w:r>
      <w:r>
        <w:t xml:space="preserve"> </w:t>
      </w:r>
      <m:oMath>
        <m:r>
          <m:t>d</m:t>
        </m:r>
        <m:r>
          <m:t>t</m:t>
        </m:r>
        <m:r>
          <m:rPr>
            <m:sty m:val="p"/>
          </m:rPr>
          <m:t>=</m:t>
        </m:r>
        <m:r>
          <m:t>0.002</m:t>
        </m:r>
        <m:r>
          <m:t> </m:t>
        </m:r>
        <m:r>
          <m:rPr>
            <m:sty m:val="p"/>
          </m:rPr>
          <m:t>p</m:t>
        </m:r>
        <m:r>
          <m:rPr>
            <m:sty m:val="p"/>
          </m:rPr>
          <m:t>s</m:t>
        </m:r>
      </m:oMath>
      <w:r>
        <w:t xml:space="preserve">, corresponden a 0.5 ns y 5 ns. Son puntos de partida, no garantías de convergencia.</w:t>
      </w:r>
    </w:p>
    <w:bookmarkEnd w:id="261"/>
    <w:bookmarkStart w:id="262" w:name="crear-y-ejecutar-las-ventanas"/>
    <w:p>
      <w:pPr>
        <w:pStyle w:val="Heading3"/>
      </w:pPr>
      <w:r>
        <w:t xml:space="preserve">13. Crear y ejecutar las ventanas</w:t>
      </w:r>
    </w:p>
    <w:p>
      <w:pPr>
        <w:pStyle w:val="FirstParagraph"/>
      </w:pPr>
      <w:r>
        <w:t xml:space="preserve">Script para Bash 4 o superior:</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GMX_COMMAND</w:t>
      </w:r>
      <w:r>
        <w:rPr>
          <w:rStyle w:val="OperatorTok"/>
        </w:rPr>
        <w:t xml:space="preserve">=</w:t>
      </w:r>
      <w:r>
        <w:rPr>
          <w:rStyle w:val="StringTok"/>
        </w:rPr>
        <w:t xml:space="preserve">"</w:t>
      </w:r>
      <w:r>
        <w:rPr>
          <w:rStyle w:val="VariableTok"/>
        </w:rPr>
        <w:t xml:space="preserve">${GMX_COMMAND</w:t>
      </w:r>
      <w:r>
        <w:rPr>
          <w:rStyle w:val="OperatorTok"/>
        </w:rPr>
        <w:t xml:space="preserve">:-</w:t>
      </w:r>
      <w:r>
        <w:rPr>
          <w:rStyle w:val="NormalTok"/>
        </w:rPr>
        <w:t xml:space="preserve">gmx</w:t>
      </w:r>
      <w:r>
        <w:rPr>
          <w:rStyle w:val="VariableTok"/>
        </w:rPr>
        <w:t xml:space="preserve">}</w:t>
      </w:r>
      <w:r>
        <w:rPr>
          <w:rStyle w:val="StringTok"/>
        </w:rPr>
        <w:t xml:space="preserve">"</w:t>
      </w:r>
      <w:r>
        <w:br/>
      </w:r>
      <w:r>
        <w:rPr>
          <w:rStyle w:val="VariableTok"/>
        </w:rPr>
        <w:t xml:space="preserve">START_STRUCTURE</w:t>
      </w:r>
      <w:r>
        <w:rPr>
          <w:rStyle w:val="OperatorTok"/>
        </w:rPr>
        <w:t xml:space="preserve">=</w:t>
      </w:r>
      <w:r>
        <w:rPr>
          <w:rStyle w:val="StringTok"/>
        </w:rPr>
        <w:t xml:space="preserve">"02_equilibracion/npt.gro"</w:t>
      </w:r>
      <w:r>
        <w:br/>
      </w:r>
      <w:r>
        <w:rPr>
          <w:rStyle w:val="VariableTok"/>
        </w:rPr>
        <w:t xml:space="preserve">TOPOLOGY</w:t>
      </w:r>
      <w:r>
        <w:rPr>
          <w:rStyle w:val="OperatorTok"/>
        </w:rPr>
        <w:t xml:space="preserve">=</w:t>
      </w:r>
      <w:r>
        <w:rPr>
          <w:rStyle w:val="StringTok"/>
        </w:rPr>
        <w:t xml:space="preserve">"topol.top"</w:t>
      </w:r>
      <w:r>
        <w:br/>
      </w:r>
      <w:r>
        <w:br/>
      </w:r>
      <w:r>
        <w:rPr>
          <w:rStyle w:val="ControlFlowTok"/>
        </w:rPr>
        <w:t xml:space="preserve">for</w:t>
      </w:r>
      <w:r>
        <w:rPr>
          <w:rStyle w:val="NormalTok"/>
        </w:rPr>
        <w:t xml:space="preserve"> STATE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0 18</w:t>
      </w:r>
      <w:r>
        <w:rPr>
          <w:rStyle w:val="VariableTok"/>
        </w:rPr>
        <w:t xml:space="preserve">)</w:t>
      </w:r>
      <w:r>
        <w:br/>
      </w:r>
      <w:r>
        <w:rPr>
          <w:rStyle w:val="ControlFlowTok"/>
        </w:rPr>
        <w:t xml:space="preserve">do</w:t>
      </w:r>
      <w:r>
        <w:br/>
      </w:r>
      <w:r>
        <w:rPr>
          <w:rStyle w:val="NormalTok"/>
        </w:rPr>
        <w:t xml:space="preserve">    </w:t>
      </w:r>
      <w:r>
        <w:rPr>
          <w:rStyle w:val="VariableTok"/>
        </w:rPr>
        <w:t xml:space="preserve">DIRECTORY</w:t>
      </w:r>
      <w:r>
        <w:rPr>
          <w:rStyle w:val="OperatorTok"/>
        </w:rPr>
        <w:t xml:space="preserve">=</w:t>
      </w:r>
      <w:r>
        <w:rPr>
          <w:rStyle w:val="VariableTok"/>
        </w:rPr>
        <w:t xml:space="preserve">$(</w:t>
      </w:r>
      <w:r>
        <w:rPr>
          <w:rStyle w:val="BuiltInTok"/>
        </w:rPr>
        <w:t xml:space="preserve">printf</w:t>
      </w:r>
      <w:r>
        <w:rPr>
          <w:rStyle w:val="NormalTok"/>
        </w:rPr>
        <w:t xml:space="preserve"> </w:t>
      </w:r>
      <w:r>
        <w:rPr>
          <w:rStyle w:val="StringTok"/>
        </w:rPr>
        <w:t xml:space="preserve">"03_fep/lambda_%02d"</w:t>
      </w:r>
      <w:r>
        <w:rPr>
          <w:rStyle w:val="NormalTok"/>
        </w:rPr>
        <w:t xml:space="preserve"> </w:t>
      </w:r>
      <w:r>
        <w:rPr>
          <w:rStyle w:val="StringTok"/>
        </w:rPr>
        <w:t xml:space="preserve">"</w:t>
      </w:r>
      <w:r>
        <w:rPr>
          <w:rStyle w:val="VariableTok"/>
        </w:rPr>
        <w:t xml:space="preserve">${STATE}</w:t>
      </w:r>
      <w:r>
        <w:rPr>
          <w:rStyle w:val="StringTok"/>
        </w:rPr>
        <w:t xml:space="preserve">"</w:t>
      </w:r>
      <w:r>
        <w:rPr>
          <w:rStyle w:val="Variable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${DIRECTORY}</w:t>
      </w:r>
      <w:r>
        <w:rPr>
          <w:rStyle w:val="StringTok"/>
        </w:rPr>
        <w:t xml:space="preserve">"</w:t>
      </w:r>
      <w:r>
        <w:br/>
      </w:r>
      <w:r>
        <w:br/>
      </w:r>
      <w:r>
        <w:rPr>
          <w:rStyle w:val="NormalTok"/>
        </w:rPr>
        <w:t xml:space="preserve">    </w:t>
      </w:r>
      <w:r>
        <w:rPr>
          <w:rStyle w:val="FunctionTok"/>
        </w:rPr>
        <w:t xml:space="preserve">sed</w:t>
      </w:r>
      <w:r>
        <w:rPr>
          <w:rStyle w:val="NormalTok"/>
        </w:rPr>
        <w:t xml:space="preserve"> </w:t>
      </w:r>
      <w:r>
        <w:rPr>
          <w:rStyle w:val="StringTok"/>
        </w:rPr>
        <w:t xml:space="preserve">"s/LAMBDA_STATE/</w:t>
      </w:r>
      <w:r>
        <w:rPr>
          <w:rStyle w:val="VariableTok"/>
        </w:rPr>
        <w:t xml:space="preserve">${STATE}</w:t>
      </w:r>
      <w:r>
        <w:rPr>
          <w:rStyle w:val="StringTok"/>
        </w:rPr>
        <w:t xml:space="preserve">/g"</w:t>
      </w:r>
      <w:r>
        <w:rPr>
          <w:rStyle w:val="NormalTok"/>
        </w:rPr>
        <w:t xml:space="preserve"> </w:t>
      </w:r>
      <w:r>
        <w:rPr>
          <w:rStyle w:val="DataTypeTok"/>
        </w:rPr>
        <w:t xml:space="preserve">\</w:t>
      </w:r>
      <w:r>
        <w:br/>
      </w:r>
      <w:r>
        <w:rPr>
          <w:rStyle w:val="NormalTok"/>
        </w:rPr>
        <w:t xml:space="preserve">        fep_equilibration.template.mdp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${DIRECTORY}</w:t>
      </w:r>
      <w:r>
        <w:rPr>
          <w:rStyle w:val="StringTok"/>
        </w:rPr>
        <w:t xml:space="preserve">/equilibration.mdp"</w:t>
      </w:r>
      <w:r>
        <w:br/>
      </w:r>
      <w:r>
        <w:br/>
      </w:r>
      <w:r>
        <w:rPr>
          <w:rStyle w:val="NormalTok"/>
        </w:rPr>
        <w:t xml:space="preserve">    </w:t>
      </w:r>
      <w:r>
        <w:rPr>
          <w:rStyle w:val="FunctionTok"/>
        </w:rPr>
        <w:t xml:space="preserve">sed</w:t>
      </w:r>
      <w:r>
        <w:rPr>
          <w:rStyle w:val="NormalTok"/>
        </w:rPr>
        <w:t xml:space="preserve"> </w:t>
      </w:r>
      <w:r>
        <w:rPr>
          <w:rStyle w:val="StringTok"/>
        </w:rPr>
        <w:t xml:space="preserve">"s/LAMBDA_STATE/</w:t>
      </w:r>
      <w:r>
        <w:rPr>
          <w:rStyle w:val="VariableTok"/>
        </w:rPr>
        <w:t xml:space="preserve">${STATE}</w:t>
      </w:r>
      <w:r>
        <w:rPr>
          <w:rStyle w:val="StringTok"/>
        </w:rPr>
        <w:t xml:space="preserve">/g"</w:t>
      </w:r>
      <w:r>
        <w:rPr>
          <w:rStyle w:val="NormalTok"/>
        </w:rPr>
        <w:t xml:space="preserve"> </w:t>
      </w:r>
      <w:r>
        <w:rPr>
          <w:rStyle w:val="DataTypeTok"/>
        </w:rPr>
        <w:t xml:space="preserve">\</w:t>
      </w:r>
      <w:r>
        <w:br/>
      </w:r>
      <w:r>
        <w:rPr>
          <w:rStyle w:val="NormalTok"/>
        </w:rPr>
        <w:t xml:space="preserve">        fep_production.template.mdp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${DIRECTORY}</w:t>
      </w:r>
      <w:r>
        <w:rPr>
          <w:rStyle w:val="StringTok"/>
        </w:rPr>
        <w:t xml:space="preserve">/production.mdp"</w:t>
      </w:r>
      <w:r>
        <w:br/>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${DIRECTORY}</w:t>
      </w:r>
      <w:r>
        <w:rPr>
          <w:rStyle w:val="StringTok"/>
        </w:rPr>
        <w:t xml:space="preserve">/equilibration.mdp"</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${START_STRUCTURE}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${TOPOLOGY}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${DIRECTORY}</w:t>
      </w:r>
      <w:r>
        <w:rPr>
          <w:rStyle w:val="StringTok"/>
        </w:rPr>
        <w:t xml:space="preserve">/equilibration.tpr"</w:t>
      </w:r>
      <w:r>
        <w:br/>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${DIRECTORY}</w:t>
      </w:r>
      <w:r>
        <w:rPr>
          <w:rStyle w:val="StringTok"/>
        </w:rPr>
        <w:t xml:space="preserve">/equilibration"</w:t>
      </w:r>
      <w:r>
        <w:rPr>
          <w:rStyle w:val="NormalTok"/>
        </w:rPr>
        <w:t xml:space="preserve"> </w:t>
      </w:r>
      <w:r>
        <w:rPr>
          <w:rStyle w:val="DataTypeTok"/>
        </w:rPr>
        <w:t xml:space="preserve">\</w:t>
      </w:r>
      <w:r>
        <w:br/>
      </w:r>
      <w:r>
        <w:rPr>
          <w:rStyle w:val="NormalTok"/>
        </w:rPr>
        <w:t xml:space="preserve">        </w:t>
      </w:r>
      <w:r>
        <w:rPr>
          <w:rStyle w:val="AttributeTok"/>
        </w:rPr>
        <w:t xml:space="preserve">-v</w:t>
      </w:r>
      <w:r>
        <w:br/>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grompp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${DIRECTORY}</w:t>
      </w:r>
      <w:r>
        <w:rPr>
          <w:rStyle w:val="StringTok"/>
        </w:rPr>
        <w:t xml:space="preserve">/production.mdp"</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${DIRECTORY}</w:t>
      </w:r>
      <w:r>
        <w:rPr>
          <w:rStyle w:val="StringTok"/>
        </w:rPr>
        <w:t xml:space="preserve">/equilibration.gro"</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${DIRECTORY}</w:t>
      </w:r>
      <w:r>
        <w:rPr>
          <w:rStyle w:val="StringTok"/>
        </w:rPr>
        <w:t xml:space="preserve">/equilibration.cpt"</w:t>
      </w:r>
      <w:r>
        <w:rPr>
          <w:rStyle w:val="NormalTok"/>
        </w:rPr>
        <w:t xml:space="preserv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${TOPOLOGY}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${DIRECTORY}</w:t>
      </w:r>
      <w:r>
        <w:rPr>
          <w:rStyle w:val="StringTok"/>
        </w:rPr>
        <w:t xml:space="preserve">/production.tpr"</w:t>
      </w:r>
      <w:r>
        <w:br/>
      </w:r>
      <w:r>
        <w:br/>
      </w:r>
      <w:r>
        <w:rPr>
          <w:rStyle w:val="NormalTok"/>
        </w:rPr>
        <w:t xml:space="preserve">    </w:t>
      </w:r>
      <w:r>
        <w:rPr>
          <w:rStyle w:val="StringTok"/>
        </w:rPr>
        <w:t xml:space="preserve">"</w:t>
      </w:r>
      <w:r>
        <w:rPr>
          <w:rStyle w:val="VariableTok"/>
        </w:rPr>
        <w:t xml:space="preserve">${GMX_COMMAND}</w:t>
      </w:r>
      <w:r>
        <w:rPr>
          <w:rStyle w:val="StringTok"/>
        </w:rPr>
        <w:t xml:space="preserve">"</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${DIRECTORY}</w:t>
      </w:r>
      <w:r>
        <w:rPr>
          <w:rStyle w:val="StringTok"/>
        </w:rPr>
        <w:t xml:space="preserve">/production"</w:t>
      </w:r>
      <w:r>
        <w:rPr>
          <w:rStyle w:val="NormalTok"/>
        </w:rPr>
        <w:t xml:space="preserve"> </w:t>
      </w:r>
      <w:r>
        <w:rPr>
          <w:rStyle w:val="DataTypeTok"/>
        </w:rPr>
        <w:t xml:space="preserve">\</w:t>
      </w:r>
      <w:r>
        <w:br/>
      </w:r>
      <w:r>
        <w:rPr>
          <w:rStyle w:val="NormalTok"/>
        </w:rPr>
        <w:t xml:space="preserve">        </w:t>
      </w:r>
      <w:r>
        <w:rPr>
          <w:rStyle w:val="AttributeTok"/>
        </w:rPr>
        <w:t xml:space="preserve">-dhdl</w:t>
      </w:r>
      <w:r>
        <w:rPr>
          <w:rStyle w:val="NormalTok"/>
        </w:rPr>
        <w:t xml:space="preserve"> </w:t>
      </w:r>
      <w:r>
        <w:rPr>
          <w:rStyle w:val="StringTok"/>
        </w:rPr>
        <w:t xml:space="preserve">"</w:t>
      </w:r>
      <w:r>
        <w:rPr>
          <w:rStyle w:val="VariableTok"/>
        </w:rPr>
        <w:t xml:space="preserve">${DIRECTORY}</w:t>
      </w:r>
      <w:r>
        <w:rPr>
          <w:rStyle w:val="StringTok"/>
        </w:rPr>
        <w:t xml:space="preserve">/dhdl.xvg"</w:t>
      </w:r>
      <w:r>
        <w:rPr>
          <w:rStyle w:val="NormalTok"/>
        </w:rPr>
        <w:t xml:space="preserve"> </w:t>
      </w:r>
      <w:r>
        <w:rPr>
          <w:rStyle w:val="DataTypeTok"/>
        </w:rPr>
        <w:t xml:space="preserve">\</w:t>
      </w:r>
      <w:r>
        <w:br/>
      </w:r>
      <w:r>
        <w:rPr>
          <w:rStyle w:val="NormalTok"/>
        </w:rPr>
        <w:t xml:space="preserve">        </w:t>
      </w:r>
      <w:r>
        <w:rPr>
          <w:rStyle w:val="AttributeTok"/>
        </w:rPr>
        <w:t xml:space="preserve">-v</w:t>
      </w:r>
      <w:r>
        <w:br/>
      </w:r>
      <w:r>
        <w:rPr>
          <w:rStyle w:val="ControlFlowTok"/>
        </w:rPr>
        <w:t xml:space="preserve">done</w:t>
      </w:r>
    </w:p>
    <w:p>
      <w:pPr>
        <w:pStyle w:val="SourceCode"/>
      </w:pPr>
      <w:r>
        <w:rPr>
          <w:rStyle w:val="FunctionTok"/>
        </w:rPr>
        <w:t xml:space="preserve">chmod</w:t>
      </w:r>
      <w:r>
        <w:rPr>
          <w:rStyle w:val="NormalTok"/>
        </w:rPr>
        <w:t xml:space="preserve"> +x run_fep.sh</w:t>
      </w:r>
      <w:r>
        <w:br/>
      </w:r>
      <w:r>
        <w:rPr>
          <w:rStyle w:val="FunctionTok"/>
        </w:rPr>
        <w:t xml:space="preserve">bash</w:t>
      </w:r>
      <w:r>
        <w:rPr>
          <w:rStyle w:val="NormalTok"/>
        </w:rPr>
        <w:t xml:space="preserve"> </w:t>
      </w:r>
      <w:r>
        <w:rPr>
          <w:rStyle w:val="AttributeTok"/>
        </w:rPr>
        <w:t xml:space="preserve">-n</w:t>
      </w:r>
      <w:r>
        <w:rPr>
          <w:rStyle w:val="NormalTok"/>
        </w:rPr>
        <w:t xml:space="preserve"> run_fep.sh</w:t>
      </w:r>
      <w:r>
        <w:br/>
      </w:r>
      <w:r>
        <w:rPr>
          <w:rStyle w:val="ExtensionTok"/>
        </w:rPr>
        <w:t xml:space="preserve">./run_fep.sh</w:t>
      </w:r>
    </w:p>
    <w:p>
      <w:pPr>
        <w:pStyle w:val="FirstParagraph"/>
      </w:pPr>
      <w:r>
        <w:t xml:space="preserve">Las ventanas son independientes después de generar sus TPR y pueden ejecutarse como un array de trabajos. No use el mismo directorio o nombre de salida para ventanas diferentes.</w:t>
      </w:r>
    </w:p>
    <w:bookmarkEnd w:id="262"/>
    <w:bookmarkStart w:id="263" w:name="ejecución-en-un-array-hpc"/>
    <w:p>
      <w:pPr>
        <w:pStyle w:val="Heading3"/>
      </w:pPr>
      <w:r>
        <w:t xml:space="preserve">14. Ejecución en un array HPC</w:t>
      </w:r>
    </w:p>
    <w:p>
      <w:pPr>
        <w:pStyle w:val="FirstParagraph"/>
      </w:pPr>
      <w:r>
        <w:t xml:space="preserve">Ejemplo mínimo basado en</w:t>
      </w:r>
      <w:r>
        <w:t xml:space="preserve"> </w:t>
      </w:r>
      <w:r>
        <w:rPr>
          <w:b/>
          <w:bCs/>
        </w:rPr>
        <w:t xml:space="preserve">SLURM_ARRAY_TASK_ID</w:t>
      </w:r>
      <w:r>
        <w:t xml:space="preserve">:</w:t>
      </w:r>
    </w:p>
    <w:p>
      <w:pPr>
        <w:pStyle w:val="SourceCode"/>
      </w:pPr>
      <w:r>
        <w:rPr>
          <w:rStyle w:val="VariableTok"/>
        </w:rPr>
        <w:t xml:space="preserve">STATE</w:t>
      </w:r>
      <w:r>
        <w:rPr>
          <w:rStyle w:val="OperatorTok"/>
        </w:rPr>
        <w:t xml:space="preserve">=</w:t>
      </w:r>
      <w:r>
        <w:rPr>
          <w:rStyle w:val="StringTok"/>
        </w:rPr>
        <w:t xml:space="preserve">"</w:t>
      </w:r>
      <w:r>
        <w:rPr>
          <w:rStyle w:val="VariableTok"/>
        </w:rPr>
        <w:t xml:space="preserve">${SLURM_ARRAY_TASK_ID}</w:t>
      </w:r>
      <w:r>
        <w:rPr>
          <w:rStyle w:val="StringTok"/>
        </w:rPr>
        <w:t xml:space="preserve">"</w:t>
      </w:r>
      <w:r>
        <w:br/>
      </w:r>
      <w:r>
        <w:rPr>
          <w:rStyle w:val="VariableTok"/>
        </w:rPr>
        <w:t xml:space="preserve">DIRECTORY</w:t>
      </w:r>
      <w:r>
        <w:rPr>
          <w:rStyle w:val="OperatorTok"/>
        </w:rPr>
        <w:t xml:space="preserve">=</w:t>
      </w:r>
      <w:r>
        <w:rPr>
          <w:rStyle w:val="VariableTok"/>
        </w:rPr>
        <w:t xml:space="preserve">$(</w:t>
      </w:r>
      <w:r>
        <w:rPr>
          <w:rStyle w:val="BuiltInTok"/>
        </w:rPr>
        <w:t xml:space="preserve">printf</w:t>
      </w:r>
      <w:r>
        <w:rPr>
          <w:rStyle w:val="NormalTok"/>
        </w:rPr>
        <w:t xml:space="preserve"> </w:t>
      </w:r>
      <w:r>
        <w:rPr>
          <w:rStyle w:val="StringTok"/>
        </w:rPr>
        <w:t xml:space="preserve">"03_fep/lambda_%02d"</w:t>
      </w:r>
      <w:r>
        <w:rPr>
          <w:rStyle w:val="NormalTok"/>
        </w:rPr>
        <w:t xml:space="preserve"> </w:t>
      </w:r>
      <w:r>
        <w:rPr>
          <w:rStyle w:val="StringTok"/>
        </w:rPr>
        <w:t xml:space="preserve">"</w:t>
      </w:r>
      <w:r>
        <w:rPr>
          <w:rStyle w:val="VariableTok"/>
        </w:rPr>
        <w:t xml:space="preserve">${STATE}</w:t>
      </w:r>
      <w:r>
        <w:rPr>
          <w:rStyle w:val="StringTok"/>
        </w:rPr>
        <w:t xml:space="preserve">"</w:t>
      </w:r>
      <w:r>
        <w:rPr>
          <w:rStyle w:val="VariableTok"/>
        </w:rPr>
        <w:t xml:space="preserve">)</w:t>
      </w:r>
      <w:r>
        <w:br/>
      </w:r>
      <w:r>
        <w:br/>
      </w: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w:t>
      </w:r>
      <w:r>
        <w:rPr>
          <w:rStyle w:val="StringTok"/>
        </w:rPr>
        <w:t xml:space="preserve">"</w:t>
      </w:r>
      <w:r>
        <w:rPr>
          <w:rStyle w:val="VariableTok"/>
        </w:rPr>
        <w:t xml:space="preserve">${DIRECTORY}</w:t>
      </w:r>
      <w:r>
        <w:rPr>
          <w:rStyle w:val="StringTok"/>
        </w:rPr>
        <w:t xml:space="preserve">/production"</w:t>
      </w:r>
      <w:r>
        <w:rPr>
          <w:rStyle w:val="NormalTok"/>
        </w:rPr>
        <w:t xml:space="preserve"> </w:t>
      </w:r>
      <w:r>
        <w:rPr>
          <w:rStyle w:val="DataTypeTok"/>
        </w:rPr>
        <w:t xml:space="preserve">\</w:t>
      </w:r>
      <w:r>
        <w:br/>
      </w:r>
      <w:r>
        <w:rPr>
          <w:rStyle w:val="NormalTok"/>
        </w:rPr>
        <w:t xml:space="preserve">    </w:t>
      </w:r>
      <w:r>
        <w:rPr>
          <w:rStyle w:val="AttributeTok"/>
        </w:rPr>
        <w:t xml:space="preserve">-dhdl</w:t>
      </w:r>
      <w:r>
        <w:rPr>
          <w:rStyle w:val="NormalTok"/>
        </w:rPr>
        <w:t xml:space="preserve"> </w:t>
      </w:r>
      <w:r>
        <w:rPr>
          <w:rStyle w:val="StringTok"/>
        </w:rPr>
        <w:t xml:space="preserve">"</w:t>
      </w:r>
      <w:r>
        <w:rPr>
          <w:rStyle w:val="VariableTok"/>
        </w:rPr>
        <w:t xml:space="preserve">${DIRECTORY}</w:t>
      </w:r>
      <w:r>
        <w:rPr>
          <w:rStyle w:val="StringTok"/>
        </w:rPr>
        <w:t xml:space="preserve">/dhdl.xvg"</w:t>
      </w:r>
      <w:r>
        <w:rPr>
          <w:rStyle w:val="NormalTok"/>
        </w:rPr>
        <w:t xml:space="preserve"> </w:t>
      </w:r>
      <w:r>
        <w:rPr>
          <w:rStyle w:val="DataTypeTok"/>
        </w:rPr>
        <w:t xml:space="preserve">\</w:t>
      </w:r>
      <w:r>
        <w:br/>
      </w:r>
      <w:r>
        <w:rPr>
          <w:rStyle w:val="NormalTok"/>
        </w:rPr>
        <w:t xml:space="preserve">    </w:t>
      </w:r>
      <w:r>
        <w:rPr>
          <w:rStyle w:val="AttributeTok"/>
        </w:rPr>
        <w:t xml:space="preserve">-v</w:t>
      </w:r>
    </w:p>
    <w:p>
      <w:pPr>
        <w:pStyle w:val="FirstParagraph"/>
      </w:pPr>
      <w:r>
        <w:t xml:space="preserve">Los TPR deben haberse generado previamente. Los recursos, GPU, partición y tiempo dependen del clúster.</w:t>
      </w:r>
    </w:p>
    <w:p>
      <w:pPr>
        <w:pStyle w:val="BodyText"/>
      </w:pPr>
      <w:r>
        <w:t xml:space="preserve">Registre:</w:t>
      </w:r>
    </w:p>
    <w:p>
      <w:pPr>
        <w:pStyle w:val="SourceCode"/>
      </w:pPr>
      <w:r>
        <w:rPr>
          <w:rStyle w:val="VerbatimChar"/>
        </w:rPr>
        <w:t xml:space="preserve">estado | coul-lambda | vdw-lambda | semilla | duración | estado del trabajo</w:t>
      </w:r>
    </w:p>
    <w:bookmarkEnd w:id="263"/>
    <w:bookmarkStart w:id="264" w:name="continuar-una-ventana"/>
    <w:p>
      <w:pPr>
        <w:pStyle w:val="Heading3"/>
      </w:pPr>
      <w:r>
        <w:t xml:space="preserve">15. Continuar una ventana</w:t>
      </w:r>
    </w:p>
    <w:p>
      <w:pPr>
        <w:pStyle w:val="SourceCode"/>
      </w:pPr>
      <w:r>
        <w:rPr>
          <w:rStyle w:val="ExtensionTok"/>
        </w:rPr>
        <w:t xml:space="preserve">gmx</w:t>
      </w:r>
      <w:r>
        <w:rPr>
          <w:rStyle w:val="NormalTok"/>
        </w:rPr>
        <w:t xml:space="preserve"> mdrun </w:t>
      </w:r>
      <w:r>
        <w:rPr>
          <w:rStyle w:val="DataTypeTok"/>
        </w:rPr>
        <w:t xml:space="preserve">\</w:t>
      </w:r>
      <w:r>
        <w:br/>
      </w:r>
      <w:r>
        <w:rPr>
          <w:rStyle w:val="NormalTok"/>
        </w:rPr>
        <w:t xml:space="preserve">    </w:t>
      </w:r>
      <w:r>
        <w:rPr>
          <w:rStyle w:val="AttributeTok"/>
        </w:rPr>
        <w:t xml:space="preserve">-deffnm</w:t>
      </w:r>
      <w:r>
        <w:rPr>
          <w:rStyle w:val="NormalTok"/>
        </w:rPr>
        <w:t xml:space="preserve"> 03_fep/lambda_07/production </w:t>
      </w:r>
      <w:r>
        <w:rPr>
          <w:rStyle w:val="DataTypeTok"/>
        </w:rPr>
        <w:t xml:space="preserve">\</w:t>
      </w:r>
      <w:r>
        <w:br/>
      </w:r>
      <w:r>
        <w:rPr>
          <w:rStyle w:val="NormalTok"/>
        </w:rPr>
        <w:t xml:space="preserve">    </w:t>
      </w:r>
      <w:r>
        <w:rPr>
          <w:rStyle w:val="AttributeTok"/>
        </w:rPr>
        <w:t xml:space="preserve">-cpi</w:t>
      </w:r>
      <w:r>
        <w:rPr>
          <w:rStyle w:val="NormalTok"/>
        </w:rPr>
        <w:t xml:space="preserve"> 03_fep/lambda_07/production.cpt </w:t>
      </w:r>
      <w:r>
        <w:rPr>
          <w:rStyle w:val="DataTypeTok"/>
        </w:rPr>
        <w:t xml:space="preserve">\</w:t>
      </w:r>
      <w:r>
        <w:br/>
      </w:r>
      <w:r>
        <w:rPr>
          <w:rStyle w:val="NormalTok"/>
        </w:rPr>
        <w:t xml:space="preserve">    </w:t>
      </w:r>
      <w:r>
        <w:rPr>
          <w:rStyle w:val="AttributeTok"/>
        </w:rPr>
        <w:t xml:space="preserve">-append</w:t>
      </w:r>
      <w:r>
        <w:rPr>
          <w:rStyle w:val="NormalTok"/>
        </w:rPr>
        <w:t xml:space="preserve"> </w:t>
      </w:r>
      <w:r>
        <w:rPr>
          <w:rStyle w:val="DataTypeTok"/>
        </w:rPr>
        <w:t xml:space="preserve">\</w:t>
      </w:r>
      <w:r>
        <w:br/>
      </w:r>
      <w:r>
        <w:rPr>
          <w:rStyle w:val="NormalTok"/>
        </w:rPr>
        <w:t xml:space="preserve">    </w:t>
      </w:r>
      <w:r>
        <w:rPr>
          <w:rStyle w:val="AttributeTok"/>
        </w:rPr>
        <w:t xml:space="preserve">-dhdl</w:t>
      </w:r>
      <w:r>
        <w:rPr>
          <w:rStyle w:val="NormalTok"/>
        </w:rPr>
        <w:t xml:space="preserve"> 03_fep/lambda_07/dhdl.xvg </w:t>
      </w:r>
      <w:r>
        <w:rPr>
          <w:rStyle w:val="DataTypeTok"/>
        </w:rPr>
        <w:t xml:space="preserve">\</w:t>
      </w:r>
      <w:r>
        <w:br/>
      </w:r>
      <w:r>
        <w:rPr>
          <w:rStyle w:val="NormalTok"/>
        </w:rPr>
        <w:t xml:space="preserve">    </w:t>
      </w:r>
      <w:r>
        <w:rPr>
          <w:rStyle w:val="AttributeTok"/>
        </w:rPr>
        <w:t xml:space="preserve">-v</w:t>
      </w:r>
    </w:p>
    <w:p>
      <w:pPr>
        <w:pStyle w:val="FirstParagraph"/>
      </w:pPr>
      <w:r>
        <w:t xml:space="preserve">No regenere el TPR si solo continúa el mismo Hamiltoniano. Si cambia MDP, duración o λ, documente el nuevo segmento.</w:t>
      </w:r>
    </w:p>
    <w:bookmarkEnd w:id="264"/>
    <w:bookmarkStart w:id="265" w:name="análisis-con-bar"/>
    <w:p>
      <w:pPr>
        <w:pStyle w:val="Heading3"/>
      </w:pPr>
      <w:r>
        <w:t xml:space="preserve">16. Análisis con BAR</w:t>
      </w:r>
    </w:p>
    <w:p>
      <w:pPr>
        <w:pStyle w:val="FirstParagraph"/>
      </w:pPr>
      <w:r>
        <w:t xml:space="preserve">Los directorios llevan ceros iniciales para que el glob preserve el orden: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04_analisis</w:t>
      </w:r>
      <w:r>
        <w:br/>
      </w:r>
      <w:r>
        <w:br/>
      </w:r>
      <w:r>
        <w:rPr>
          <w:rStyle w:val="ExtensionTok"/>
        </w:rPr>
        <w:t xml:space="preserve">gmx</w:t>
      </w:r>
      <w:r>
        <w:rPr>
          <w:rStyle w:val="NormalTok"/>
        </w:rPr>
        <w:t xml:space="preserve"> bar </w:t>
      </w:r>
      <w:r>
        <w:rPr>
          <w:rStyle w:val="DataTypeTok"/>
        </w:rPr>
        <w:t xml:space="preserve">\</w:t>
      </w:r>
      <w:r>
        <w:br/>
      </w:r>
      <w:r>
        <w:rPr>
          <w:rStyle w:val="NormalTok"/>
        </w:rPr>
        <w:t xml:space="preserve">    </w:t>
      </w:r>
      <w:r>
        <w:rPr>
          <w:rStyle w:val="AttributeTok"/>
        </w:rPr>
        <w:t xml:space="preserve">-b</w:t>
      </w:r>
      <w:r>
        <w:rPr>
          <w:rStyle w:val="NormalTok"/>
        </w:rPr>
        <w:t xml:space="preserve"> 500 </w:t>
      </w:r>
      <w:r>
        <w:rPr>
          <w:rStyle w:val="DataTypeTok"/>
        </w:rPr>
        <w:t xml:space="preserve">\</w:t>
      </w:r>
      <w:r>
        <w:br/>
      </w:r>
      <w:r>
        <w:rPr>
          <w:rStyle w:val="NormalTok"/>
        </w:rPr>
        <w:t xml:space="preserve">    </w:t>
      </w:r>
      <w:r>
        <w:rPr>
          <w:rStyle w:val="AttributeTok"/>
        </w:rPr>
        <w:t xml:space="preserve">-f</w:t>
      </w:r>
      <w:r>
        <w:rPr>
          <w:rStyle w:val="NormalTok"/>
        </w:rPr>
        <w:t xml:space="preserve"> 03_fep/lambda_</w:t>
      </w:r>
      <w:r>
        <w:rPr>
          <w:rStyle w:val="PreprocessorTok"/>
        </w:rPr>
        <w:t xml:space="preserve">*</w:t>
      </w:r>
      <w:r>
        <w:rPr>
          <w:rStyle w:val="NormalTok"/>
        </w:rPr>
        <w:t xml:space="preserve">/dhdl.xvg </w:t>
      </w:r>
      <w:r>
        <w:rPr>
          <w:rStyle w:val="DataTypeTok"/>
        </w:rPr>
        <w:t xml:space="preserve">\</w:t>
      </w:r>
      <w:r>
        <w:br/>
      </w:r>
      <w:r>
        <w:rPr>
          <w:rStyle w:val="NormalTok"/>
        </w:rPr>
        <w:t xml:space="preserve">    </w:t>
      </w:r>
      <w:r>
        <w:rPr>
          <w:rStyle w:val="AttributeTok"/>
        </w:rPr>
        <w:t xml:space="preserve">-o</w:t>
      </w:r>
      <w:r>
        <w:rPr>
          <w:rStyle w:val="NormalTok"/>
        </w:rPr>
        <w:t xml:space="preserve"> 04_analisis/bar_deltaG.xvg </w:t>
      </w:r>
      <w:r>
        <w:rPr>
          <w:rStyle w:val="DataTypeTok"/>
        </w:rPr>
        <w:t xml:space="preserve">\</w:t>
      </w:r>
      <w:r>
        <w:br/>
      </w:r>
      <w:r>
        <w:rPr>
          <w:rStyle w:val="NormalTok"/>
        </w:rPr>
        <w:t xml:space="preserve">    </w:t>
      </w:r>
      <w:r>
        <w:rPr>
          <w:rStyle w:val="AttributeTok"/>
        </w:rPr>
        <w:t xml:space="preserve">-oi</w:t>
      </w:r>
      <w:r>
        <w:rPr>
          <w:rStyle w:val="NormalTok"/>
        </w:rPr>
        <w:t xml:space="preserve"> 04_analisis/bar_integral.xvg </w:t>
      </w:r>
      <w:r>
        <w:rPr>
          <w:rStyle w:val="DataTypeTok"/>
        </w:rPr>
        <w:t xml:space="preserve">\</w:t>
      </w:r>
      <w:r>
        <w:br/>
      </w:r>
      <w:r>
        <w:rPr>
          <w:rStyle w:val="NormalTok"/>
        </w:rPr>
        <w:t xml:space="preserve">    </w:t>
      </w:r>
      <w:r>
        <w:rPr>
          <w:rStyle w:val="AttributeTok"/>
        </w:rPr>
        <w:t xml:space="preserve">-oh</w:t>
      </w:r>
      <w:r>
        <w:rPr>
          <w:rStyle w:val="NormalTok"/>
        </w:rPr>
        <w:t xml:space="preserve"> 04_analisis/bar_histograms.xvg </w:t>
      </w:r>
      <w:r>
        <w:rPr>
          <w:rStyle w:val="DataTypeTok"/>
        </w:rPr>
        <w:t xml:space="preserve">\</w:t>
      </w:r>
      <w:r>
        <w:br/>
      </w:r>
      <w:r>
        <w:rPr>
          <w:rStyle w:val="NormalTok"/>
        </w:rPr>
        <w:t xml:space="preserve">    </w:t>
      </w:r>
      <w:r>
        <w:rPr>
          <w:rStyle w:val="AttributeTok"/>
        </w:rPr>
        <w:t xml:space="preserve">-prec</w:t>
      </w:r>
      <w:r>
        <w:rPr>
          <w:rStyle w:val="NormalTok"/>
        </w:rPr>
        <w:t xml:space="preserve"> 3</w:t>
      </w:r>
    </w:p>
    <w:p>
      <w:pPr>
        <w:pStyle w:val="FirstParagraph"/>
      </w:pPr>
      <w:r>
        <w:rPr>
          <w:b/>
          <w:bCs/>
        </w:rPr>
        <w:t xml:space="preserve">-b 500</w:t>
      </w:r>
      <w:r>
        <w:t xml:space="preserve"> </w:t>
      </w:r>
      <w:r>
        <w:t xml:space="preserve">descarta 500 ps de cada archivo. Determine el descarte mediante la relajación real de las ventanas, no por copia del ejemplo.</w:t>
      </w:r>
    </w:p>
    <w:p>
      <w:pPr>
        <w:pStyle w:val="BodyText"/>
      </w:pPr>
      <w:r>
        <w:t xml:space="preserve">Con la convención usada:</w:t>
      </w:r>
    </w:p>
    <w:p>
      <w:pPr>
        <w:pStyle w:val="BodyText"/>
      </w:pPr>
      <m:oMathPara>
        <m:oMathParaPr>
          <m:jc m:val="center"/>
        </m:oMathParaPr>
        <m:oMath>
          <m:r>
            <m:rPr>
              <m:sty m:val="p"/>
            </m:rPr>
            <m:t>Δ</m:t>
          </m:r>
          <m:sSub>
            <m:e>
              <m:r>
                <m:t>G</m:t>
              </m:r>
            </m:e>
            <m:sub>
              <m:r>
                <m:rPr>
                  <m:sty m:val="p"/>
                </m:rPr>
                <m:t>s</m:t>
              </m:r>
              <m:r>
                <m:rPr>
                  <m:sty m:val="p"/>
                </m:rPr>
                <m:t>o</m:t>
              </m:r>
              <m:r>
                <m:rPr>
                  <m:sty m:val="p"/>
                </m:rPr>
                <m:t>l</m:t>
              </m:r>
              <m:r>
                <m:rPr>
                  <m:sty m:val="p"/>
                </m:rPr>
                <m:t>v</m:t>
              </m:r>
            </m:sub>
          </m:sSub>
          <m:r>
            <m:rPr>
              <m:sty m:val="p"/>
            </m:rPr>
            <m:t>=</m:t>
          </m:r>
          <m:r>
            <m:rPr>
              <m:sty m:val="p"/>
            </m:rPr>
            <m:t>−</m:t>
          </m:r>
          <m:r>
            <m:rPr>
              <m:sty m:val="p"/>
            </m:rPr>
            <m:t>Δ</m:t>
          </m:r>
          <m:sSub>
            <m:e>
              <m:r>
                <m:t>G</m:t>
              </m:r>
            </m:e>
            <m:sub>
              <m:r>
                <m:rPr>
                  <m:sty m:val="p"/>
                </m:rPr>
                <m:t>B</m:t>
              </m:r>
              <m:r>
                <m:rPr>
                  <m:sty m:val="p"/>
                </m:rPr>
                <m:t>A</m:t>
              </m:r>
              <m:r>
                <m:rPr>
                  <m:sty m:val="p"/>
                </m:rPr>
                <m:t>R</m:t>
              </m:r>
            </m:sub>
          </m:sSub>
        </m:oMath>
      </m:oMathPara>
    </w:p>
    <w:bookmarkEnd w:id="265"/>
    <w:bookmarkStart w:id="266" w:name="diagnóstico-de-bar"/>
    <w:p>
      <w:pPr>
        <w:pStyle w:val="Heading3"/>
      </w:pPr>
      <w:r>
        <w:t xml:space="preserve">17. Diagnóstico de BAR</w:t>
      </w:r>
    </w:p>
    <w:p>
      <w:pPr>
        <w:pStyle w:val="FirstParagraph"/>
      </w:pPr>
      <w:r>
        <w:t xml:space="preserve">Revise por cada par:</w:t>
      </w:r>
    </w:p>
    <w:p>
      <w:pPr>
        <w:pStyle w:val="Compact"/>
        <w:numPr>
          <w:ilvl w:val="0"/>
          <w:numId w:val="1084"/>
        </w:numPr>
      </w:pPr>
      <m:oMath>
        <m:r>
          <m:rPr>
            <m:sty m:val="p"/>
          </m:rPr>
          <m:t>Δ</m:t>
        </m:r>
        <m:r>
          <m:t>G</m:t>
        </m:r>
      </m:oMath>
      <w:r>
        <w:t xml:space="preserve"> </w:t>
      </w:r>
      <w:r>
        <w:t xml:space="preserve">parcial;</w:t>
      </w:r>
    </w:p>
    <w:p>
      <w:pPr>
        <w:pStyle w:val="Compact"/>
        <w:numPr>
          <w:ilvl w:val="0"/>
          <w:numId w:val="1084"/>
        </w:numPr>
      </w:pPr>
      <w:r>
        <w:t xml:space="preserve">incertidumbre;</w:t>
      </w:r>
    </w:p>
    <w:p>
      <w:pPr>
        <w:pStyle w:val="Compact"/>
        <w:numPr>
          <w:ilvl w:val="0"/>
          <w:numId w:val="1084"/>
        </w:numPr>
      </w:pPr>
      <w:r>
        <w:t xml:space="preserve">entropías relativas</w:t>
      </w:r>
      <w:r>
        <w:t xml:space="preserve"> </w:t>
      </w:r>
      <w:r>
        <w:rPr>
          <w:b/>
          <w:bCs/>
        </w:rPr>
        <w:t xml:space="preserve">s_A</w:t>
      </w:r>
      <w:r>
        <w:t xml:space="preserve"> </w:t>
      </w:r>
      <w:r>
        <w:t xml:space="preserve">y</w:t>
      </w:r>
      <w:r>
        <w:t xml:space="preserve"> </w:t>
      </w:r>
      <w:r>
        <w:rPr>
          <w:b/>
          <w:bCs/>
        </w:rPr>
        <w:t xml:space="preserve">s_B</w:t>
      </w:r>
      <w:r>
        <w:t xml:space="preserve">;</w:t>
      </w:r>
    </w:p>
    <w:p>
      <w:pPr>
        <w:pStyle w:val="Compact"/>
        <w:numPr>
          <w:ilvl w:val="0"/>
          <w:numId w:val="1084"/>
        </w:numPr>
      </w:pPr>
      <w:r>
        <w:t xml:space="preserve">desviación esperada por muestra;</w:t>
      </w:r>
    </w:p>
    <w:p>
      <w:pPr>
        <w:pStyle w:val="Compact"/>
        <w:numPr>
          <w:ilvl w:val="0"/>
          <w:numId w:val="1084"/>
        </w:numPr>
      </w:pPr>
      <w:r>
        <w:t xml:space="preserve">histogramas;</w:t>
      </w:r>
    </w:p>
    <w:p>
      <w:pPr>
        <w:pStyle w:val="Compact"/>
        <w:numPr>
          <w:ilvl w:val="0"/>
          <w:numId w:val="1084"/>
        </w:numPr>
      </w:pPr>
      <w:r>
        <w:t xml:space="preserve">consistencia entre ventanas.</w:t>
      </w:r>
    </w:p>
    <w:p>
      <w:pPr>
        <w:pStyle w:val="FirstParagraph"/>
      </w:pPr>
      <w:r>
        <w:t xml:space="preserve">Las entropías relativas son indicadores de distancia entre distribuciones; valores grandes sugieren peor superposición.</w:t>
      </w:r>
    </w:p>
    <w:p>
      <w:pPr>
        <w:pStyle w:val="BodyText"/>
      </w:pPr>
      <w:r>
        <w:t xml:space="preserve">El error de BAR no incluye automáticamente error del campo de fuerza, modelo de agua, especie química, estado estándar, tamaño finito o muestreo conformacional ausente. Precisión estadística no implica exactitud química.</w:t>
      </w:r>
    </w:p>
    <w:bookmarkEnd w:id="266"/>
    <w:bookmarkStart w:id="267" w:name="convergencia-temporal-y-réplicas"/>
    <w:p>
      <w:pPr>
        <w:pStyle w:val="Heading3"/>
      </w:pPr>
      <w:r>
        <w:t xml:space="preserve">18. Convergencia temporal y réplicas</w:t>
      </w:r>
    </w:p>
    <w:p>
      <w:pPr>
        <w:pStyle w:val="FirstParagraph"/>
      </w:pPr>
      <w:r>
        <w:t xml:space="preserve">Repita BAR con distintos descartes:</w:t>
      </w:r>
    </w:p>
    <w:p>
      <w:pPr>
        <w:pStyle w:val="SourceCode"/>
      </w:pPr>
      <w:r>
        <w:rPr>
          <w:rStyle w:val="ExtensionTok"/>
        </w:rPr>
        <w:t xml:space="preserve">gmx</w:t>
      </w:r>
      <w:r>
        <w:rPr>
          <w:rStyle w:val="NormalTok"/>
        </w:rPr>
        <w:t xml:space="preserve"> bar </w:t>
      </w:r>
      <w:r>
        <w:rPr>
          <w:rStyle w:val="AttributeTok"/>
        </w:rPr>
        <w:t xml:space="preserve">-b</w:t>
      </w:r>
      <w:r>
        <w:rPr>
          <w:rStyle w:val="NormalTok"/>
        </w:rPr>
        <w:t xml:space="preserve"> 250  </w:t>
      </w:r>
      <w:r>
        <w:rPr>
          <w:rStyle w:val="AttributeTok"/>
        </w:rPr>
        <w:t xml:space="preserve">-f</w:t>
      </w:r>
      <w:r>
        <w:rPr>
          <w:rStyle w:val="NormalTok"/>
        </w:rPr>
        <w:t xml:space="preserve"> 03_fep/lambda_</w:t>
      </w:r>
      <w:r>
        <w:rPr>
          <w:rStyle w:val="PreprocessorTok"/>
        </w:rPr>
        <w:t xml:space="preserve">*</w:t>
      </w:r>
      <w:r>
        <w:rPr>
          <w:rStyle w:val="NormalTok"/>
        </w:rPr>
        <w:t xml:space="preserve">/dhdl.xvg</w:t>
      </w:r>
      <w:r>
        <w:br/>
      </w:r>
      <w:r>
        <w:rPr>
          <w:rStyle w:val="ExtensionTok"/>
        </w:rPr>
        <w:t xml:space="preserve">gmx</w:t>
      </w:r>
      <w:r>
        <w:rPr>
          <w:rStyle w:val="NormalTok"/>
        </w:rPr>
        <w:t xml:space="preserve"> bar </w:t>
      </w:r>
      <w:r>
        <w:rPr>
          <w:rStyle w:val="AttributeTok"/>
        </w:rPr>
        <w:t xml:space="preserve">-b</w:t>
      </w:r>
      <w:r>
        <w:rPr>
          <w:rStyle w:val="NormalTok"/>
        </w:rPr>
        <w:t xml:space="preserve"> 500  </w:t>
      </w:r>
      <w:r>
        <w:rPr>
          <w:rStyle w:val="AttributeTok"/>
        </w:rPr>
        <w:t xml:space="preserve">-f</w:t>
      </w:r>
      <w:r>
        <w:rPr>
          <w:rStyle w:val="NormalTok"/>
        </w:rPr>
        <w:t xml:space="preserve"> 03_fep/lambda_</w:t>
      </w:r>
      <w:r>
        <w:rPr>
          <w:rStyle w:val="PreprocessorTok"/>
        </w:rPr>
        <w:t xml:space="preserve">*</w:t>
      </w:r>
      <w:r>
        <w:rPr>
          <w:rStyle w:val="NormalTok"/>
        </w:rPr>
        <w:t xml:space="preserve">/dhdl.xvg</w:t>
      </w:r>
      <w:r>
        <w:br/>
      </w:r>
      <w:r>
        <w:rPr>
          <w:rStyle w:val="ExtensionTok"/>
        </w:rPr>
        <w:t xml:space="preserve">gmx</w:t>
      </w:r>
      <w:r>
        <w:rPr>
          <w:rStyle w:val="NormalTok"/>
        </w:rPr>
        <w:t xml:space="preserve"> bar </w:t>
      </w:r>
      <w:r>
        <w:rPr>
          <w:rStyle w:val="AttributeTok"/>
        </w:rPr>
        <w:t xml:space="preserve">-b</w:t>
      </w:r>
      <w:r>
        <w:rPr>
          <w:rStyle w:val="NormalTok"/>
        </w:rPr>
        <w:t xml:space="preserve"> 1000 </w:t>
      </w:r>
      <w:r>
        <w:rPr>
          <w:rStyle w:val="AttributeTok"/>
        </w:rPr>
        <w:t xml:space="preserve">-f</w:t>
      </w:r>
      <w:r>
        <w:rPr>
          <w:rStyle w:val="NormalTok"/>
        </w:rPr>
        <w:t xml:space="preserve"> 03_fep/lambda_</w:t>
      </w:r>
      <w:r>
        <w:rPr>
          <w:rStyle w:val="PreprocessorTok"/>
        </w:rPr>
        <w:t xml:space="preserve">*</w:t>
      </w:r>
      <w:r>
        <w:rPr>
          <w:rStyle w:val="NormalTok"/>
        </w:rPr>
        <w:t xml:space="preserve">/dhdl.xvg</w:t>
      </w:r>
    </w:p>
    <w:p>
      <w:pPr>
        <w:pStyle w:val="FirstParagraph"/>
      </w:pPr>
      <w:r>
        <w:t xml:space="preserve">Una estimación defendible debe mostrar:</w:t>
      </w:r>
    </w:p>
    <w:p>
      <w:pPr>
        <w:pStyle w:val="Compact"/>
        <w:numPr>
          <w:ilvl w:val="0"/>
          <w:numId w:val="1085"/>
        </w:numPr>
      </w:pPr>
      <w:r>
        <w:t xml:space="preserve">ausencia de deriva;</w:t>
      </w:r>
    </w:p>
    <w:p>
      <w:pPr>
        <w:pStyle w:val="Compact"/>
        <w:numPr>
          <w:ilvl w:val="0"/>
          <w:numId w:val="1085"/>
        </w:numPr>
      </w:pPr>
      <w:r>
        <w:t xml:space="preserve">superposición bilateral;</w:t>
      </w:r>
    </w:p>
    <w:p>
      <w:pPr>
        <w:pStyle w:val="Compact"/>
        <w:numPr>
          <w:ilvl w:val="0"/>
          <w:numId w:val="1085"/>
        </w:numPr>
      </w:pPr>
      <w:r>
        <w:t xml:space="preserve">contribuciones sin saltos dominantes;</w:t>
      </w:r>
    </w:p>
    <w:p>
      <w:pPr>
        <w:pStyle w:val="Compact"/>
        <w:numPr>
          <w:ilvl w:val="0"/>
          <w:numId w:val="1085"/>
        </w:numPr>
      </w:pPr>
      <w:r>
        <w:t xml:space="preserve">compatibilidad entre mitades temporales;</w:t>
      </w:r>
    </w:p>
    <w:p>
      <w:pPr>
        <w:pStyle w:val="Compact"/>
        <w:numPr>
          <w:ilvl w:val="0"/>
          <w:numId w:val="1085"/>
        </w:numPr>
      </w:pPr>
      <w:r>
        <w:t xml:space="preserve">compatibilidad entre réplicas;</w:t>
      </w:r>
    </w:p>
    <w:p>
      <w:pPr>
        <w:pStyle w:val="Compact"/>
        <w:numPr>
          <w:ilvl w:val="0"/>
          <w:numId w:val="1085"/>
        </w:numPr>
      </w:pPr>
      <w:r>
        <w:t xml:space="preserve">menor incertidumbre al aumentar datos efectivos.</w:t>
      </w:r>
    </w:p>
    <w:p>
      <w:pPr>
        <w:pStyle w:val="FirstParagraph"/>
      </w:pPr>
      <w:r>
        <w:t xml:space="preserve">Las filas consecutivas están correlacionadas. El número de filas no es el número de muestras independientes.</w:t>
      </w:r>
    </w:p>
    <w:p>
      <w:pPr>
        <w:pStyle w:val="BodyText"/>
      </w:pPr>
      <w:r>
        <w:t xml:space="preserve">Use semillas distintas y vuelva a equilibrar las ventanas para cada réplica. Trayectorias con el mismo checkpoint y velocidades no son independientes.</w:t>
      </w:r>
    </w:p>
    <w:bookmarkEnd w:id="267"/>
    <w:bookmarkStart w:id="268" w:name="refinar-la-grilla"/>
    <w:p>
      <w:pPr>
        <w:pStyle w:val="Heading3"/>
      </w:pPr>
      <w:r>
        <w:t xml:space="preserve">19. Refinar la grilla</w:t>
      </w:r>
    </w:p>
    <w:p>
      <w:pPr>
        <w:pStyle w:val="FirstParagraph"/>
      </w:pPr>
      <w:r>
        <w:t xml:space="preserve">Agregue estados entre</w:t>
      </w:r>
      <w:r>
        <w:t xml:space="preserve"> </w:t>
      </w:r>
      <m:oMath>
        <m:sSub>
          <m:e>
            <m:r>
              <m:t>λ</m:t>
            </m:r>
          </m:e>
          <m:sub>
            <m:r>
              <m:t>i</m:t>
            </m:r>
          </m:sub>
        </m:sSub>
      </m:oMath>
      <w:r>
        <w:t xml:space="preserve"> </w:t>
      </w:r>
      <w:r>
        <w:t xml:space="preserve">y</w:t>
      </w:r>
      <w:r>
        <w:t xml:space="preserve"> </w:t>
      </w:r>
      <m:oMath>
        <m:sSub>
          <m:e>
            <m:r>
              <m:t>λ</m:t>
            </m:r>
          </m:e>
          <m:sub>
            <m:r>
              <m:t>i</m:t>
            </m:r>
            <m:r>
              <m:rPr>
                <m:sty m:val="p"/>
              </m:rPr>
              <m:t>+</m:t>
            </m:r>
            <m:r>
              <m:t>1</m:t>
            </m:r>
          </m:sub>
        </m:sSub>
      </m:oMath>
      <w:r>
        <w:t xml:space="preserve"> </w:t>
      </w:r>
      <w:r>
        <w:t xml:space="preserve">si los histogramas apenas se superponen, el error parcial domina,</w:t>
      </w:r>
      <w:r>
        <w:t xml:space="preserve"> </w:t>
      </w:r>
      <w:r>
        <w:rPr>
          <w:b/>
          <w:bCs/>
        </w:rPr>
        <w:t xml:space="preserve">s_A/s_B</w:t>
      </w:r>
      <w:r>
        <w:t xml:space="preserve"> </w:t>
      </w:r>
      <w:r>
        <w:t xml:space="preserve">aumentan abruptamente o el solvente entra y sale de forma discontinua.</w:t>
      </w:r>
    </w:p>
    <w:p>
      <w:pPr>
        <w:pStyle w:val="BodyText"/>
      </w:pPr>
      <w:r>
        <w:t xml:space="preserve">No agregue ventanas donde el solapamiento ya es alto si el cuello de botella está en otra región. Redistribuya el cálculo.</w:t>
      </w:r>
    </w:p>
    <w:bookmarkEnd w:id="268"/>
    <w:bookmarkStart w:id="269" w:name="unidades-de-energía"/>
    <w:p>
      <w:pPr>
        <w:pStyle w:val="Heading3"/>
      </w:pPr>
      <w:r>
        <w:t xml:space="preserve">20. Unidades de energía</w:t>
      </w:r>
    </w:p>
    <w:p>
      <w:pPr>
        <w:pStyle w:val="FirstParagraph"/>
      </w:pPr>
      <w:r>
        <w:t xml:space="preserve">GROMACS informa energías molares en kJ·mol⁻¹.</w:t>
      </w:r>
    </w:p>
    <w:p>
      <w:pPr>
        <w:pStyle w:val="BodyText"/>
      </w:pPr>
      <m:oMathPara>
        <m:oMathParaPr>
          <m:jc m:val="center"/>
        </m:oMathParaPr>
        <m:oMath>
          <m:r>
            <m:t>1</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t>4.184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oMathParaPr>
        <m:oMath>
          <m:r>
            <m:t>1</m:t>
          </m:r>
          <m:r>
            <m:t> </m:t>
          </m:r>
          <m:r>
            <m:rPr>
              <m:sty m:val="p"/>
            </m:rPr>
            <m:t>e</m:t>
          </m:r>
          <m:r>
            <m:rPr>
              <m:sty m:val="p"/>
            </m:rPr>
            <m:t>V</m:t>
          </m:r>
          <m:r>
            <m:rPr>
              <m:sty m:val="p"/>
            </m:rPr>
            <m:t> </m:t>
          </m:r>
          <m:r>
            <m:rPr>
              <m:sty m:val="p"/>
            </m:rPr>
            <m:t>p</m:t>
          </m:r>
          <m:r>
            <m:rPr>
              <m:sty m:val="p"/>
            </m:rPr>
            <m:t>o</m:t>
          </m:r>
          <m:r>
            <m:rPr>
              <m:sty m:val="p"/>
            </m:rPr>
            <m:t>r</m:t>
          </m:r>
          <m:r>
            <m:rPr>
              <m:sty m:val="p"/>
            </m:rPr>
            <m:t> </m:t>
          </m:r>
          <m:r>
            <m:rPr>
              <m:sty m:val="p"/>
            </m:rPr>
            <m:t>m</m:t>
          </m:r>
          <m:r>
            <m:rPr>
              <m:sty m:val="p"/>
            </m:rPr>
            <m:t>o</m:t>
          </m:r>
          <m:r>
            <m:rPr>
              <m:sty m:val="p"/>
            </m:rPr>
            <m:t>l</m:t>
          </m:r>
          <m:r>
            <m:rPr>
              <m:sty m:val="p"/>
            </m:rPr>
            <m:t>é</m:t>
          </m:r>
          <m:r>
            <m:rPr>
              <m:sty m:val="p"/>
            </m:rPr>
            <m:t>c</m:t>
          </m:r>
          <m:r>
            <m:rPr>
              <m:sty m:val="p"/>
            </m:rPr>
            <m:t>u</m:t>
          </m:r>
          <m:r>
            <m:rPr>
              <m:sty m:val="p"/>
            </m:rPr>
            <m:t>l</m:t>
          </m:r>
          <m:r>
            <m:rPr>
              <m:sty m:val="p"/>
            </m:rPr>
            <m:t>a</m:t>
          </m:r>
          <m:r>
            <m:rPr>
              <m:sty m:val="p"/>
            </m:rPr>
            <m:t>=</m:t>
          </m:r>
          <m:r>
            <m:t>96.485332</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oMathParaPr>
        <m:oMath>
          <m:r>
            <m:t>1</m:t>
          </m:r>
          <m:r>
            <m:t> </m:t>
          </m:r>
          <m:sSub>
            <m:e>
              <m:r>
                <m:t>E</m:t>
              </m:r>
            </m:e>
            <m:sub>
              <m:r>
                <m:t>h</m:t>
              </m:r>
            </m:sub>
          </m:sSub>
          <m:r>
            <m:rPr>
              <m:sty m:val="p"/>
            </m:rPr>
            <m:t>=</m:t>
          </m:r>
          <m:r>
            <m:t>2625.50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Por tanto:</w:t>
      </w:r>
    </w:p>
    <w:p>
      <w:pPr>
        <w:pStyle w:val="BodyText"/>
      </w:pPr>
      <m:oMathPara>
        <m:oMathParaPr>
          <m:jc m:val="center"/>
        </m:oMathParaPr>
        <m:oMath>
          <m:r>
            <m:rPr>
              <m:sty m:val="p"/>
            </m:rPr>
            <m:t>−</m:t>
          </m:r>
          <m:r>
            <m:t>0.151256</m:t>
          </m:r>
          <m:r>
            <m:t> </m:t>
          </m:r>
          <m:r>
            <m:rPr>
              <m:sty m:val="p"/>
            </m:rPr>
            <m:t>e</m:t>
          </m:r>
          <m:r>
            <m:rPr>
              <m:sty m:val="p"/>
            </m:rPr>
            <m:t>V</m:t>
          </m:r>
          <m:r>
            <m:rPr>
              <m:sty m:val="p"/>
            </m:rPr>
            <m:t>×</m:t>
          </m:r>
          <m:r>
            <m:t>96.485332</m:t>
          </m:r>
          <m:r>
            <m:rPr>
              <m:sty m:val="p"/>
            </m:rPr>
            <m:t>=</m:t>
          </m:r>
          <m:r>
            <m:rPr>
              <m:sty m:val="p"/>
            </m:rPr>
            <m:t>−</m:t>
          </m:r>
          <m:r>
            <m:t>14.59399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El valor anterior, −14.5934028 kJ·mol⁻¹, difiere ligeramente por el factor de conversión empleado. Esa diferencia es despreciable frente a la incertidumbre física, pero debe usarse una constante consistente.</w:t>
      </w:r>
    </w:p>
    <w:bookmarkEnd w:id="269"/>
    <w:bookmarkStart w:id="270" w:name="energía-térmica"/>
    <w:p>
      <w:pPr>
        <w:pStyle w:val="Heading3"/>
      </w:pPr>
      <w:r>
        <w:t xml:space="preserve">21. Energía térmica</w:t>
      </w:r>
    </w:p>
    <w:p>
      <w:pPr>
        <w:pStyle w:val="FirstParagraph"/>
      </w:pPr>
      <w:r>
        <w:t xml:space="preserve">A 298.15 K:</w:t>
      </w:r>
    </w:p>
    <w:p>
      <w:pPr>
        <w:pStyle w:val="BodyText"/>
      </w:pPr>
      <m:oMathPara>
        <m:oMathParaPr>
          <m:jc m:val="center"/>
        </m:oMathParaPr>
        <m:oMath>
          <m:r>
            <m:t>R</m:t>
          </m:r>
          <m:r>
            <m:t>T</m:t>
          </m:r>
          <m:r>
            <m:rPr>
              <m:sty m:val="p"/>
            </m:rPr>
            <m:t>=</m:t>
          </m:r>
          <m:r>
            <m:rPr>
              <m:sty m:val="p"/>
            </m:rPr>
            <m:t>(</m:t>
          </m:r>
          <m:r>
            <m:t>8.314462618</m:t>
          </m:r>
          <m:r>
            <m:rPr>
              <m:sty m:val="p"/>
            </m:rPr>
            <m:t>×</m:t>
          </m:r>
          <m:sSup>
            <m:e>
              <m:r>
                <m:t>10</m:t>
              </m:r>
            </m:e>
            <m:sup>
              <m:r>
                <m:rPr>
                  <m:sty m:val="p"/>
                </m:rPr>
                <m:t>−</m:t>
              </m:r>
              <m:r>
                <m:t>3</m:t>
              </m:r>
            </m:sup>
          </m:sSup>
          <m:r>
            <m:rPr>
              <m:sty m:val="p"/>
            </m:rPr>
            <m:t>)</m:t>
          </m:r>
          <m:r>
            <m:rPr>
              <m:sty m:val="p"/>
            </m:rPr>
            <m:t>(</m:t>
          </m:r>
          <m:r>
            <m:t>298.15</m:t>
          </m:r>
          <m:r>
            <m:rPr>
              <m:sty m:val="p"/>
            </m:rPr>
            <m:t>)</m:t>
          </m:r>
          <m:r>
            <m:rPr>
              <m:sty m:val="p"/>
            </m:rPr>
            <m:t>=</m:t>
          </m:r>
          <m:r>
            <m:t>2.47896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Una unidad</w:t>
      </w:r>
      <w:r>
        <w:t xml:space="preserve"> </w:t>
      </w:r>
      <m:oMath>
        <m:sSub>
          <m:e>
            <m:r>
              <m:t>k</m:t>
            </m:r>
          </m:e>
          <m:sub>
            <m:r>
              <m:rPr>
                <m:sty m:val="p"/>
              </m:rPr>
              <m:t>B</m:t>
            </m:r>
          </m:sub>
        </m:sSub>
        <m:r>
          <m:t>T</m:t>
        </m:r>
      </m:oMath>
      <w:r>
        <w:t xml:space="preserve"> </w:t>
      </w:r>
      <w:r>
        <w:t xml:space="preserve">por partícula equivale numéricamente a una unidad</w:t>
      </w:r>
      <w:r>
        <w:t xml:space="preserve"> </w:t>
      </w:r>
      <m:oMath>
        <m:r>
          <m:t>R</m:t>
        </m:r>
        <m:r>
          <m:t>T</m:t>
        </m:r>
      </m:oMath>
      <w:r>
        <w:t xml:space="preserve"> </w:t>
      </w:r>
      <w:r>
        <w:t xml:space="preserve">por mol.</w:t>
      </w:r>
    </w:p>
    <w:p>
      <w:pPr>
        <w:pStyle w:val="BodyText"/>
      </w:pPr>
      <m:oMathPara>
        <m:oMathParaPr>
          <m:jc m:val="center"/>
        </m:oMathParaPr>
        <m:oMath>
          <m:r>
            <m:rPr>
              <m:sty m:val="p"/>
            </m:rPr>
            <m:t>−</m:t>
          </m:r>
          <m:r>
            <m:t>14.594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5.89</m:t>
          </m:r>
          <m:r>
            <m:t> </m:t>
          </m:r>
          <m:sSub>
            <m:e>
              <m:r>
                <m:t>k</m:t>
              </m:r>
            </m:e>
            <m:sub>
              <m:r>
                <m:rPr>
                  <m:sty m:val="p"/>
                </m:rPr>
                <m:t>B</m:t>
              </m:r>
            </m:sub>
          </m:sSub>
          <m:r>
            <m:t>T</m:t>
          </m:r>
        </m:oMath>
      </m:oMathPara>
    </w:p>
    <w:p>
      <w:pPr>
        <w:pStyle w:val="FirstParagraph"/>
      </w:pPr>
      <w:r>
        <w:t xml:space="preserve">No multiplique por el número de Avogadro una energía ya expresada por mol.</w:t>
      </w:r>
    </w:p>
    <w:bookmarkEnd w:id="270"/>
    <w:bookmarkStart w:id="271" w:name="tiempo-y-λ"/>
    <w:p>
      <w:pPr>
        <w:pStyle w:val="Heading3"/>
      </w:pPr>
      <w:r>
        <w:t xml:space="preserve">22. Tiempo y λ</w:t>
      </w:r>
    </w:p>
    <w:p>
      <w:pPr>
        <w:pStyle w:val="FirstParagraph"/>
      </w:pPr>
      <m:oMathPara>
        <m:oMathParaPr>
          <m:jc m:val="center"/>
        </m:oMathParaPr>
        <m:oMath>
          <m:r>
            <m:t>1000</m:t>
          </m:r>
          <m:r>
            <m:t> </m:t>
          </m:r>
          <m:r>
            <m:rPr>
              <m:sty m:val="p"/>
            </m:rPr>
            <m:t>p</m:t>
          </m:r>
          <m:r>
            <m:rPr>
              <m:sty m:val="p"/>
            </m:rPr>
            <m:t>s</m:t>
          </m:r>
          <m:r>
            <m:rPr>
              <m:sty m:val="p"/>
            </m:rPr>
            <m:t>=</m:t>
          </m:r>
          <m:r>
            <m:t>1</m:t>
          </m:r>
          <m:r>
            <m:t> </m:t>
          </m:r>
          <m:r>
            <m:rPr>
              <m:sty m:val="p"/>
            </m:rPr>
            <m:t>n</m:t>
          </m:r>
          <m:r>
            <m:rPr>
              <m:sty m:val="p"/>
            </m:rPr>
            <m:t>s</m:t>
          </m:r>
        </m:oMath>
      </m:oMathPara>
    </w:p>
    <w:p>
      <w:pPr>
        <w:pStyle w:val="FirstParagraph"/>
      </w:pPr>
      <w:r>
        <w:t xml:space="preserve">Con:</w:t>
      </w:r>
    </w:p>
    <w:p>
      <w:pPr>
        <w:pStyle w:val="SourceCode"/>
      </w:pPr>
      <w:r>
        <w:rPr>
          <w:rStyle w:val="DataTypeTok"/>
        </w:rPr>
        <w:t xml:space="preserve">dt     </w:t>
      </w:r>
      <w:r>
        <w:rPr>
          <w:rStyle w:val="OtherTok"/>
        </w:rPr>
        <w:t xml:space="preserve">=</w:t>
      </w:r>
      <w:r>
        <w:rPr>
          <w:rStyle w:val="StringTok"/>
        </w:rPr>
        <w:t xml:space="preserve"> </w:t>
      </w:r>
      <w:r>
        <w:rPr>
          <w:rStyle w:val="FloatTok"/>
        </w:rPr>
        <w:t xml:space="preserve">0.002</w:t>
      </w:r>
      <w:r>
        <w:br/>
      </w:r>
      <w:r>
        <w:rPr>
          <w:rStyle w:val="DataTypeTok"/>
        </w:rPr>
        <w:t xml:space="preserve">nsteps </w:t>
      </w:r>
      <w:r>
        <w:rPr>
          <w:rStyle w:val="OtherTok"/>
        </w:rPr>
        <w:t xml:space="preserve">=</w:t>
      </w:r>
      <w:r>
        <w:rPr>
          <w:rStyle w:val="StringTok"/>
        </w:rPr>
        <w:t xml:space="preserve"> </w:t>
      </w:r>
      <w:r>
        <w:rPr>
          <w:rStyle w:val="DecValTok"/>
        </w:rPr>
        <w:t xml:space="preserve">2500000</w:t>
      </w:r>
    </w:p>
    <w:p>
      <w:pPr>
        <w:pStyle w:val="FirstParagraph"/>
      </w:pPr>
      <m:oMathPara>
        <m:oMathParaPr>
          <m:jc m:val="center"/>
        </m:oMathParaPr>
        <m:oMath>
          <m:r>
            <m:t>t</m:t>
          </m:r>
          <m:r>
            <m:rPr>
              <m:sty m:val="p"/>
            </m:rPr>
            <m:t>=</m:t>
          </m:r>
          <m:r>
            <m:t>0.002</m:t>
          </m:r>
          <m:r>
            <m:t> </m:t>
          </m:r>
          <m:r>
            <m:rPr>
              <m:sty m:val="p"/>
            </m:rPr>
            <m:t>p</m:t>
          </m:r>
          <m:r>
            <m:rPr>
              <m:sty m:val="p"/>
            </m:rPr>
            <m:t>s</m:t>
          </m:r>
          <m:r>
            <m:rPr>
              <m:sty m:val="p"/>
            </m:rPr>
            <m:t>×</m:t>
          </m:r>
          <m:r>
            <m:t>2500000</m:t>
          </m:r>
          <m:r>
            <m:rPr>
              <m:sty m:val="p"/>
            </m:rPr>
            <m:t>=</m:t>
          </m:r>
          <m:r>
            <m:t>5000</m:t>
          </m:r>
          <m:r>
            <m:t> </m:t>
          </m:r>
          <m:r>
            <m:rPr>
              <m:sty m:val="p"/>
            </m:rPr>
            <m:t>p</m:t>
          </m:r>
          <m:r>
            <m:rPr>
              <m:sty m:val="p"/>
            </m:rPr>
            <m:t>s</m:t>
          </m:r>
          <m:r>
            <m:rPr>
              <m:sty m:val="p"/>
            </m:rPr>
            <m:t>=</m:t>
          </m:r>
          <m:r>
            <m:t>5</m:t>
          </m:r>
          <m:r>
            <m:t> </m:t>
          </m:r>
          <m:r>
            <m:rPr>
              <m:sty m:val="p"/>
            </m:rPr>
            <m:t>n</m:t>
          </m:r>
          <m:r>
            <m:rPr>
              <m:sty m:val="p"/>
            </m:rPr>
            <m:t>s</m:t>
          </m:r>
        </m:oMath>
      </m:oMathPara>
    </w:p>
    <w:p>
      <w:pPr>
        <w:pStyle w:val="FirstParagraph"/>
      </w:pPr>
      <w:r>
        <w:t xml:space="preserve">λ es adimensional;</w:t>
      </w:r>
      <w:r>
        <w:t xml:space="preserve"> </w:t>
      </w:r>
      <w:r>
        <w:rPr>
          <w:b/>
          <w:bCs/>
        </w:rPr>
        <w:t xml:space="preserve">init-lambda-state</w:t>
      </w:r>
      <w:r>
        <w:t xml:space="preserve"> </w:t>
      </w:r>
      <w:r>
        <w:t xml:space="preserve">es un índice entero.</w:t>
      </w:r>
    </w:p>
    <w:bookmarkEnd w:id="271"/>
    <w:bookmarkStart w:id="272" w:name="estados-estándar"/>
    <w:p>
      <w:pPr>
        <w:pStyle w:val="Heading3"/>
      </w:pPr>
      <w:r>
        <w:t xml:space="preserve">23. Estados estándar</w:t>
      </w:r>
    </w:p>
    <w:p>
      <w:pPr>
        <w:pStyle w:val="FirstParagraph"/>
      </w:pPr>
      <w:r>
        <w:t xml:space="preserve">Una referencia experimental puede usar gas ideal a 1 atm o 1 bar, solución a 1 mol·L⁻¹, dilución infinita o una convención de ley de Henry.</w:t>
      </w:r>
    </w:p>
    <w:p>
      <w:pPr>
        <w:pStyle w:val="BodyText"/>
      </w:pPr>
      <w:r>
        <w:t xml:space="preserve">La conversión gas–solución contiene:</w:t>
      </w:r>
    </w:p>
    <w:p>
      <w:pPr>
        <w:pStyle w:val="BodyText"/>
      </w:pPr>
      <m:oMathPara>
        <m:oMathParaPr>
          <m:jc m:val="center"/>
        </m:oMathParaPr>
        <m:oMath>
          <m:r>
            <m:rPr>
              <m:sty m:val="p"/>
            </m:rPr>
            <m:t>Δ</m:t>
          </m:r>
          <m:sSubSup>
            <m:e>
              <m:r>
                <m:t>G</m:t>
              </m:r>
            </m:e>
            <m:sub>
              <m:r>
                <m:rPr>
                  <m:sty m:val="p"/>
                </m:rPr>
                <m:t>c</m:t>
              </m:r>
              <m:r>
                <m:rPr>
                  <m:sty m:val="p"/>
                </m:rPr>
                <m:t>o</m:t>
              </m:r>
              <m:r>
                <m:rPr>
                  <m:sty m:val="p"/>
                </m:rPr>
                <m:t>r</m:t>
              </m:r>
              <m:r>
                <m:rPr>
                  <m:sty m:val="p"/>
                </m:rPr>
                <m:t>r</m:t>
              </m:r>
            </m:sub>
            <m:sup>
              <m:r>
                <m:rPr>
                  <m:sty m:val="p"/>
                </m:rPr>
                <m:t>∘</m:t>
              </m:r>
            </m:sup>
          </m:sSubSup>
          <m:r>
            <m:rPr>
              <m:sty m:val="p"/>
            </m:rPr>
            <m:t>=</m:t>
          </m:r>
          <m:r>
            <m:t>R</m:t>
          </m:r>
          <m:r>
            <m:t>T</m:t>
          </m:r>
          <m:r>
            <m:rPr>
              <m:sty m:val="p"/>
            </m:rPr>
            <m:t>ln</m:t>
          </m:r>
          <m:d>
            <m:dPr>
              <m:begChr m:val="("/>
              <m:sepChr m:val=""/>
              <m:endChr m:val=")"/>
              <m:grow/>
            </m:dPr>
            <m:e>
              <m:f>
                <m:fPr>
                  <m:type m:val="bar"/>
                </m:fPr>
                <m:num>
                  <m:sSup>
                    <m:e>
                      <m:r>
                        <m:t>C</m:t>
                      </m:r>
                    </m:e>
                    <m:sup>
                      <m:r>
                        <m:rPr>
                          <m:sty m:val="p"/>
                        </m:rPr>
                        <m:t>∘</m:t>
                      </m:r>
                    </m:sup>
                  </m:sSup>
                  <m:r>
                    <m:t>R</m:t>
                  </m:r>
                  <m:r>
                    <m:t>T</m:t>
                  </m:r>
                </m:num>
                <m:den>
                  <m:sSup>
                    <m:e>
                      <m:r>
                        <m:t>p</m:t>
                      </m:r>
                    </m:e>
                    <m:sup>
                      <m:r>
                        <m:rPr>
                          <m:sty m:val="p"/>
                        </m:rPr>
                        <m:t>∘</m:t>
                      </m:r>
                    </m:sup>
                  </m:sSup>
                </m:den>
              </m:f>
            </m:e>
          </m:d>
        </m:oMath>
      </m:oMathPara>
    </w:p>
    <w:p>
      <w:pPr>
        <w:pStyle w:val="FirstParagraph"/>
      </w:pPr>
      <w:r>
        <w:t xml:space="preserve">A 298.15 K, la magnitud entre 1 atm y 1 mol·L⁻¹ es aproximadamente 7.9 kJ·mol⁻¹. El signo depende de la dirección y de la definición original.</w:t>
      </w:r>
    </w:p>
    <w:p>
      <w:pPr>
        <w:pStyle w:val="BodyText"/>
      </w:pPr>
      <w:r>
        <w:t xml:space="preserve">No aplique esta corrección sin identificar las convenciones experimental y computacional.</w:t>
      </w:r>
    </w:p>
    <w:bookmarkEnd w:id="272"/>
    <w:bookmarkStart w:id="273" w:name="tamaño-finito-y-carga"/>
    <w:p>
      <w:pPr>
        <w:pStyle w:val="Heading3"/>
      </w:pPr>
      <w:r>
        <w:t xml:space="preserve">24. Tamaño finito y carga</w:t>
      </w:r>
    </w:p>
    <w:p>
      <w:pPr>
        <w:pStyle w:val="FirstParagraph"/>
      </w:pPr>
      <w:r>
        <w:t xml:space="preserve">Para solutos con carga neta, PME y una caja periódica con fondo neutralizante introducen correcciones dependientes de la carga, la caja, la constante dieléctrica y la convención electrostática.</w:t>
      </w:r>
    </w:p>
    <w:p>
      <w:pPr>
        <w:pStyle w:val="BodyText"/>
      </w:pPr>
      <w:r>
        <w:t xml:space="preserve">El formaldehído aquí es neutro y no requiere la corrección principal de carga neta. Persisten posibles efectos de tamaño y dipolo.</w:t>
      </w:r>
    </w:p>
    <w:p>
      <w:pPr>
        <w:pStyle w:val="BodyText"/>
      </w:pPr>
      <w:r>
        <w:t xml:space="preserve">No compare transformaciones que cambian la carga neta sin un protocolo específico.</w:t>
      </w:r>
    </w:p>
    <w:bookmarkEnd w:id="273"/>
    <w:bookmarkStart w:id="274" w:name="limitación-química-del-formaldehído"/>
    <w:p>
      <w:pPr>
        <w:pStyle w:val="Heading3"/>
      </w:pPr>
      <w:r>
        <w:t xml:space="preserve">25. Limitación química del formaldehído</w:t>
      </w:r>
    </w:p>
    <w:p>
      <w:pPr>
        <w:pStyle w:val="FirstParagraph"/>
      </w:pPr>
      <w:r>
        <w:t xml:space="preserve">En agua:</w:t>
      </w:r>
    </w:p>
    <w:p>
      <w:pPr>
        <w:pStyle w:val="BodyText"/>
      </w:pPr>
      <m:oMathPara>
        <m:oMathParaPr>
          <m:jc m:val="center"/>
        </m:oMathParaPr>
        <m:oMath>
          <m:sSub>
            <m:e>
              <m:r>
                <m:rPr>
                  <m:sty m:val="p"/>
                </m:rPr>
                <m:t>H</m:t>
              </m:r>
            </m:e>
            <m:sub>
              <m:r>
                <m:rPr>
                  <m:sty m:val="p"/>
                </m:rPr>
                <m:t>2</m:t>
              </m:r>
            </m:sub>
          </m:sSub>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C</m:t>
          </m:r>
          <m:sSub>
            <m:e>
              <m:r>
                <m:rPr>
                  <m:sty m:val="p"/>
                </m:rPr>
                <m:t>H</m:t>
              </m:r>
            </m:e>
            <m:sub>
              <m:r>
                <m:rPr>
                  <m:sty m:val="p"/>
                </m:rPr>
                <m:t>2</m:t>
              </m:r>
            </m:sub>
          </m:sSub>
          <m:r>
            <m:rPr>
              <m:sty m:val="p"/>
            </m:rPr>
            <m:t>(</m:t>
          </m:r>
          <m:r>
            <m:rPr>
              <m:sty m:val="p"/>
            </m:rPr>
            <m:t>O</m:t>
          </m:r>
          <m:r>
            <m:rPr>
              <m:sty m:val="p"/>
            </m:rPr>
            <m:t>H</m:t>
          </m:r>
          <m:sSub>
            <m:e>
              <m:r>
                <m:rPr>
                  <m:sty m:val="p"/>
                </m:rPr>
                <m:t>)</m:t>
              </m:r>
            </m:e>
            <m:sub>
              <m:r>
                <m:rPr>
                  <m:sty m:val="p"/>
                </m:rPr>
                <m:t>2</m:t>
              </m:r>
            </m:sub>
          </m:sSub>
        </m:oMath>
      </m:oMathPara>
    </w:p>
    <w:p>
      <w:pPr>
        <w:pStyle w:val="FirstParagraph"/>
      </w:pPr>
      <w:r>
        <w:t xml:space="preserve">El producto es metanodiol o metilenglicol. Según la concentración también pueden existir oligómeros.</w:t>
      </w:r>
    </w:p>
    <w:p>
      <w:pPr>
        <w:pStyle w:val="BodyText"/>
      </w:pPr>
      <w:r>
        <w:t xml:space="preserve">Un campo de fuerza clásico de topología fija no rompe el enlace C=O, no forma enlaces C–O, no transfiere protones y no convierte formaldehído en metanodiol.</w:t>
      </w:r>
    </w:p>
    <w:p>
      <w:pPr>
        <w:pStyle w:val="BodyText"/>
      </w:pPr>
      <w:r>
        <w:t xml:space="preserve">Este cálculo estima:</w:t>
      </w:r>
    </w:p>
    <w:p>
      <w:pPr>
        <w:pStyle w:val="BodyText"/>
      </w:pPr>
      <m:oMathPara>
        <m:oMathParaPr>
          <m:jc m:val="center"/>
        </m:oMathParaPr>
        <m:oMath>
          <m:sSub>
            <m:e>
              <m:r>
                <m:rPr>
                  <m:sty m:val="p"/>
                </m:rPr>
                <m:t>H</m:t>
              </m:r>
            </m:e>
            <m:sub>
              <m:r>
                <m:rPr>
                  <m:sty m:val="p"/>
                </m:rPr>
                <m:t>2</m:t>
              </m:r>
            </m:sub>
          </m:sSub>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C</m:t>
          </m:r>
          <m:r>
            <m:rPr>
              <m:sty m:val="p"/>
            </m:rPr>
            <m:t>O</m:t>
          </m:r>
          <m:r>
            <m:rPr>
              <m:sty m:val="p"/>
            </m:rPr>
            <m:t>(</m:t>
          </m:r>
          <m:r>
            <m:rPr>
              <m:sty m:val="p"/>
            </m:rPr>
            <m:t>a</m:t>
          </m:r>
          <m:r>
            <m:rPr>
              <m:sty m:val="p"/>
            </m:rPr>
            <m:t>q</m:t>
          </m:r>
          <m:r>
            <m:rPr>
              <m:sty m:val="p"/>
            </m:rPr>
            <m:t>)</m:t>
          </m:r>
        </m:oMath>
      </m:oMathPara>
    </w:p>
    <w:p>
      <w:pPr>
        <w:pStyle w:val="FirstParagraph"/>
      </w:pPr>
      <w:r>
        <w:t xml:space="preserve">para formaldehído mantenido artificialmente como tal. No estima directamente:</w:t>
      </w:r>
    </w:p>
    <w:p>
      <w:pPr>
        <w:pStyle w:val="BodyText"/>
      </w:pPr>
      <m:oMathPara>
        <m:oMathParaPr>
          <m:jc m:val="center"/>
        </m:oMathParaPr>
        <m:oMath>
          <m:sSub>
            <m:e>
              <m:r>
                <m:rPr>
                  <m:sty m:val="p"/>
                </m:rPr>
                <m:t>H</m:t>
              </m:r>
            </m:e>
            <m:sub>
              <m:r>
                <m:rPr>
                  <m:sty m:val="p"/>
                </m:rPr>
                <m:t>2</m:t>
              </m:r>
            </m:sub>
          </m:sSub>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t xml:space="preserve">ni la solubilidad total de formaldehído.</w:t>
      </w:r>
    </w:p>
    <w:bookmarkEnd w:id="274"/>
    <w:bookmarkStart w:id="275" w:name="ciclo-químico-correcto"/>
    <w:p>
      <w:pPr>
        <w:pStyle w:val="Heading3"/>
      </w:pPr>
      <w:r>
        <w:t xml:space="preserve">26. Ciclo químico correcto</w:t>
      </w:r>
    </w:p>
    <w:p>
      <w:pPr>
        <w:pStyle w:val="FirstParagraph"/>
      </w:pPr>
      <w:r>
        <w:t xml:space="preserve">El proceso efectivo puede descomponerse:</w:t>
      </w:r>
    </w:p>
    <w:p>
      <w:pPr>
        <w:pStyle w:val="BodyText"/>
      </w:pPr>
      <m:oMathPara>
        <m:oMathParaPr>
          <m:jc m:val="center"/>
        </m:oMathParaPr>
        <m:oMath>
          <m:r>
            <m:rPr>
              <m:sty m:val="p"/>
            </m:rPr>
            <m:t>Δ</m:t>
          </m:r>
          <m:sSubSup>
            <m:e>
              <m:r>
                <m:t>G</m:t>
              </m:r>
            </m:e>
            <m:sub>
              <m:r>
                <m:rPr>
                  <m:sty m:val="p"/>
                </m:rPr>
                <m:t>g</m:t>
              </m:r>
              <m:r>
                <m:rPr>
                  <m:sty m:val="p"/>
                </m:rPr>
                <m:t>l</m:t>
              </m:r>
              <m:r>
                <m:rPr>
                  <m:sty m:val="p"/>
                </m:rPr>
                <m:t>o</m:t>
              </m:r>
              <m:r>
                <m:rPr>
                  <m:sty m:val="p"/>
                </m:rPr>
                <m:t>b</m:t>
              </m:r>
              <m:r>
                <m:rPr>
                  <m:sty m:val="p"/>
                </m:rPr>
                <m:t>a</m:t>
              </m:r>
              <m:r>
                <m:rPr>
                  <m:sty m:val="p"/>
                </m:rPr>
                <m:t>l</m:t>
              </m:r>
            </m:sub>
            <m:sup>
              <m:r>
                <m:rPr>
                  <m:sty m:val="p"/>
                </m:rPr>
                <m:t>∘</m:t>
              </m:r>
            </m:sup>
          </m:sSubSup>
          <m:r>
            <m:rPr>
              <m:sty m:val="p"/>
            </m:rPr>
            <m:t>=</m:t>
          </m:r>
          <m:r>
            <m:rPr>
              <m:sty m:val="p"/>
            </m:rPr>
            <m:t>Δ</m:t>
          </m:r>
          <m:sSubSup>
            <m:e>
              <m:r>
                <m:t>G</m:t>
              </m:r>
            </m:e>
            <m:sub>
              <m:r>
                <m:rPr>
                  <m:sty m:val="p"/>
                </m:rPr>
                <m:t>s</m:t>
              </m:r>
              <m:r>
                <m:rPr>
                  <m:sty m:val="p"/>
                </m:rPr>
                <m:t>o</m:t>
              </m:r>
              <m:r>
                <m:rPr>
                  <m:sty m:val="p"/>
                </m:rPr>
                <m:t>l</m:t>
              </m:r>
              <m:r>
                <m:rPr>
                  <m:sty m:val="p"/>
                </m:rPr>
                <m:t>v</m:t>
              </m:r>
            </m:sub>
            <m:sup>
              <m:r>
                <m:rPr>
                  <m:sty m:val="p"/>
                </m:rPr>
                <m:t>∘</m:t>
              </m:r>
            </m:sup>
          </m:sSubSup>
          <m:r>
            <m:rPr>
              <m:sty m:val="p"/>
            </m:rPr>
            <m:t>(</m:t>
          </m:r>
          <m:sSub>
            <m:e>
              <m:r>
                <m:rPr>
                  <m:sty m:val="p"/>
                </m:rPr>
                <m:t>H</m:t>
              </m:r>
            </m:e>
            <m:sub>
              <m:r>
                <m:rPr>
                  <m:sty m:val="p"/>
                </m:rPr>
                <m:t>2</m:t>
              </m:r>
            </m:sub>
          </m:sSub>
          <m:r>
            <m:rPr>
              <m:sty m:val="p"/>
            </m:rPr>
            <m:t>C</m:t>
          </m:r>
          <m:r>
            <m:rPr>
              <m:sty m:val="p"/>
            </m:rPr>
            <m:t>O</m:t>
          </m:r>
          <m:r>
            <m:rPr>
              <m:sty m:val="p"/>
            </m:rPr>
            <m:t>)</m:t>
          </m:r>
          <m:r>
            <m:rPr>
              <m:sty m:val="p"/>
            </m:rPr>
            <m:t>+</m:t>
          </m:r>
          <m:r>
            <m:rPr>
              <m:sty m:val="p"/>
            </m:rPr>
            <m:t>Δ</m:t>
          </m:r>
          <m:sSubSup>
            <m:e>
              <m:r>
                <m:t>G</m:t>
              </m:r>
            </m:e>
            <m:sub>
              <m:r>
                <m:rPr>
                  <m:sty m:val="p"/>
                </m:rPr>
                <m:t>h</m:t>
              </m:r>
              <m:r>
                <m:rPr>
                  <m:sty m:val="p"/>
                </m:rPr>
                <m:t>i</m:t>
              </m:r>
              <m:r>
                <m:rPr>
                  <m:sty m:val="p"/>
                </m:rPr>
                <m:t>d</m:t>
              </m:r>
              <m:r>
                <m:rPr>
                  <m:sty m:val="p"/>
                </m:rPr>
                <m:t>r</m:t>
              </m:r>
              <m:r>
                <m:rPr>
                  <m:sty m:val="p"/>
                </m:rPr>
                <m:t>a</m:t>
              </m:r>
              <m:r>
                <m:rPr>
                  <m:sty m:val="p"/>
                </m:rPr>
                <m:t>t</m:t>
              </m:r>
              <m:r>
                <m:rPr>
                  <m:sty m:val="p"/>
                </m:rPr>
                <m:t>a</m:t>
              </m:r>
              <m:r>
                <m:rPr>
                  <m:sty m:val="p"/>
                </m:rPr>
                <m:t>c</m:t>
              </m:r>
              <m:r>
                <m:rPr>
                  <m:sty m:val="p"/>
                </m:rPr>
                <m:t>i</m:t>
              </m:r>
              <m:r>
                <m:rPr>
                  <m:sty m:val="p"/>
                </m:rPr>
                <m:t>ó</m:t>
              </m:r>
              <m:r>
                <m:rPr>
                  <m:sty m:val="p"/>
                </m:rPr>
                <m:t>n</m:t>
              </m:r>
              <m:r>
                <m:rPr>
                  <m:sty m:val="p"/>
                </m:rPr>
                <m:t>,</m:t>
              </m:r>
              <m:r>
                <m:rPr>
                  <m:sty m:val="p"/>
                </m:rPr>
                <m:t>a</m:t>
              </m:r>
              <m:r>
                <m:rPr>
                  <m:sty m:val="p"/>
                </m:rPr>
                <m:t>q</m:t>
              </m:r>
            </m:sub>
            <m:sup>
              <m:r>
                <m:rPr>
                  <m:sty m:val="p"/>
                </m:rPr>
                <m:t>∘</m:t>
              </m:r>
            </m:sup>
          </m:sSubSup>
        </m:oMath>
      </m:oMathPara>
    </w:p>
    <w:p>
      <w:pPr>
        <w:pStyle w:val="FirstParagraph"/>
      </w:pPr>
      <w:r>
        <w:t xml:space="preserve">Alternativas:</w:t>
      </w:r>
    </w:p>
    <w:p>
      <w:pPr>
        <w:pStyle w:val="Compact"/>
        <w:numPr>
          <w:ilvl w:val="0"/>
          <w:numId w:val="1086"/>
        </w:numPr>
      </w:pPr>
      <w:r>
        <w:t xml:space="preserve">calcular solo solvatación física de</w:t>
      </w:r>
      <w:r>
        <w:t xml:space="preserve"> </w:t>
      </w:r>
      <m:oMath>
        <m:sSub>
          <m:e>
            <m:r>
              <m:rPr>
                <m:sty m:val="p"/>
              </m:rPr>
              <m:t>H</m:t>
            </m:r>
          </m:e>
          <m:sub>
            <m:r>
              <m:rPr>
                <m:sty m:val="p"/>
              </m:rPr>
              <m:t>2</m:t>
            </m:r>
          </m:sub>
        </m:sSub>
        <m:r>
          <m:rPr>
            <m:sty m:val="p"/>
          </m:rPr>
          <m:t>C</m:t>
        </m:r>
        <m:r>
          <m:rPr>
            <m:sty m:val="p"/>
          </m:rPr>
          <m:t>O</m:t>
        </m:r>
      </m:oMath>
      <w:r>
        <w:t xml:space="preserve"> </w:t>
      </w:r>
      <w:r>
        <w:t xml:space="preserve">y declararlo;</w:t>
      </w:r>
    </w:p>
    <w:p>
      <w:pPr>
        <w:pStyle w:val="Compact"/>
        <w:numPr>
          <w:ilvl w:val="0"/>
          <w:numId w:val="1086"/>
        </w:numPr>
      </w:pPr>
      <w:r>
        <w:t xml:space="preserve">parametrizar metanodiol como especie diferente;</w:t>
      </w:r>
    </w:p>
    <w:p>
      <w:pPr>
        <w:pStyle w:val="Compact"/>
        <w:numPr>
          <w:ilvl w:val="0"/>
          <w:numId w:val="1086"/>
        </w:numPr>
      </w:pPr>
      <w:r>
        <w:t xml:space="preserve">calcular la hidratación covalente mediante QM/MM o estructura electrónica;</w:t>
      </w:r>
    </w:p>
    <w:p>
      <w:pPr>
        <w:pStyle w:val="Compact"/>
        <w:numPr>
          <w:ilvl w:val="0"/>
          <w:numId w:val="1086"/>
        </w:numPr>
      </w:pPr>
      <w:r>
        <w:t xml:space="preserve">combinar solvatación y reacción en un ciclo termodinámico;</w:t>
      </w:r>
    </w:p>
    <w:p>
      <w:pPr>
        <w:pStyle w:val="Compact"/>
        <w:numPr>
          <w:ilvl w:val="0"/>
          <w:numId w:val="1086"/>
        </w:numPr>
      </w:pPr>
      <w:r>
        <w:t xml:space="preserve">usar etanol o metanol como ejemplo pedagógico no reactivo.</w:t>
      </w:r>
    </w:p>
    <w:p>
      <w:pPr>
        <w:pStyle w:val="FirstParagraph"/>
      </w:pPr>
      <w:r>
        <w:t xml:space="preserve">El tutorial oficial de GROMACS usa etanol, una elección más clara para enseñar el procedimiento general. El formaldehído resulta útil para mostrar que la especie química debe definirse antes del cálculo.</w:t>
      </w:r>
    </w:p>
    <w:bookmarkEnd w:id="275"/>
    <w:bookmarkStart w:id="276" w:name="X91b1562a4e760f61bb8cf1428552f23d7a1aa83"/>
    <w:p>
      <w:pPr>
        <w:pStyle w:val="Heading3"/>
      </w:pPr>
      <w:r>
        <w:t xml:space="preserve">27. Comparación con el valor atribuido a NIST</w:t>
      </w:r>
    </w:p>
    <w:p>
      <w:pPr>
        <w:pStyle w:val="FirstParagraph"/>
      </w:pPr>
      <w:r>
        <w:t xml:space="preserve">El texto anterior cita:</w:t>
      </w:r>
    </w:p>
    <w:p>
      <w:pPr>
        <w:pStyle w:val="BodyText"/>
      </w:pPr>
      <m:oMathPara>
        <m:oMathParaPr>
          <m:jc m:val="center"/>
        </m:oMathParaPr>
        <m:oMath>
          <m:r>
            <m:rPr>
              <m:sty m:val="p"/>
            </m:rPr>
            <m:t>−</m:t>
          </m:r>
          <m:r>
            <m:t>0.151256</m:t>
          </m:r>
          <m:r>
            <m:t> </m:t>
          </m:r>
          <m:r>
            <m:rPr>
              <m:sty m:val="p"/>
            </m:rPr>
            <m:t>e</m:t>
          </m:r>
          <m:r>
            <m:rPr>
              <m:sty m:val="p"/>
            </m:rPr>
            <m:t>V</m:t>
          </m:r>
          <m:r>
            <m:rPr>
              <m:sty m:val="p"/>
            </m:rPr>
            <m:t>=</m:t>
          </m:r>
          <m:r>
            <m:rPr>
              <m:sty m:val="p"/>
            </m:rPr>
            <m:t>−</m:t>
          </m:r>
          <m:r>
            <m:t>14.59399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Antes de compararlo con BAR deben coincidir:</w:t>
      </w:r>
    </w:p>
    <w:p>
      <w:pPr>
        <w:pStyle w:val="Compact"/>
        <w:numPr>
          <w:ilvl w:val="0"/>
          <w:numId w:val="1087"/>
        </w:numPr>
      </w:pPr>
      <w:r>
        <w:t xml:space="preserve">especie;</w:t>
      </w:r>
    </w:p>
    <w:p>
      <w:pPr>
        <w:pStyle w:val="Compact"/>
        <w:numPr>
          <w:ilvl w:val="0"/>
          <w:numId w:val="1087"/>
        </w:numPr>
      </w:pPr>
      <w:r>
        <w:t xml:space="preserve">sentido solvatación/desolvatación;</w:t>
      </w:r>
    </w:p>
    <w:p>
      <w:pPr>
        <w:pStyle w:val="Compact"/>
        <w:numPr>
          <w:ilvl w:val="0"/>
          <w:numId w:val="1087"/>
        </w:numPr>
      </w:pPr>
      <w:r>
        <w:t xml:space="preserve">temperatura;</w:t>
      </w:r>
    </w:p>
    <w:p>
      <w:pPr>
        <w:pStyle w:val="Compact"/>
        <w:numPr>
          <w:ilvl w:val="0"/>
          <w:numId w:val="1087"/>
        </w:numPr>
      </w:pPr>
      <w:r>
        <w:t xml:space="preserve">estado estándar;</w:t>
      </w:r>
    </w:p>
    <w:p>
      <w:pPr>
        <w:pStyle w:val="Compact"/>
        <w:numPr>
          <w:ilvl w:val="0"/>
          <w:numId w:val="1087"/>
        </w:numPr>
      </w:pPr>
      <w:r>
        <w:t xml:space="preserve">solvente;</w:t>
      </w:r>
    </w:p>
    <w:p>
      <w:pPr>
        <w:pStyle w:val="Compact"/>
        <w:numPr>
          <w:ilvl w:val="0"/>
          <w:numId w:val="1087"/>
        </w:numPr>
      </w:pPr>
      <w:r>
        <w:t xml:space="preserve">definición de dilución;</w:t>
      </w:r>
    </w:p>
    <w:p>
      <w:pPr>
        <w:pStyle w:val="Compact"/>
        <w:numPr>
          <w:ilvl w:val="0"/>
          <w:numId w:val="1087"/>
        </w:numPr>
      </w:pPr>
      <w:r>
        <w:t xml:space="preserve">inclusión de hidratación covalente;</w:t>
      </w:r>
    </w:p>
    <w:p>
      <w:pPr>
        <w:pStyle w:val="Compact"/>
        <w:numPr>
          <w:ilvl w:val="0"/>
          <w:numId w:val="1087"/>
        </w:numPr>
      </w:pPr>
      <w:r>
        <w:t xml:space="preserve">convención de la base.</w:t>
      </w:r>
    </w:p>
    <w:p>
      <w:pPr>
        <w:pStyle w:val="FirstParagraph"/>
      </w:pPr>
      <w:r>
        <w:t xml:space="preserve">La página general del proyecto NIST no reemplaza el registro específico con sus metadatos. Un acuerdo numérico accidental puede ocultar signos opuestos o procesos químicos distintos.</w:t>
      </w:r>
    </w:p>
    <w:bookmarkEnd w:id="276"/>
    <w:bookmarkStart w:id="277" w:name="interpretación-de-resultados"/>
    <w:p>
      <w:pPr>
        <w:pStyle w:val="Heading3"/>
      </w:pPr>
      <w:r>
        <w:t xml:space="preserve">28. Interpretación de resultados</w:t>
      </w:r>
    </w:p>
    <w:p>
      <w:pPr>
        <w:pStyle w:val="FirstParagraph"/>
      </w:pPr>
      <w:r>
        <w:t xml:space="preserve">Un resultado como:</w:t>
      </w:r>
    </w:p>
    <w:p>
      <w:pPr>
        <w:pStyle w:val="BodyText"/>
      </w:pPr>
      <m:oMathPara>
        <m:oMathParaPr>
          <m:jc m:val="center"/>
        </m:oMathParaPr>
        <m:oMath>
          <m:r>
            <m:rPr>
              <m:sty m:val="p"/>
            </m:rPr>
            <m:t>−</m:t>
          </m:r>
          <m:r>
            <m:t>22.94</m:t>
          </m:r>
          <m:r>
            <m:rPr>
              <m:sty m:val="p"/>
            </m:rPr>
            <m:t>±</m:t>
          </m:r>
          <m:r>
            <m:t>1.04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solo es interpretable si se informa:</w:t>
      </w:r>
    </w:p>
    <w:p>
      <w:pPr>
        <w:pStyle w:val="Compact"/>
        <w:numPr>
          <w:ilvl w:val="0"/>
          <w:numId w:val="1088"/>
        </w:numPr>
      </w:pPr>
      <w:r>
        <w:t xml:space="preserve">extremos de λ;</w:t>
      </w:r>
    </w:p>
    <w:p>
      <w:pPr>
        <w:pStyle w:val="Compact"/>
        <w:numPr>
          <w:ilvl w:val="0"/>
          <w:numId w:val="1088"/>
        </w:numPr>
      </w:pPr>
      <w:r>
        <w:t xml:space="preserve">signo aplicado a BAR;</w:t>
      </w:r>
    </w:p>
    <w:p>
      <w:pPr>
        <w:pStyle w:val="Compact"/>
        <w:numPr>
          <w:ilvl w:val="0"/>
          <w:numId w:val="1088"/>
        </w:numPr>
      </w:pPr>
      <w:r>
        <w:t xml:space="preserve">tiempo descartado;</w:t>
      </w:r>
    </w:p>
    <w:p>
      <w:pPr>
        <w:pStyle w:val="Compact"/>
        <w:numPr>
          <w:ilvl w:val="0"/>
          <w:numId w:val="1088"/>
        </w:numPr>
      </w:pPr>
      <w:r>
        <w:t xml:space="preserve">duración por ventana;</w:t>
      </w:r>
    </w:p>
    <w:p>
      <w:pPr>
        <w:pStyle w:val="Compact"/>
        <w:numPr>
          <w:ilvl w:val="0"/>
          <w:numId w:val="1088"/>
        </w:numPr>
      </w:pPr>
      <w:r>
        <w:t xml:space="preserve">grilla;</w:t>
      </w:r>
    </w:p>
    <w:p>
      <w:pPr>
        <w:pStyle w:val="Compact"/>
        <w:numPr>
          <w:ilvl w:val="0"/>
          <w:numId w:val="1088"/>
        </w:numPr>
      </w:pPr>
      <w:r>
        <w:t xml:space="preserve">réplicas;</w:t>
      </w:r>
    </w:p>
    <w:p>
      <w:pPr>
        <w:pStyle w:val="Compact"/>
        <w:numPr>
          <w:ilvl w:val="0"/>
          <w:numId w:val="1088"/>
        </w:numPr>
      </w:pPr>
      <w:r>
        <w:t xml:space="preserve">método de incertidumbre;</w:t>
      </w:r>
    </w:p>
    <w:p>
      <w:pPr>
        <w:pStyle w:val="Compact"/>
        <w:numPr>
          <w:ilvl w:val="0"/>
          <w:numId w:val="1088"/>
        </w:numPr>
      </w:pPr>
      <w:r>
        <w:t xml:space="preserve">campo de fuerza;</w:t>
      </w:r>
    </w:p>
    <w:p>
      <w:pPr>
        <w:pStyle w:val="Compact"/>
        <w:numPr>
          <w:ilvl w:val="0"/>
          <w:numId w:val="1088"/>
        </w:numPr>
      </w:pPr>
      <w:r>
        <w:t xml:space="preserve">agua;</w:t>
      </w:r>
    </w:p>
    <w:p>
      <w:pPr>
        <w:pStyle w:val="Compact"/>
        <w:numPr>
          <w:ilvl w:val="0"/>
          <w:numId w:val="1088"/>
        </w:numPr>
      </w:pPr>
      <w:r>
        <w:t xml:space="preserve">temperatura;</w:t>
      </w:r>
    </w:p>
    <w:p>
      <w:pPr>
        <w:pStyle w:val="Compact"/>
        <w:numPr>
          <w:ilvl w:val="0"/>
          <w:numId w:val="1088"/>
        </w:numPr>
      </w:pPr>
      <w:r>
        <w:t xml:space="preserve">correcciones;</w:t>
      </w:r>
    </w:p>
    <w:p>
      <w:pPr>
        <w:pStyle w:val="Compact"/>
        <w:numPr>
          <w:ilvl w:val="0"/>
          <w:numId w:val="1088"/>
        </w:numPr>
      </w:pPr>
      <w:r>
        <w:t xml:space="preserve">especie química.</w:t>
      </w:r>
    </w:p>
    <w:p>
      <w:pPr>
        <w:pStyle w:val="FirstParagraph"/>
      </w:pPr>
      <w:r>
        <w:t xml:space="preserve">El ± suele representar incertidumbre estadística condicionada al muestreo. No incluye errores de parametrización o química ausente.</w:t>
      </w:r>
    </w:p>
    <w:bookmarkEnd w:id="277"/>
    <w:bookmarkStart w:id="278" w:name="controles-adicionales"/>
    <w:p>
      <w:pPr>
        <w:pStyle w:val="Heading3"/>
      </w:pPr>
      <w:r>
        <w:t xml:space="preserve">29. Controles adicionales</w:t>
      </w:r>
    </w:p>
    <w:p>
      <w:pPr>
        <w:pStyle w:val="SourceCode"/>
      </w:pP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03_fep/lambda_00/production.tpr </w:t>
      </w:r>
      <w:r>
        <w:rPr>
          <w:rStyle w:val="DataTypeTok"/>
        </w:rPr>
        <w:t xml:space="preserve">\</w:t>
      </w:r>
      <w:r>
        <w:br/>
      </w:r>
      <w:r>
        <w:rPr>
          <w:rStyle w:val="NormalTok"/>
        </w:rPr>
        <w:t xml:space="preserve">    </w:t>
      </w:r>
      <w:r>
        <w:rPr>
          <w:rStyle w:val="AttributeTok"/>
        </w:rPr>
        <w:t xml:space="preserve">-f</w:t>
      </w:r>
      <w:r>
        <w:rPr>
          <w:rStyle w:val="NormalTok"/>
        </w:rPr>
        <w:t xml:space="preserve"> 03_fep/lambda_00/production.xtc </w:t>
      </w:r>
      <w:r>
        <w:rPr>
          <w:rStyle w:val="DataTypeTok"/>
        </w:rPr>
        <w:t xml:space="preserve">\</w:t>
      </w:r>
      <w:r>
        <w:br/>
      </w:r>
      <w:r>
        <w:rPr>
          <w:rStyle w:val="NormalTok"/>
        </w:rPr>
        <w:t xml:space="preserve">    </w:t>
      </w:r>
      <w:r>
        <w:rPr>
          <w:rStyle w:val="AttributeTok"/>
        </w:rPr>
        <w:t xml:space="preserve">-o</w:t>
      </w:r>
      <w:r>
        <w:rPr>
          <w:rStyle w:val="NormalTok"/>
        </w:rPr>
        <w:t xml:space="preserve"> 04_analisis/lambda_00_snapshot.gro </w:t>
      </w:r>
      <w:r>
        <w:rPr>
          <w:rStyle w:val="DataTypeTok"/>
        </w:rPr>
        <w:t xml:space="preserve">\</w:t>
      </w:r>
      <w:r>
        <w:br/>
      </w:r>
      <w:r>
        <w:rPr>
          <w:rStyle w:val="NormalTok"/>
        </w:rPr>
        <w:t xml:space="preserve">    </w:t>
      </w:r>
      <w:r>
        <w:rPr>
          <w:rStyle w:val="AttributeTok"/>
        </w:rPr>
        <w:t xml:space="preserve">-dump</w:t>
      </w:r>
      <w:r>
        <w:rPr>
          <w:rStyle w:val="NormalTok"/>
        </w:rPr>
        <w:t xml:space="preserve"> 5000</w:t>
      </w:r>
      <w:r>
        <w:br/>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03_fep/lambda_18/production.tpr </w:t>
      </w:r>
      <w:r>
        <w:rPr>
          <w:rStyle w:val="DataTypeTok"/>
        </w:rPr>
        <w:t xml:space="preserve">\</w:t>
      </w:r>
      <w:r>
        <w:br/>
      </w:r>
      <w:r>
        <w:rPr>
          <w:rStyle w:val="NormalTok"/>
        </w:rPr>
        <w:t xml:space="preserve">    </w:t>
      </w:r>
      <w:r>
        <w:rPr>
          <w:rStyle w:val="AttributeTok"/>
        </w:rPr>
        <w:t xml:space="preserve">-f</w:t>
      </w:r>
      <w:r>
        <w:rPr>
          <w:rStyle w:val="NormalTok"/>
        </w:rPr>
        <w:t xml:space="preserve"> 03_fep/lambda_18/production.xtc </w:t>
      </w:r>
      <w:r>
        <w:rPr>
          <w:rStyle w:val="DataTypeTok"/>
        </w:rPr>
        <w:t xml:space="preserve">\</w:t>
      </w:r>
      <w:r>
        <w:br/>
      </w:r>
      <w:r>
        <w:rPr>
          <w:rStyle w:val="NormalTok"/>
        </w:rPr>
        <w:t xml:space="preserve">    </w:t>
      </w:r>
      <w:r>
        <w:rPr>
          <w:rStyle w:val="AttributeTok"/>
        </w:rPr>
        <w:t xml:space="preserve">-o</w:t>
      </w:r>
      <w:r>
        <w:rPr>
          <w:rStyle w:val="NormalTok"/>
        </w:rPr>
        <w:t xml:space="preserve"> 04_analisis/lambda_18_snapshot.gro </w:t>
      </w:r>
      <w:r>
        <w:rPr>
          <w:rStyle w:val="DataTypeTok"/>
        </w:rPr>
        <w:t xml:space="preserve">\</w:t>
      </w:r>
      <w:r>
        <w:br/>
      </w:r>
      <w:r>
        <w:rPr>
          <w:rStyle w:val="NormalTok"/>
        </w:rPr>
        <w:t xml:space="preserve">    </w:t>
      </w:r>
      <w:r>
        <w:rPr>
          <w:rStyle w:val="AttributeTok"/>
        </w:rPr>
        <w:t xml:space="preserve">-dump</w:t>
      </w:r>
      <w:r>
        <w:rPr>
          <w:rStyle w:val="NormalTok"/>
        </w:rPr>
        <w:t xml:space="preserve"> 5000</w:t>
      </w:r>
    </w:p>
    <w:p>
      <w:pPr>
        <w:pStyle w:val="FirstParagraph"/>
      </w:pPr>
      <w:r>
        <w:t xml:space="preserve">Controle temperatura, volumen, errores LINCS, integridad del soluto, respuesta del solvente, ausencia de singularidades, producción de archivos de diferencias de energía y estado λ informado en el log.</w:t>
      </w:r>
    </w:p>
    <w:p>
      <w:pPr>
        <w:pStyle w:val="BodyText"/>
      </w:pPr>
      <w:r>
        <w:t xml:space="preserve">En el extremo desacoplado el solvente puede ocupar el espacio del soluto. Es un comportamiento esperado con soft-core.</w:t>
      </w:r>
    </w:p>
    <w:bookmarkEnd w:id="278"/>
    <w:bookmarkStart w:id="279" w:name="errores-frecuentes-1"/>
    <w:p>
      <w:pPr>
        <w:pStyle w:val="Heading3"/>
      </w:pPr>
      <w:r>
        <w:t xml:space="preserve">30. Errores frecuentes</w:t>
      </w:r>
    </w:p>
    <w:p>
      <w:pPr>
        <w:pStyle w:val="Compact"/>
        <w:numPr>
          <w:ilvl w:val="0"/>
          <w:numId w:val="1089"/>
        </w:numPr>
      </w:pPr>
      <w:r>
        <w:t xml:space="preserve">No definir los estados extremos.</w:t>
      </w:r>
    </w:p>
    <w:p>
      <w:pPr>
        <w:pStyle w:val="Compact"/>
        <w:numPr>
          <w:ilvl w:val="0"/>
          <w:numId w:val="1089"/>
        </w:numPr>
      </w:pPr>
      <w:r>
        <w:t xml:space="preserve">Confundir solvatación con desolvatación.</w:t>
      </w:r>
    </w:p>
    <w:p>
      <w:pPr>
        <w:pStyle w:val="Compact"/>
        <w:numPr>
          <w:ilvl w:val="0"/>
          <w:numId w:val="1089"/>
        </w:numPr>
      </w:pPr>
      <w:r>
        <w:t xml:space="preserve">Usar</w:t>
      </w:r>
      <w:r>
        <w:t xml:space="preserve"> </w:t>
      </w:r>
      <w:r>
        <w:rPr>
          <w:b/>
          <w:bCs/>
        </w:rPr>
        <w:t xml:space="preserve">vdwq</w:t>
      </w:r>
      <w:r>
        <w:t xml:space="preserve"> </w:t>
      </w:r>
      <w:r>
        <w:t xml:space="preserve">en vez de la sintaxis actual</w:t>
      </w:r>
      <w:r>
        <w:t xml:space="preserve"> </w:t>
      </w:r>
      <w:r>
        <w:rPr>
          <w:b/>
          <w:bCs/>
        </w:rPr>
        <w:t xml:space="preserve">vdw-q</w:t>
      </w:r>
      <w:r>
        <w:t xml:space="preserve">.</w:t>
      </w:r>
    </w:p>
    <w:p>
      <w:pPr>
        <w:pStyle w:val="Compact"/>
        <w:numPr>
          <w:ilvl w:val="0"/>
          <w:numId w:val="1089"/>
        </w:numPr>
      </w:pPr>
      <w:r>
        <w:t xml:space="preserve">Eliminar Lennard-Jones antes que las cargas.</w:t>
      </w:r>
    </w:p>
    <w:p>
      <w:pPr>
        <w:pStyle w:val="Compact"/>
        <w:numPr>
          <w:ilvl w:val="0"/>
          <w:numId w:val="1089"/>
        </w:numPr>
      </w:pPr>
      <w:r>
        <w:t xml:space="preserve">Usar cinco λ uniformes y asumir convergencia.</w:t>
      </w:r>
    </w:p>
    <w:p>
      <w:pPr>
        <w:pStyle w:val="Compact"/>
        <w:numPr>
          <w:ilvl w:val="0"/>
          <w:numId w:val="1089"/>
        </w:numPr>
      </w:pPr>
      <w:r>
        <w:t xml:space="preserve">Desacoplar Coulomb y Lennard-Jones simultáneamente sin validación.</w:t>
      </w:r>
    </w:p>
    <w:p>
      <w:pPr>
        <w:pStyle w:val="Compact"/>
        <w:numPr>
          <w:ilvl w:val="0"/>
          <w:numId w:val="1089"/>
        </w:numPr>
      </w:pPr>
      <w:r>
        <w:t xml:space="preserve">No equilibrar cada ventana.</w:t>
      </w:r>
    </w:p>
    <w:p>
      <w:pPr>
        <w:pStyle w:val="Compact"/>
        <w:numPr>
          <w:ilvl w:val="0"/>
          <w:numId w:val="1089"/>
        </w:numPr>
      </w:pPr>
      <w:r>
        <w:t xml:space="preserve">Copiar arbitrariamente el descarte</w:t>
      </w:r>
      <w:r>
        <w:t xml:space="preserve"> </w:t>
      </w:r>
      <w:r>
        <w:rPr>
          <w:b/>
          <w:bCs/>
        </w:rPr>
        <w:t xml:space="preserve">-b</w:t>
      </w:r>
      <w:r>
        <w:t xml:space="preserve">.</w:t>
      </w:r>
    </w:p>
    <w:p>
      <w:pPr>
        <w:pStyle w:val="Compact"/>
        <w:numPr>
          <w:ilvl w:val="0"/>
          <w:numId w:val="1089"/>
        </w:numPr>
      </w:pPr>
      <w:r>
        <w:t xml:space="preserve">Reutilizar un directorio para varias ventanas.</w:t>
      </w:r>
    </w:p>
    <w:p>
      <w:pPr>
        <w:pStyle w:val="Compact"/>
        <w:numPr>
          <w:ilvl w:val="0"/>
          <w:numId w:val="1089"/>
        </w:numPr>
      </w:pPr>
      <w:r>
        <w:t xml:space="preserve">Usar archivos sin orden definido.</w:t>
      </w:r>
    </w:p>
    <w:p>
      <w:pPr>
        <w:pStyle w:val="Compact"/>
        <w:numPr>
          <w:ilvl w:val="0"/>
          <w:numId w:val="1089"/>
        </w:numPr>
      </w:pPr>
      <w:r>
        <w:t xml:space="preserve">Tratar muestras correlacionadas como independientes.</w:t>
      </w:r>
    </w:p>
    <w:p>
      <w:pPr>
        <w:pStyle w:val="Compact"/>
        <w:numPr>
          <w:ilvl w:val="0"/>
          <w:numId w:val="1089"/>
        </w:numPr>
      </w:pPr>
      <w:r>
        <w:t xml:space="preserve">Informar solamente el error de BAR.</w:t>
      </w:r>
    </w:p>
    <w:p>
      <w:pPr>
        <w:pStyle w:val="Compact"/>
        <w:numPr>
          <w:ilvl w:val="0"/>
          <w:numId w:val="1089"/>
        </w:numPr>
      </w:pPr>
      <w:r>
        <w:t xml:space="preserve">Confundir eV por molécula con kJ·mol⁻¹.</w:t>
      </w:r>
    </w:p>
    <w:p>
      <w:pPr>
        <w:pStyle w:val="Compact"/>
        <w:numPr>
          <w:ilvl w:val="0"/>
          <w:numId w:val="1089"/>
        </w:numPr>
      </w:pPr>
      <w:r>
        <w:t xml:space="preserve">Multiplicar otra vez por</w:t>
      </w:r>
      <w:r>
        <w:t xml:space="preserve"> </w:t>
      </w:r>
      <m:oMath>
        <m:sSub>
          <m:e>
            <m:r>
              <m:t>N</m:t>
            </m:r>
          </m:e>
          <m:sub>
            <m:r>
              <m:t>A</m:t>
            </m:r>
          </m:sub>
        </m:sSub>
      </m:oMath>
      <w:r>
        <w:t xml:space="preserve">.</w:t>
      </w:r>
    </w:p>
    <w:p>
      <w:pPr>
        <w:pStyle w:val="Compact"/>
        <w:numPr>
          <w:ilvl w:val="0"/>
          <w:numId w:val="1089"/>
        </w:numPr>
      </w:pPr>
      <w:r>
        <w:t xml:space="preserve">Ignorar el estado estándar.</w:t>
      </w:r>
    </w:p>
    <w:p>
      <w:pPr>
        <w:pStyle w:val="Compact"/>
        <w:numPr>
          <w:ilvl w:val="0"/>
          <w:numId w:val="1089"/>
        </w:numPr>
      </w:pPr>
      <w:r>
        <w:t xml:space="preserve">Perturbar varias copias del mismo</w:t>
      </w:r>
      <w:r>
        <w:t xml:space="preserve"> </w:t>
      </w:r>
      <w:r>
        <w:rPr>
          <w:b/>
          <w:bCs/>
        </w:rPr>
        <w:t xml:space="preserve">moleculetype</w:t>
      </w:r>
      <w:r>
        <w:t xml:space="preserve">.</w:t>
      </w:r>
    </w:p>
    <w:p>
      <w:pPr>
        <w:pStyle w:val="Compact"/>
        <w:numPr>
          <w:ilvl w:val="0"/>
          <w:numId w:val="1089"/>
        </w:numPr>
      </w:pPr>
      <w:r>
        <w:t xml:space="preserve">Cambiar carga neta sin correcciones.</w:t>
      </w:r>
    </w:p>
    <w:p>
      <w:pPr>
        <w:pStyle w:val="Compact"/>
        <w:numPr>
          <w:ilvl w:val="0"/>
          <w:numId w:val="1089"/>
        </w:numPr>
      </w:pPr>
      <w:r>
        <w:t xml:space="preserve">Comparar formaldehído molecular con formaldehído total acuoso.</w:t>
      </w:r>
    </w:p>
    <w:p>
      <w:pPr>
        <w:pStyle w:val="Compact"/>
        <w:numPr>
          <w:ilvl w:val="0"/>
          <w:numId w:val="1089"/>
        </w:numPr>
      </w:pPr>
      <w:r>
        <w:t xml:space="preserve">Aceptar una minimización que no alcanzó su criterio.</w:t>
      </w:r>
    </w:p>
    <w:p>
      <w:pPr>
        <w:pStyle w:val="Compact"/>
        <w:numPr>
          <w:ilvl w:val="0"/>
          <w:numId w:val="1089"/>
        </w:numPr>
      </w:pPr>
      <w:r>
        <w:t xml:space="preserve">Usar</w:t>
      </w:r>
      <w:r>
        <w:t xml:space="preserve"> </w:t>
      </w:r>
      <w:r>
        <w:rPr>
          <w:b/>
          <w:bCs/>
        </w:rPr>
        <w:t xml:space="preserve">-maxwarn</w:t>
      </w:r>
      <w:r>
        <w:t xml:space="preserve"> </w:t>
      </w:r>
      <w:r>
        <w:t xml:space="preserve">para producir el TPR.</w:t>
      </w:r>
    </w:p>
    <w:bookmarkEnd w:id="279"/>
    <w:bookmarkStart w:id="280" w:name="reproducibilidad-mínima"/>
    <w:p>
      <w:pPr>
        <w:pStyle w:val="Heading3"/>
      </w:pPr>
      <w:r>
        <w:t xml:space="preserve">31. Reproducibilidad mínima</w:t>
      </w:r>
    </w:p>
    <w:p>
      <w:pPr>
        <w:pStyle w:val="FirstParagraph"/>
      </w:pPr>
      <w:r>
        <w:t xml:space="preserve">Informe:</w:t>
      </w:r>
    </w:p>
    <w:p>
      <w:pPr>
        <w:pStyle w:val="Compact"/>
        <w:numPr>
          <w:ilvl w:val="0"/>
          <w:numId w:val="1090"/>
        </w:numPr>
      </w:pPr>
      <w:r>
        <w:t xml:space="preserve">versión exacta de GROMACS;</w:t>
      </w:r>
    </w:p>
    <w:p>
      <w:pPr>
        <w:pStyle w:val="Compact"/>
        <w:numPr>
          <w:ilvl w:val="0"/>
          <w:numId w:val="1090"/>
        </w:numPr>
      </w:pPr>
      <w:r>
        <w:t xml:space="preserve">origen y versión de parámetros;</w:t>
      </w:r>
    </w:p>
    <w:p>
      <w:pPr>
        <w:pStyle w:val="Compact"/>
        <w:numPr>
          <w:ilvl w:val="0"/>
          <w:numId w:val="1090"/>
        </w:numPr>
      </w:pPr>
      <w:r>
        <w:t xml:space="preserve">modelo de agua;</w:t>
      </w:r>
    </w:p>
    <w:p>
      <w:pPr>
        <w:pStyle w:val="Compact"/>
        <w:numPr>
          <w:ilvl w:val="0"/>
          <w:numId w:val="1090"/>
        </w:numPr>
      </w:pPr>
      <w:r>
        <w:t xml:space="preserve">topología molecular;</w:t>
      </w:r>
    </w:p>
    <w:p>
      <w:pPr>
        <w:pStyle w:val="Compact"/>
        <w:numPr>
          <w:ilvl w:val="0"/>
          <w:numId w:val="1090"/>
        </w:numPr>
      </w:pPr>
      <w:r>
        <w:t xml:space="preserve">caja y número de aguas;</w:t>
      </w:r>
    </w:p>
    <w:p>
      <w:pPr>
        <w:pStyle w:val="Compact"/>
        <w:numPr>
          <w:ilvl w:val="0"/>
          <w:numId w:val="1090"/>
        </w:numPr>
      </w:pPr>
      <w:r>
        <w:t xml:space="preserve">temperatura y presión;</w:t>
      </w:r>
    </w:p>
    <w:p>
      <w:pPr>
        <w:pStyle w:val="Compact"/>
        <w:numPr>
          <w:ilvl w:val="0"/>
          <w:numId w:val="1090"/>
        </w:numPr>
      </w:pPr>
      <w:r>
        <w:t xml:space="preserve">integrador y paso;</w:t>
      </w:r>
    </w:p>
    <w:p>
      <w:pPr>
        <w:pStyle w:val="Compact"/>
        <w:numPr>
          <w:ilvl w:val="0"/>
          <w:numId w:val="1090"/>
        </w:numPr>
      </w:pPr>
      <w:r>
        <w:t xml:space="preserve">lista completa de λ;</w:t>
      </w:r>
    </w:p>
    <w:p>
      <w:pPr>
        <w:pStyle w:val="Compact"/>
        <w:numPr>
          <w:ilvl w:val="0"/>
          <w:numId w:val="1090"/>
        </w:numPr>
      </w:pPr>
      <w:r>
        <w:t xml:space="preserve">parámetros soft-core;</w:t>
      </w:r>
    </w:p>
    <w:p>
      <w:pPr>
        <w:pStyle w:val="Compact"/>
        <w:numPr>
          <w:ilvl w:val="0"/>
          <w:numId w:val="1090"/>
        </w:numPr>
      </w:pPr>
      <w:r>
        <w:t xml:space="preserve">equilibración y producción;</w:t>
      </w:r>
    </w:p>
    <w:p>
      <w:pPr>
        <w:pStyle w:val="Compact"/>
        <w:numPr>
          <w:ilvl w:val="0"/>
          <w:numId w:val="1090"/>
        </w:numPr>
      </w:pPr>
      <w:r>
        <w:t xml:space="preserve">frecuencia de diferencias de energía;</w:t>
      </w:r>
    </w:p>
    <w:p>
      <w:pPr>
        <w:pStyle w:val="Compact"/>
        <w:numPr>
          <w:ilvl w:val="0"/>
          <w:numId w:val="1090"/>
        </w:numPr>
      </w:pPr>
      <w:r>
        <w:t xml:space="preserve">método de análisis y descarte;</w:t>
      </w:r>
    </w:p>
    <w:p>
      <w:pPr>
        <w:pStyle w:val="Compact"/>
        <w:numPr>
          <w:ilvl w:val="0"/>
          <w:numId w:val="1090"/>
        </w:numPr>
      </w:pPr>
      <w:r>
        <w:t xml:space="preserve">réplicas y semillas;</w:t>
      </w:r>
    </w:p>
    <w:p>
      <w:pPr>
        <w:pStyle w:val="Compact"/>
        <w:numPr>
          <w:ilvl w:val="0"/>
          <w:numId w:val="1090"/>
        </w:numPr>
      </w:pPr>
      <w:r>
        <w:t xml:space="preserve">correcciones;</w:t>
      </w:r>
    </w:p>
    <w:p>
      <w:pPr>
        <w:pStyle w:val="Compact"/>
        <w:numPr>
          <w:ilvl w:val="0"/>
          <w:numId w:val="1090"/>
        </w:numPr>
      </w:pPr>
      <w:r>
        <w:t xml:space="preserve">signo de</w:t>
      </w:r>
      <w:r>
        <w:t xml:space="preserve"> </w:t>
      </w:r>
      <m:oMath>
        <m:r>
          <m:rPr>
            <m:sty m:val="p"/>
          </m:rPr>
          <m:t>Δ</m:t>
        </m:r>
        <m:r>
          <m:t>G</m:t>
        </m:r>
      </m:oMath>
      <w:r>
        <w:t xml:space="preserve">;</w:t>
      </w:r>
    </w:p>
    <w:p>
      <w:pPr>
        <w:pStyle w:val="Compact"/>
        <w:numPr>
          <w:ilvl w:val="0"/>
          <w:numId w:val="1090"/>
        </w:numPr>
      </w:pPr>
      <w:r>
        <w:t xml:space="preserve">especie química calculada.</w:t>
      </w:r>
    </w:p>
    <w:bookmarkEnd w:id="280"/>
    <w:bookmarkStart w:id="281" w:name="criterios-de-aceptación"/>
    <w:p>
      <w:pPr>
        <w:pStyle w:val="Heading3"/>
      </w:pPr>
      <w:r>
        <w:t xml:space="preserve">32. Criterios de aceptación</w:t>
      </w:r>
    </w:p>
    <w:p>
      <w:pPr>
        <w:pStyle w:val="FirstParagraph"/>
      </w:pPr>
      <w:r>
        <w:t xml:space="preserve">El cálculo es técnicamente defendible cuando:</w:t>
      </w:r>
    </w:p>
    <w:p>
      <w:pPr>
        <w:pStyle w:val="Compact"/>
        <w:numPr>
          <w:ilvl w:val="0"/>
          <w:numId w:val="1091"/>
        </w:numPr>
      </w:pPr>
      <w:r>
        <w:t xml:space="preserve">los extremos están definidos;</w:t>
      </w:r>
    </w:p>
    <w:p>
      <w:pPr>
        <w:pStyle w:val="Compact"/>
        <w:numPr>
          <w:ilvl w:val="0"/>
          <w:numId w:val="1091"/>
        </w:numPr>
      </w:pPr>
      <w:r>
        <w:t xml:space="preserve">la topología es químicamente correcta;</w:t>
      </w:r>
    </w:p>
    <w:p>
      <w:pPr>
        <w:pStyle w:val="Compact"/>
        <w:numPr>
          <w:ilvl w:val="0"/>
          <w:numId w:val="1091"/>
        </w:numPr>
      </w:pPr>
      <w:r>
        <w:t xml:space="preserve">todas las ventanas terminaron;</w:t>
      </w:r>
    </w:p>
    <w:p>
      <w:pPr>
        <w:pStyle w:val="Compact"/>
        <w:numPr>
          <w:ilvl w:val="0"/>
          <w:numId w:val="1091"/>
        </w:numPr>
      </w:pPr>
      <w:r>
        <w:t xml:space="preserve">existe superposición entre vecinos;</w:t>
      </w:r>
    </w:p>
    <w:p>
      <w:pPr>
        <w:pStyle w:val="Compact"/>
        <w:numPr>
          <w:ilvl w:val="0"/>
          <w:numId w:val="1091"/>
        </w:numPr>
      </w:pPr>
      <w:r>
        <w:t xml:space="preserve">las contribuciones parciales son estables;</w:t>
      </w:r>
    </w:p>
    <w:p>
      <w:pPr>
        <w:pStyle w:val="Compact"/>
        <w:numPr>
          <w:ilvl w:val="0"/>
          <w:numId w:val="1091"/>
        </w:numPr>
      </w:pPr>
      <w:r>
        <w:t xml:space="preserve">el resultado converge temporalmente;</w:t>
      </w:r>
    </w:p>
    <w:p>
      <w:pPr>
        <w:pStyle w:val="Compact"/>
        <w:numPr>
          <w:ilvl w:val="0"/>
          <w:numId w:val="1091"/>
        </w:numPr>
      </w:pPr>
      <w:r>
        <w:t xml:space="preserve">las réplicas son compatibles;</w:t>
      </w:r>
    </w:p>
    <w:p>
      <w:pPr>
        <w:pStyle w:val="Compact"/>
        <w:numPr>
          <w:ilvl w:val="0"/>
          <w:numId w:val="1091"/>
        </w:numPr>
      </w:pPr>
      <w:r>
        <w:t xml:space="preserve">unidades y signo son inequívocos;</w:t>
      </w:r>
    </w:p>
    <w:p>
      <w:pPr>
        <w:pStyle w:val="Compact"/>
        <w:numPr>
          <w:ilvl w:val="0"/>
          <w:numId w:val="1091"/>
        </w:numPr>
      </w:pPr>
      <w:r>
        <w:t xml:space="preserve">se aplicaron las correcciones necesarias;</w:t>
      </w:r>
    </w:p>
    <w:p>
      <w:pPr>
        <w:pStyle w:val="Compact"/>
        <w:numPr>
          <w:ilvl w:val="0"/>
          <w:numId w:val="1091"/>
        </w:numPr>
      </w:pPr>
      <w:r>
        <w:t xml:space="preserve">el dato experimental usa una convención comparable;</w:t>
      </w:r>
    </w:p>
    <w:p>
      <w:pPr>
        <w:pStyle w:val="Compact"/>
        <w:numPr>
          <w:ilvl w:val="0"/>
          <w:numId w:val="1091"/>
        </w:numPr>
      </w:pPr>
      <w:r>
        <w:t xml:space="preserve">la especie simulada coincide con la experimental.</w:t>
      </w:r>
    </w:p>
    <w:p>
      <w:pPr>
        <w:pStyle w:val="FirstParagraph"/>
      </w:pPr>
      <w:r>
        <w:t xml:space="preserve">Para formaldehído acuoso en equilibrio, el último criterio no se cumple si solo se modela</w:t>
      </w:r>
      <w:r>
        <w:t xml:space="preserve"> </w:t>
      </w:r>
      <m:oMath>
        <m:sSub>
          <m:e>
            <m:r>
              <m:rPr>
                <m:sty m:val="p"/>
              </m:rPr>
              <m:t>H</m:t>
            </m:r>
          </m:e>
          <m:sub>
            <m:r>
              <m:rPr>
                <m:sty m:val="p"/>
              </m:rPr>
              <m:t>2</m:t>
            </m:r>
          </m:sub>
        </m:sSub>
        <m:r>
          <m:rPr>
            <m:sty m:val="p"/>
          </m:rPr>
          <m:t>C</m:t>
        </m:r>
        <m:r>
          <m:rPr>
            <m:sty m:val="p"/>
          </m:rPr>
          <m:t>O</m:t>
        </m:r>
      </m:oMath>
      <w:r>
        <w:t xml:space="preserve"> </w:t>
      </w:r>
      <w:r>
        <w:t xml:space="preserve">mediante una topología clásica fija.</w:t>
      </w:r>
    </w:p>
    <w:bookmarkEnd w:id="281"/>
    <w:bookmarkStart w:id="290" w:name="fuentes-5"/>
    <w:p>
      <w:pPr>
        <w:pStyle w:val="Heading3"/>
      </w:pPr>
      <w:r>
        <w:t xml:space="preserve">Fuentes</w:t>
      </w:r>
    </w:p>
    <w:p>
      <w:pPr>
        <w:pStyle w:val="Compact"/>
        <w:numPr>
          <w:ilvl w:val="0"/>
          <w:numId w:val="1092"/>
        </w:numPr>
      </w:pPr>
      <w:hyperlink r:id="rId282">
        <w:r>
          <w:rPr>
            <w:rStyle w:val="Hyperlink"/>
          </w:rPr>
          <w:t xml:space="preserve">Tutorial oficial de energía libre de solvatación de GROMACS</w:t>
        </w:r>
      </w:hyperlink>
    </w:p>
    <w:p>
      <w:pPr>
        <w:pStyle w:val="Compact"/>
        <w:numPr>
          <w:ilvl w:val="0"/>
          <w:numId w:val="1092"/>
        </w:numPr>
      </w:pPr>
      <w:hyperlink r:id="rId93">
        <w:r>
          <w:rPr>
            <w:rStyle w:val="Hyperlink"/>
          </w:rPr>
          <w:t xml:space="preserve">Opciones MDP de energía libre en GROMACS 2026.3</w:t>
        </w:r>
      </w:hyperlink>
    </w:p>
    <w:p>
      <w:pPr>
        <w:pStyle w:val="Compact"/>
        <w:numPr>
          <w:ilvl w:val="0"/>
          <w:numId w:val="1092"/>
        </w:numPr>
      </w:pPr>
      <w:hyperlink r:id="rId283">
        <w:r>
          <w:rPr>
            <w:rStyle w:val="Hyperlink"/>
          </w:rPr>
          <w:t xml:space="preserve">Referencia de gmx bar</w:t>
        </w:r>
      </w:hyperlink>
    </w:p>
    <w:p>
      <w:pPr>
        <w:pStyle w:val="Compact"/>
        <w:numPr>
          <w:ilvl w:val="0"/>
          <w:numId w:val="1092"/>
        </w:numPr>
      </w:pPr>
      <w:hyperlink r:id="rId284">
        <w:r>
          <w:rPr>
            <w:rStyle w:val="Hyperlink"/>
          </w:rPr>
          <w:t xml:space="preserve">Perturbation Free-Energy Toolkit</w:t>
        </w:r>
      </w:hyperlink>
    </w:p>
    <w:p>
      <w:pPr>
        <w:pStyle w:val="Compact"/>
        <w:numPr>
          <w:ilvl w:val="0"/>
          <w:numId w:val="1092"/>
        </w:numPr>
      </w:pPr>
      <w:hyperlink r:id="rId285">
        <w:r>
          <w:rPr>
            <w:rStyle w:val="Hyperlink"/>
          </w:rPr>
          <w:t xml:space="preserve">Guidelines for the analysis of free energy calculations</w:t>
        </w:r>
      </w:hyperlink>
    </w:p>
    <w:p>
      <w:pPr>
        <w:pStyle w:val="Compact"/>
        <w:numPr>
          <w:ilvl w:val="0"/>
          <w:numId w:val="1092"/>
        </w:numPr>
      </w:pPr>
      <w:hyperlink r:id="rId286">
        <w:r>
          <w:rPr>
            <w:rStyle w:val="Hyperlink"/>
          </w:rPr>
          <w:t xml:space="preserve">Python tool for relative free-energy calculations in GROMACS</w:t>
        </w:r>
      </w:hyperlink>
    </w:p>
    <w:p>
      <w:pPr>
        <w:pStyle w:val="Compact"/>
        <w:numPr>
          <w:ilvl w:val="0"/>
          <w:numId w:val="1092"/>
        </w:numPr>
      </w:pPr>
      <w:hyperlink r:id="rId287">
        <w:r>
          <w:rPr>
            <w:rStyle w:val="Hyperlink"/>
          </w:rPr>
          <w:t xml:space="preserve">Tutorial histórico de FEP con GROMACS</w:t>
        </w:r>
      </w:hyperlink>
    </w:p>
    <w:p>
      <w:pPr>
        <w:pStyle w:val="Compact"/>
        <w:numPr>
          <w:ilvl w:val="0"/>
          <w:numId w:val="1092"/>
        </w:numPr>
      </w:pPr>
      <w:hyperlink r:id="rId288">
        <w:r>
          <w:rPr>
            <w:rStyle w:val="Hyperlink"/>
          </w:rPr>
          <w:t xml:space="preserve">Revisión adicional proporcionada</w:t>
        </w:r>
      </w:hyperlink>
    </w:p>
    <w:p>
      <w:pPr>
        <w:pStyle w:val="Compact"/>
        <w:numPr>
          <w:ilvl w:val="0"/>
          <w:numId w:val="1092"/>
        </w:numPr>
      </w:pPr>
      <w:hyperlink r:id="rId289">
        <w:r>
          <w:rPr>
            <w:rStyle w:val="Hyperlink"/>
          </w:rPr>
          <w:t xml:space="preserve">Proyecto NIST sobre energías libres de solvatación</w:t>
        </w:r>
      </w:hyperlink>
    </w:p>
    <w:bookmarkEnd w:id="290"/>
    <w:bookmarkEnd w:id="291"/>
    <w:bookmarkStart w:id="337" w:name="energía-de-unión-mediante-gmx_mmpbsa"/>
    <w:p>
      <w:pPr>
        <w:pStyle w:val="Heading2"/>
      </w:pPr>
      <w:r>
        <w:t xml:space="preserve">Energía de unión mediante</w:t>
      </w:r>
      <w:r>
        <w:t xml:space="preserve"> </w:t>
      </w:r>
      <w:r>
        <w:rPr>
          <w:rStyle w:val="VerbatimChar"/>
        </w:rPr>
        <w:t xml:space="preserve">gmx_MMPBSA</w:t>
      </w:r>
    </w:p>
    <w:bookmarkStart w:id="292" w:name="qué-calcula-este-método"/>
    <w:p>
      <w:pPr>
        <w:pStyle w:val="Heading3"/>
      </w:pPr>
      <w:r>
        <w:t xml:space="preserve">1. Qué calcula este método</w:t>
      </w:r>
    </w:p>
    <w:p>
      <w:pPr>
        <w:pStyle w:val="FirstParagraph"/>
      </w:pPr>
      <w:r>
        <w:rPr>
          <w:b/>
          <w:bCs/>
        </w:rPr>
        <w:t xml:space="preserve">gmx_MMPBSA</w:t>
      </w:r>
      <w:r>
        <w:t xml:space="preserve"> </w:t>
      </w:r>
      <w:r>
        <w:t xml:space="preserve">es la implementación actual para realizar cálculos de energía libre de unión de estados finales usando trayectorias y topologías de GROMACS. Está basado en</w:t>
      </w:r>
      <w:r>
        <w:t xml:space="preserve"> </w:t>
      </w:r>
      <w:r>
        <w:rPr>
          <w:b/>
          <w:bCs/>
        </w:rPr>
        <w:t xml:space="preserve">MMPBSA.py</w:t>
      </w:r>
      <w:r>
        <w:t xml:space="preserve"> </w:t>
      </w:r>
      <w:r>
        <w:t xml:space="preserve">de AmberTools y reemplaza el flujo antiguo basado en</w:t>
      </w:r>
      <w:r>
        <w:t xml:space="preserve"> </w:t>
      </w:r>
      <w:r>
        <w:rPr>
          <w:b/>
          <w:bCs/>
        </w:rPr>
        <w:t xml:space="preserve">g_mmpbsa</w:t>
      </w:r>
      <w:r>
        <w:t xml:space="preserve">, un archivo</w:t>
      </w:r>
      <w:r>
        <w:t xml:space="preserve"> </w:t>
      </w:r>
      <w:r>
        <w:rPr>
          <w:b/>
          <w:bCs/>
        </w:rPr>
        <w:t xml:space="preserve">pbsa.mdp</w:t>
      </w:r>
      <w:r>
        <w:t xml:space="preserve">, APBS ejecutado externamente y el script</w:t>
      </w:r>
      <w:r>
        <w:t xml:space="preserve"> </w:t>
      </w:r>
      <w:r>
        <w:rPr>
          <w:b/>
          <w:bCs/>
        </w:rPr>
        <w:t xml:space="preserve">pbsa.py</w:t>
      </w:r>
      <w:r>
        <w:t xml:space="preserve">.</w:t>
      </w:r>
    </w:p>
    <w:p>
      <w:pPr>
        <w:pStyle w:val="BodyText"/>
      </w:pPr>
      <w:r>
        <w:t xml:space="preserve">MM/PBSA y MM/GBSA no son FEP. No contienen estados λ, no hacen desaparecer el ligando y no necesitan umbrella sampling para impedir que el ligando se aleje durante un desacoplamiento. Analizan configuraciones ya muestreadas de los estados unido y libre mediante un modelo de solvente implícito.</w:t>
      </w:r>
    </w:p>
    <w:p>
      <w:pPr>
        <w:pStyle w:val="BodyText"/>
      </w:pPr>
      <w:r>
        <w:t xml:space="preserve">El esquema básico es:</w:t>
      </w:r>
    </w:p>
    <w:p>
      <w:pPr>
        <w:pStyle w:val="BodyText"/>
      </w:pPr>
      <m:oMathPara>
        <m:oMathParaPr>
          <m:jc m:val="center"/>
        </m:oMathParaPr>
        <m:oMath>
          <m:r>
            <m:rPr>
              <m:sty m:val="p"/>
            </m:rPr>
            <m:t>Δ</m:t>
          </m:r>
          <m:sSub>
            <m:e>
              <m:r>
                <m:t>G</m:t>
              </m:r>
            </m:e>
            <m:sub>
              <m:r>
                <m:rPr>
                  <m:sty m:val="p"/>
                </m:rPr>
                <m:t>b</m:t>
              </m:r>
              <m:r>
                <m:rPr>
                  <m:sty m:val="p"/>
                </m:rPr>
                <m:t>i</m:t>
              </m:r>
              <m:r>
                <m:rPr>
                  <m:sty m:val="p"/>
                </m:rPr>
                <m:t>n</m:t>
              </m:r>
              <m:r>
                <m:rPr>
                  <m:sty m:val="p"/>
                </m:rPr>
                <m:t>d</m:t>
              </m:r>
            </m:sub>
          </m:sSub>
          <m:r>
            <m:rPr>
              <m:sty m:val="p"/>
            </m:rPr>
            <m:t>=</m:t>
          </m:r>
          <m:sSub>
            <m:e>
              <m:r>
                <m:t>G</m:t>
              </m:r>
            </m:e>
            <m:sub>
              <m:r>
                <m:rPr>
                  <m:sty m:val="p"/>
                </m:rPr>
                <m:t>c</m:t>
              </m:r>
              <m:r>
                <m:rPr>
                  <m:sty m:val="p"/>
                </m:rPr>
                <m:t>o</m:t>
              </m:r>
              <m:r>
                <m:rPr>
                  <m:sty m:val="p"/>
                </m:rPr>
                <m:t>m</m:t>
              </m:r>
              <m:r>
                <m:rPr>
                  <m:sty m:val="p"/>
                </m:rPr>
                <m:t>p</m:t>
              </m:r>
              <m:r>
                <m:rPr>
                  <m:sty m:val="p"/>
                </m:rPr>
                <m:t>l</m:t>
              </m:r>
              <m:r>
                <m:rPr>
                  <m:sty m:val="p"/>
                </m:rPr>
                <m:t>e</m:t>
              </m:r>
              <m:r>
                <m:rPr>
                  <m:sty m:val="p"/>
                </m:rPr>
                <m:t>j</m:t>
              </m:r>
              <m:r>
                <m:rPr>
                  <m:sty m:val="p"/>
                </m:rPr>
                <m:t>o</m:t>
              </m:r>
            </m:sub>
          </m:sSub>
          <m:r>
            <m:rPr>
              <m:sty m:val="p"/>
            </m:rPr>
            <m:t>−</m:t>
          </m:r>
          <m:sSub>
            <m:e>
              <m:r>
                <m:t>G</m:t>
              </m:r>
            </m:e>
            <m:sub>
              <m:r>
                <m:rPr>
                  <m:sty m:val="p"/>
                </m:rPr>
                <m:t>r</m:t>
              </m:r>
              <m:r>
                <m:rPr>
                  <m:sty m:val="p"/>
                </m:rPr>
                <m:t>e</m:t>
              </m:r>
              <m:r>
                <m:rPr>
                  <m:sty m:val="p"/>
                </m:rPr>
                <m:t>c</m:t>
              </m:r>
              <m:r>
                <m:rPr>
                  <m:sty m:val="p"/>
                </m:rPr>
                <m:t>e</m:t>
              </m:r>
              <m:r>
                <m:rPr>
                  <m:sty m:val="p"/>
                </m:rPr>
                <m:t>p</m:t>
              </m:r>
              <m:r>
                <m:rPr>
                  <m:sty m:val="p"/>
                </m:rPr>
                <m:t>t</m:t>
              </m:r>
              <m:r>
                <m:rPr>
                  <m:sty m:val="p"/>
                </m:rPr>
                <m:t>o</m:t>
              </m:r>
              <m:r>
                <m:rPr>
                  <m:sty m:val="p"/>
                </m:rPr>
                <m:t>r</m:t>
              </m:r>
            </m:sub>
          </m:sSub>
          <m:r>
            <m:rPr>
              <m:sty m:val="p"/>
            </m:rPr>
            <m:t>−</m:t>
          </m:r>
          <m:sSub>
            <m:e>
              <m:r>
                <m:t>G</m:t>
              </m:r>
            </m:e>
            <m:sub>
              <m:r>
                <m:rPr>
                  <m:sty m:val="p"/>
                </m:rPr>
                <m:t>l</m:t>
              </m:r>
              <m:r>
                <m:rPr>
                  <m:sty m:val="p"/>
                </m:rPr>
                <m:t>i</m:t>
              </m:r>
              <m:r>
                <m:rPr>
                  <m:sty m:val="p"/>
                </m:rPr>
                <m:t>g</m:t>
              </m:r>
              <m:r>
                <m:rPr>
                  <m:sty m:val="p"/>
                </m:rPr>
                <m:t>a</m:t>
              </m:r>
              <m:r>
                <m:rPr>
                  <m:sty m:val="p"/>
                </m:rPr>
                <m:t>n</m:t>
              </m:r>
              <m:r>
                <m:rPr>
                  <m:sty m:val="p"/>
                </m:rPr>
                <m:t>d</m:t>
              </m:r>
              <m:r>
                <m:rPr>
                  <m:sty m:val="p"/>
                </m:rPr>
                <m:t>o</m:t>
              </m:r>
            </m:sub>
          </m:sSub>
        </m:oMath>
      </m:oMathPara>
    </w:p>
    <w:p>
      <w:pPr>
        <w:pStyle w:val="FirstParagraph"/>
      </w:pPr>
      <w:r>
        <w:t xml:space="preserve">Para cada especie:</w:t>
      </w:r>
    </w:p>
    <w:p>
      <w:pPr>
        <w:pStyle w:val="BodyText"/>
      </w:pPr>
      <m:oMathPara>
        <m:oMathParaPr>
          <m:jc m:val="center"/>
        </m:oMathParaPr>
        <m:oMath>
          <m:r>
            <m:t>G</m:t>
          </m:r>
          <m:r>
            <m:rPr>
              <m:sty m:val="p"/>
            </m:rPr>
            <m:t>=</m:t>
          </m:r>
          <m:sSub>
            <m:e>
              <m:r>
                <m:t>E</m:t>
              </m:r>
            </m:e>
            <m:sub>
              <m:r>
                <m:rPr>
                  <m:sty m:val="p"/>
                </m:rPr>
                <m:t>M</m:t>
              </m:r>
              <m:r>
                <m:rPr>
                  <m:sty m:val="p"/>
                </m:rPr>
                <m:t>M</m:t>
              </m:r>
            </m:sub>
          </m:sSub>
          <m:r>
            <m:rPr>
              <m:sty m:val="p"/>
            </m:rPr>
            <m:t>+</m:t>
          </m:r>
          <m:sSub>
            <m:e>
              <m:r>
                <m:t>G</m:t>
              </m:r>
            </m:e>
            <m:sub>
              <m:r>
                <m:rPr>
                  <m:sty m:val="p"/>
                </m:rPr>
                <m:t>s</m:t>
              </m:r>
              <m:r>
                <m:rPr>
                  <m:sty m:val="p"/>
                </m:rPr>
                <m:t>o</m:t>
              </m:r>
              <m:r>
                <m:rPr>
                  <m:sty m:val="p"/>
                </m:rPr>
                <m:t>l</m:t>
              </m:r>
              <m:r>
                <m:rPr>
                  <m:sty m:val="p"/>
                </m:rPr>
                <m:t>v</m:t>
              </m:r>
            </m:sub>
          </m:sSub>
          <m:r>
            <m:rPr>
              <m:sty m:val="p"/>
            </m:rPr>
            <m:t>−</m:t>
          </m:r>
          <m:r>
            <m:t>T</m:t>
          </m:r>
          <m:r>
            <m:t>S</m:t>
          </m:r>
        </m:oMath>
      </m:oMathPara>
    </w:p>
    <w:p>
      <w:pPr>
        <w:pStyle w:val="FirstParagraph"/>
      </w:pPr>
      <w:r>
        <w:t xml:space="preserve">La energía de mecánica molecular puede escribirse:</w:t>
      </w:r>
    </w:p>
    <w:p>
      <w:pPr>
        <w:pStyle w:val="BodyText"/>
      </w:pPr>
      <m:oMathPara>
        <m:oMathParaPr>
          <m:jc m:val="center"/>
        </m:oMathParaPr>
        <m:oMath>
          <m:sSub>
            <m:e>
              <m:r>
                <m:t>E</m:t>
              </m:r>
            </m:e>
            <m:sub>
              <m:r>
                <m:rPr>
                  <m:sty m:val="p"/>
                </m:rPr>
                <m:t>M</m:t>
              </m:r>
              <m:r>
                <m:rPr>
                  <m:sty m:val="p"/>
                </m:rPr>
                <m:t>M</m:t>
              </m:r>
            </m:sub>
          </m:sSub>
          <m:r>
            <m:rPr>
              <m:sty m:val="p"/>
            </m:rPr>
            <m:t>=</m:t>
          </m:r>
          <m:sSub>
            <m:e>
              <m:r>
                <m:t>E</m:t>
              </m:r>
            </m:e>
            <m:sub>
              <m:r>
                <m:rPr>
                  <m:sty m:val="p"/>
                </m:rPr>
                <m:t>b</m:t>
              </m:r>
              <m:r>
                <m:rPr>
                  <m:sty m:val="p"/>
                </m:rPr>
                <m:t>o</m:t>
              </m:r>
              <m:r>
                <m:rPr>
                  <m:sty m:val="p"/>
                </m:rPr>
                <m:t>n</m:t>
              </m:r>
              <m:r>
                <m:rPr>
                  <m:sty m:val="p"/>
                </m:rPr>
                <m:t>d</m:t>
              </m:r>
              <m:r>
                <m:rPr>
                  <m:sty m:val="p"/>
                </m:rPr>
                <m:t>e</m:t>
              </m:r>
              <m:r>
                <m:rPr>
                  <m:sty m:val="p"/>
                </m:rPr>
                <m:t>d</m:t>
              </m:r>
            </m:sub>
          </m:sSub>
          <m:r>
            <m:rPr>
              <m:sty m:val="p"/>
            </m:rPr>
            <m:t>+</m:t>
          </m:r>
          <m:sSub>
            <m:e>
              <m:r>
                <m:t>E</m:t>
              </m:r>
            </m:e>
            <m:sub>
              <m:r>
                <m:rPr>
                  <m:sty m:val="p"/>
                </m:rPr>
                <m:t>v</m:t>
              </m:r>
              <m:r>
                <m:rPr>
                  <m:sty m:val="p"/>
                </m:rPr>
                <m:t>d</m:t>
              </m:r>
              <m:r>
                <m:rPr>
                  <m:sty m:val="p"/>
                </m:rPr>
                <m:t>W</m:t>
              </m:r>
            </m:sub>
          </m:sSub>
          <m:r>
            <m:rPr>
              <m:sty m:val="p"/>
            </m:rPr>
            <m:t>+</m:t>
          </m:r>
          <m:sSub>
            <m:e>
              <m:r>
                <m:t>E</m:t>
              </m:r>
            </m:e>
            <m:sub>
              <m:r>
                <m:rPr>
                  <m:sty m:val="p"/>
                </m:rPr>
                <m:t>e</m:t>
              </m:r>
              <m:r>
                <m:rPr>
                  <m:sty m:val="p"/>
                </m:rPr>
                <m:t>l</m:t>
              </m:r>
              <m:r>
                <m:rPr>
                  <m:sty m:val="p"/>
                </m:rPr>
                <m:t>e</m:t>
              </m:r>
              <m:r>
                <m:rPr>
                  <m:sty m:val="p"/>
                </m:rPr>
                <m:t>c</m:t>
              </m:r>
            </m:sub>
          </m:sSub>
        </m:oMath>
      </m:oMathPara>
    </w:p>
    <w:p>
      <w:pPr>
        <w:pStyle w:val="FirstParagraph"/>
      </w:pPr>
      <w:r>
        <w:t xml:space="preserve">y la contribución de solvatación:</w:t>
      </w:r>
    </w:p>
    <w:p>
      <w:pPr>
        <w:pStyle w:val="BodyText"/>
      </w:pPr>
      <m:oMathPara>
        <m:oMathParaPr>
          <m:jc m:val="center"/>
        </m:oMathParaPr>
        <m:oMath>
          <m:sSub>
            <m:e>
              <m:r>
                <m:t>G</m:t>
              </m:r>
            </m:e>
            <m:sub>
              <m:r>
                <m:rPr>
                  <m:sty m:val="p"/>
                </m:rPr>
                <m:t>s</m:t>
              </m:r>
              <m:r>
                <m:rPr>
                  <m:sty m:val="p"/>
                </m:rPr>
                <m:t>o</m:t>
              </m:r>
              <m:r>
                <m:rPr>
                  <m:sty m:val="p"/>
                </m:rPr>
                <m:t>l</m:t>
              </m:r>
              <m:r>
                <m:rPr>
                  <m:sty m:val="p"/>
                </m:rPr>
                <m:t>v</m:t>
              </m:r>
            </m:sub>
          </m:sSub>
          <m:r>
            <m:rPr>
              <m:sty m:val="p"/>
            </m:rPr>
            <m:t>=</m:t>
          </m:r>
          <m:sSub>
            <m:e>
              <m:r>
                <m:t>G</m:t>
              </m:r>
            </m:e>
            <m:sub>
              <m:r>
                <m:rPr>
                  <m:sty m:val="p"/>
                </m:rPr>
                <m:t>p</m:t>
              </m:r>
              <m:r>
                <m:rPr>
                  <m:sty m:val="p"/>
                </m:rPr>
                <m:t>o</m:t>
              </m:r>
              <m:r>
                <m:rPr>
                  <m:sty m:val="p"/>
                </m:rPr>
                <m:t>l</m:t>
              </m:r>
              <m:r>
                <m:rPr>
                  <m:sty m:val="p"/>
                </m:rPr>
                <m:t>a</m:t>
              </m:r>
              <m:r>
                <m:rPr>
                  <m:sty m:val="p"/>
                </m:rPr>
                <m:t>r</m:t>
              </m:r>
            </m:sub>
          </m:sSub>
          <m:r>
            <m:rPr>
              <m:sty m:val="p"/>
            </m:rPr>
            <m:t>+</m:t>
          </m:r>
          <m:sSub>
            <m:e>
              <m:r>
                <m:t>G</m:t>
              </m:r>
            </m:e>
            <m:sub>
              <m:r>
                <m:rPr>
                  <m:sty m:val="p"/>
                </m:rPr>
                <m:t>n</m:t>
              </m:r>
              <m:r>
                <m:rPr>
                  <m:sty m:val="p"/>
                </m:rPr>
                <m:t>o</m:t>
              </m:r>
              <m:r>
                <m:rPr>
                  <m:sty m:val="p"/>
                </m:rPr>
                <m:t>n</m:t>
              </m:r>
              <m:r>
                <m:rPr>
                  <m:sty m:val="p"/>
                </m:rPr>
                <m:t>p</m:t>
              </m:r>
              <m:r>
                <m:rPr>
                  <m:sty m:val="p"/>
                </m:rPr>
                <m:t>o</m:t>
              </m:r>
              <m:r>
                <m:rPr>
                  <m:sty m:val="p"/>
                </m:rPr>
                <m:t>l</m:t>
              </m:r>
              <m:r>
                <m:rPr>
                  <m:sty m:val="p"/>
                </m:rPr>
                <m:t>a</m:t>
              </m:r>
              <m:r>
                <m:rPr>
                  <m:sty m:val="p"/>
                </m:rPr>
                <m:t>r</m:t>
              </m:r>
            </m:sub>
          </m:sSub>
        </m:oMath>
      </m:oMathPara>
    </w:p>
    <w:p>
      <w:pPr>
        <w:pStyle w:val="FirstParagraph"/>
      </w:pPr>
      <w:r>
        <w:t xml:space="preserve">Por tanto:</w:t>
      </w:r>
    </w:p>
    <w:p>
      <w:pPr>
        <w:pStyle w:val="BodyText"/>
      </w:pPr>
      <m:oMathPara>
        <m:oMathParaPr>
          <m:jc m:val="center"/>
        </m:oMathParaPr>
        <m:oMath>
          <m:r>
            <m:rPr>
              <m:sty m:val="p"/>
            </m:rPr>
            <m:t>Δ</m:t>
          </m:r>
          <m:sSub>
            <m:e>
              <m:r>
                <m:t>G</m:t>
              </m:r>
            </m:e>
            <m:sub>
              <m:r>
                <m:rPr>
                  <m:sty m:val="p"/>
                </m:rPr>
                <m:t>b</m:t>
              </m:r>
              <m:r>
                <m:rPr>
                  <m:sty m:val="p"/>
                </m:rPr>
                <m:t>i</m:t>
              </m:r>
              <m:r>
                <m:rPr>
                  <m:sty m:val="p"/>
                </m:rPr>
                <m:t>n</m:t>
              </m:r>
              <m:r>
                <m:rPr>
                  <m:sty m:val="p"/>
                </m:rPr>
                <m:t>d</m:t>
              </m:r>
            </m:sub>
          </m:sSub>
          <m:r>
            <m:rPr>
              <m:sty m:val="p"/>
            </m:rPr>
            <m:t>=</m:t>
          </m:r>
          <m:r>
            <m:rPr>
              <m:sty m:val="p"/>
            </m:rPr>
            <m:t>Δ</m:t>
          </m:r>
          <m:sSub>
            <m:e>
              <m:r>
                <m:t>E</m:t>
              </m:r>
            </m:e>
            <m:sub>
              <m:r>
                <m:rPr>
                  <m:sty m:val="p"/>
                </m:rPr>
                <m:t>M</m:t>
              </m:r>
              <m:r>
                <m:rPr>
                  <m:sty m:val="p"/>
                </m:rPr>
                <m:t>M</m:t>
              </m:r>
            </m:sub>
          </m:sSub>
          <m:r>
            <m:rPr>
              <m:sty m:val="p"/>
            </m:rPr>
            <m:t>+</m:t>
          </m:r>
          <m:r>
            <m:rPr>
              <m:sty m:val="p"/>
            </m:rPr>
            <m:t>Δ</m:t>
          </m:r>
          <m:sSub>
            <m:e>
              <m:r>
                <m:t>G</m:t>
              </m:r>
            </m:e>
            <m:sub>
              <m:r>
                <m:rPr>
                  <m:sty m:val="p"/>
                </m:rPr>
                <m:t>p</m:t>
              </m:r>
              <m:r>
                <m:rPr>
                  <m:sty m:val="p"/>
                </m:rPr>
                <m:t>o</m:t>
              </m:r>
              <m:r>
                <m:rPr>
                  <m:sty m:val="p"/>
                </m:rPr>
                <m:t>l</m:t>
              </m:r>
              <m:r>
                <m:rPr>
                  <m:sty m:val="p"/>
                </m:rPr>
                <m:t>a</m:t>
              </m:r>
              <m:r>
                <m:rPr>
                  <m:sty m:val="p"/>
                </m:rPr>
                <m:t>r</m:t>
              </m:r>
            </m:sub>
          </m:sSub>
          <m:r>
            <m:rPr>
              <m:sty m:val="p"/>
            </m:rPr>
            <m:t>+</m:t>
          </m:r>
          <m:r>
            <m:rPr>
              <m:sty m:val="p"/>
            </m:rPr>
            <m:t>Δ</m:t>
          </m:r>
          <m:sSub>
            <m:e>
              <m:r>
                <m:t>G</m:t>
              </m:r>
            </m:e>
            <m:sub>
              <m:r>
                <m:rPr>
                  <m:sty m:val="p"/>
                </m:rPr>
                <m:t>n</m:t>
              </m:r>
              <m:r>
                <m:rPr>
                  <m:sty m:val="p"/>
                </m:rPr>
                <m:t>o</m:t>
              </m:r>
              <m:r>
                <m:rPr>
                  <m:sty m:val="p"/>
                </m:rPr>
                <m:t>n</m:t>
              </m:r>
              <m:r>
                <m:rPr>
                  <m:sty m:val="p"/>
                </m:rPr>
                <m:t>p</m:t>
              </m:r>
              <m:r>
                <m:rPr>
                  <m:sty m:val="p"/>
                </m:rPr>
                <m:t>o</m:t>
              </m:r>
              <m:r>
                <m:rPr>
                  <m:sty m:val="p"/>
                </m:rPr>
                <m:t>l</m:t>
              </m:r>
              <m:r>
                <m:rPr>
                  <m:sty m:val="p"/>
                </m:rPr>
                <m:t>a</m:t>
              </m:r>
              <m:r>
                <m:rPr>
                  <m:sty m:val="p"/>
                </m:rPr>
                <m:t>r</m:t>
              </m:r>
            </m:sub>
          </m:sSub>
          <m:r>
            <m:rPr>
              <m:sty m:val="p"/>
            </m:rPr>
            <m:t>−</m:t>
          </m:r>
          <m:r>
            <m:t>T</m:t>
          </m:r>
          <m:r>
            <m:rPr>
              <m:sty m:val="p"/>
            </m:rPr>
            <m:t>Δ</m:t>
          </m:r>
          <m:r>
            <m:t>S</m:t>
          </m:r>
        </m:oMath>
      </m:oMathPara>
    </w:p>
    <w:p>
      <w:pPr>
        <w:pStyle w:val="FirstParagraph"/>
      </w:pPr>
      <w:r>
        <w:t xml:space="preserve">Si no se calcula entropía, el resultado contiene solo:</w:t>
      </w:r>
    </w:p>
    <w:p>
      <w:pPr>
        <w:pStyle w:val="BodyText"/>
      </w:pPr>
      <m:oMathPara>
        <m:oMathParaPr>
          <m:jc m:val="center"/>
        </m:oMathParaPr>
        <m:oMath>
          <m:r>
            <m:rPr>
              <m:sty m:val="p"/>
            </m:rPr>
            <m:t>Δ</m:t>
          </m:r>
          <m:sSubSup>
            <m:e>
              <m:r>
                <m:t>G</m:t>
              </m:r>
            </m:e>
            <m:sub>
              <m:r>
                <m:rPr>
                  <m:sty m:val="p"/>
                </m:rPr>
                <m:t>b</m:t>
              </m:r>
              <m:r>
                <m:rPr>
                  <m:sty m:val="p"/>
                </m:rPr>
                <m:t>i</m:t>
              </m:r>
              <m:r>
                <m:rPr>
                  <m:sty m:val="p"/>
                </m:rPr>
                <m:t>n</m:t>
              </m:r>
              <m:r>
                <m:rPr>
                  <m:sty m:val="p"/>
                </m:rPr>
                <m:t>d</m:t>
              </m:r>
            </m:sub>
            <m:sup>
              <m:r>
                <m:rPr>
                  <m:sty m:val="p"/>
                </m:rPr>
                <m:t>*</m:t>
              </m:r>
            </m:sup>
          </m:sSubSup>
          <m:r>
            <m:rPr>
              <m:sty m:val="p"/>
            </m:rPr>
            <m:t>=</m:t>
          </m:r>
          <m:r>
            <m:rPr>
              <m:sty m:val="p"/>
            </m:rPr>
            <m:t>Δ</m:t>
          </m:r>
          <m:sSub>
            <m:e>
              <m:r>
                <m:t>E</m:t>
              </m:r>
            </m:e>
            <m:sub>
              <m:r>
                <m:rPr>
                  <m:sty m:val="p"/>
                </m:rPr>
                <m:t>M</m:t>
              </m:r>
              <m:r>
                <m:rPr>
                  <m:sty m:val="p"/>
                </m:rPr>
                <m:t>M</m:t>
              </m:r>
            </m:sub>
          </m:sSub>
          <m:r>
            <m:rPr>
              <m:sty m:val="p"/>
            </m:rPr>
            <m:t>+</m:t>
          </m:r>
          <m:r>
            <m:rPr>
              <m:sty m:val="p"/>
            </m:rPr>
            <m:t>Δ</m:t>
          </m:r>
          <m:sSub>
            <m:e>
              <m:r>
                <m:t>G</m:t>
              </m:r>
            </m:e>
            <m:sub>
              <m:r>
                <m:rPr>
                  <m:sty m:val="p"/>
                </m:rPr>
                <m:t>s</m:t>
              </m:r>
              <m:r>
                <m:rPr>
                  <m:sty m:val="p"/>
                </m:rPr>
                <m:t>o</m:t>
              </m:r>
              <m:r>
                <m:rPr>
                  <m:sty m:val="p"/>
                </m:rPr>
                <m:t>l</m:t>
              </m:r>
              <m:r>
                <m:rPr>
                  <m:sty m:val="p"/>
                </m:rPr>
                <m:t>v</m:t>
              </m:r>
            </m:sub>
          </m:sSub>
        </m:oMath>
      </m:oMathPara>
    </w:p>
    <w:p>
      <w:pPr>
        <w:pStyle w:val="FirstParagraph"/>
      </w:pPr>
      <w:r>
        <w:t xml:space="preserve">El asterisco recuerda que no es una energía libre absoluta completa. Muchos informes la llaman “binding free energy”, pero físicamente es una estimación end-state sin el término entrópico explícito.</w:t>
      </w:r>
    </w:p>
    <w:bookmarkEnd w:id="292"/>
    <w:bookmarkStart w:id="293" w:name="pb-frente-a-gb"/>
    <w:p>
      <w:pPr>
        <w:pStyle w:val="Heading3"/>
      </w:pPr>
      <w:r>
        <w:t xml:space="preserve">2. PB frente a GB</w:t>
      </w:r>
    </w:p>
    <w:p>
      <w:pPr>
        <w:pStyle w:val="FirstParagraph"/>
      </w:pPr>
      <w:r>
        <w:t xml:space="preserve">MM/PBSA calcula la contribución polar resolviendo numéricamente la ecuación de Poisson–Boltzmann. MM/GBSA utiliza una aproximación Generalized Born.</w:t>
      </w:r>
    </w:p>
    <w:tbl>
      <w:tblPr>
        <w:tblStyle w:val="Table"/>
        <w:tblW w:type="pct" w:w="5000"/>
        <w:tblLayout w:type="fixed"/>
        <w:tblLook w:firstRow="1" w:lastRow="0" w:firstColumn="0" w:lastColumn="0" w:noHBand="0" w:noVBand="0" w:val="0020"/>
      </w:tblPr>
      <w:tblGrid>
        <w:gridCol w:w="385"/>
        <w:gridCol w:w="3300"/>
        <w:gridCol w:w="4235"/>
      </w:tblGrid>
      <w:tr>
        <w:trPr>
          <w:tblHeader w:val="on"/>
        </w:trPr>
        <w:tc>
          <w:tcPr/>
          <w:p>
            <w:pPr>
              <w:pStyle w:val="Compact"/>
            </w:pPr>
            <w:r>
              <w:t xml:space="preserve">Método</w:t>
            </w:r>
          </w:p>
        </w:tc>
        <w:tc>
          <w:tcPr/>
          <w:p>
            <w:pPr>
              <w:pStyle w:val="Compact"/>
            </w:pPr>
            <w:r>
              <w:t xml:space="preserve">Ventaja</w:t>
            </w:r>
          </w:p>
        </w:tc>
        <w:tc>
          <w:tcPr/>
          <w:p>
            <w:pPr>
              <w:pStyle w:val="Compact"/>
            </w:pPr>
            <w:r>
              <w:t xml:space="preserve">Limitación</w:t>
            </w:r>
          </w:p>
        </w:tc>
      </w:tr>
      <w:tr>
        <w:tc>
          <w:tcPr/>
          <w:p>
            <w:pPr>
              <w:pStyle w:val="Compact"/>
            </w:pPr>
            <w:r>
              <w:t xml:space="preserve">MM/GBSA</w:t>
            </w:r>
          </w:p>
        </w:tc>
        <w:tc>
          <w:tcPr/>
          <w:p>
            <w:pPr>
              <w:pStyle w:val="Compact"/>
            </w:pPr>
            <w:r>
              <w:t xml:space="preserve">Más rápido; útil para explorar protocolos y series.</w:t>
            </w:r>
          </w:p>
        </w:tc>
        <w:tc>
          <w:tcPr/>
          <w:p>
            <w:pPr>
              <w:pStyle w:val="Compact"/>
            </w:pPr>
            <w:r>
              <w:t xml:space="preserve">Mayor dependencia del modelo GB y del conjunto de radios.</w:t>
            </w:r>
          </w:p>
        </w:tc>
      </w:tr>
      <w:tr>
        <w:tc>
          <w:tcPr/>
          <w:p>
            <w:pPr>
              <w:pStyle w:val="Compact"/>
            </w:pPr>
            <w:r>
              <w:t xml:space="preserve">MM/PBSA</w:t>
            </w:r>
          </w:p>
        </w:tc>
        <w:tc>
          <w:tcPr/>
          <w:p>
            <w:pPr>
              <w:pStyle w:val="Compact"/>
            </w:pPr>
            <w:r>
              <w:t xml:space="preserve">Tratamiento continuo electrostático más explícito.</w:t>
            </w:r>
          </w:p>
        </w:tc>
        <w:tc>
          <w:tcPr/>
          <w:p>
            <w:pPr>
              <w:pStyle w:val="Compact"/>
            </w:pPr>
            <w:r>
              <w:t xml:space="preserve">Más costoso y sensible a malla, radios, dieléctricos y convergencia numérica.</w:t>
            </w:r>
          </w:p>
        </w:tc>
      </w:tr>
      <w:tr>
        <w:tc>
          <w:tcPr/>
          <w:p>
            <w:pPr>
              <w:pStyle w:val="Compact"/>
            </w:pPr>
            <w:r>
              <w:t xml:space="preserve">3D-RISM</w:t>
            </w:r>
          </w:p>
        </w:tc>
        <w:tc>
          <w:tcPr/>
          <w:p>
            <w:pPr>
              <w:pStyle w:val="Compact"/>
            </w:pPr>
            <w:r>
              <w:t xml:space="preserve">Describe estructura promedio del solvente con mayor detalle.</w:t>
            </w:r>
          </w:p>
        </w:tc>
        <w:tc>
          <w:tcPr/>
          <w:p>
            <w:pPr>
              <w:pStyle w:val="Compact"/>
            </w:pPr>
            <w:r>
              <w:t xml:space="preserve">Coste y preparación superiores; escalamiento paralelo limitado.</w:t>
            </w:r>
          </w:p>
        </w:tc>
      </w:tr>
    </w:tbl>
    <w:p>
      <w:pPr>
        <w:pStyle w:val="BodyText"/>
      </w:pPr>
      <w:r>
        <w:t xml:space="preserve">No existe una regla universal por la cual PB sea siempre más exacto que GB. La comparación debe validarse para la familia química y el objetivo.</w:t>
      </w:r>
    </w:p>
    <w:bookmarkEnd w:id="293"/>
    <w:bookmarkStart w:id="294" w:name="qué-puede-y-qué-no-puede-inferirse"/>
    <w:p>
      <w:pPr>
        <w:pStyle w:val="Heading3"/>
      </w:pPr>
      <w:r>
        <w:t xml:space="preserve">3. Qué puede y qué no puede inferirse</w:t>
      </w:r>
    </w:p>
    <w:p>
      <w:pPr>
        <w:pStyle w:val="FirstParagraph"/>
      </w:pPr>
      <w:r>
        <w:t xml:space="preserve">Usos razonables:</w:t>
      </w:r>
    </w:p>
    <w:p>
      <w:pPr>
        <w:pStyle w:val="Compact"/>
        <w:numPr>
          <w:ilvl w:val="0"/>
          <w:numId w:val="1093"/>
        </w:numPr>
      </w:pPr>
      <w:r>
        <w:t xml:space="preserve">comparar poses del mismo ligando;</w:t>
      </w:r>
    </w:p>
    <w:p>
      <w:pPr>
        <w:pStyle w:val="Compact"/>
        <w:numPr>
          <w:ilvl w:val="0"/>
          <w:numId w:val="1093"/>
        </w:numPr>
      </w:pPr>
      <w:r>
        <w:t xml:space="preserve">ordenar ligandos estrechamente relacionados;</w:t>
      </w:r>
    </w:p>
    <w:p>
      <w:pPr>
        <w:pStyle w:val="Compact"/>
        <w:numPr>
          <w:ilvl w:val="0"/>
          <w:numId w:val="1093"/>
        </w:numPr>
      </w:pPr>
      <w:r>
        <w:t xml:space="preserve">comparar mutantes con un protocolo idéntico;</w:t>
      </w:r>
    </w:p>
    <w:p>
      <w:pPr>
        <w:pStyle w:val="Compact"/>
        <w:numPr>
          <w:ilvl w:val="0"/>
          <w:numId w:val="1093"/>
        </w:numPr>
      </w:pPr>
      <w:r>
        <w:t xml:space="preserve">detectar residuos que contribuyen de forma persistente;</w:t>
      </w:r>
    </w:p>
    <w:p>
      <w:pPr>
        <w:pStyle w:val="Compact"/>
        <w:numPr>
          <w:ilvl w:val="0"/>
          <w:numId w:val="1093"/>
        </w:numPr>
      </w:pPr>
      <w:r>
        <w:t xml:space="preserve">estudiar sensibilidad a parámetros del continuo;</w:t>
      </w:r>
    </w:p>
    <w:p>
      <w:pPr>
        <w:pStyle w:val="Compact"/>
        <w:numPr>
          <w:ilvl w:val="0"/>
          <w:numId w:val="1093"/>
        </w:numPr>
      </w:pPr>
      <w:r>
        <w:t xml:space="preserve">complementar estabilidad estructural y contactos.</w:t>
      </w:r>
    </w:p>
    <w:p>
      <w:pPr>
        <w:pStyle w:val="FirstParagraph"/>
      </w:pPr>
      <w:r>
        <w:t xml:space="preserve">No debe interpretarse automáticamente como:</w:t>
      </w:r>
    </w:p>
    <w:p>
      <w:pPr>
        <w:pStyle w:val="Compact"/>
        <w:numPr>
          <w:ilvl w:val="0"/>
          <w:numId w:val="1094"/>
        </w:numPr>
      </w:pPr>
      <w:r>
        <w:t xml:space="preserve">afinidad experimental absoluta;</w:t>
      </w:r>
    </w:p>
    <w:p>
      <w:pPr>
        <w:pStyle w:val="Compact"/>
        <w:numPr>
          <w:ilvl w:val="0"/>
          <w:numId w:val="1094"/>
        </w:numPr>
      </w:pPr>
      <w:r>
        <w:t xml:space="preserve">constante de disociación exacta;</w:t>
      </w:r>
    </w:p>
    <w:p>
      <w:pPr>
        <w:pStyle w:val="Compact"/>
        <w:numPr>
          <w:ilvl w:val="0"/>
          <w:numId w:val="1094"/>
        </w:numPr>
      </w:pPr>
      <w:r>
        <w:t xml:space="preserve">mecanismo de unión;</w:t>
      </w:r>
    </w:p>
    <w:p>
      <w:pPr>
        <w:pStyle w:val="Compact"/>
        <w:numPr>
          <w:ilvl w:val="0"/>
          <w:numId w:val="1094"/>
        </w:numPr>
      </w:pPr>
      <w:r>
        <w:t xml:space="preserve">tasa de asociación o disociación;</w:t>
      </w:r>
    </w:p>
    <w:p>
      <w:pPr>
        <w:pStyle w:val="Compact"/>
        <w:numPr>
          <w:ilvl w:val="0"/>
          <w:numId w:val="1094"/>
        </w:numPr>
      </w:pPr>
      <w:r>
        <w:t xml:space="preserve">sustituto de FEP para transformaciones pequeñas;</w:t>
      </w:r>
    </w:p>
    <w:p>
      <w:pPr>
        <w:pStyle w:val="Compact"/>
        <w:numPr>
          <w:ilvl w:val="0"/>
          <w:numId w:val="1094"/>
        </w:numPr>
      </w:pPr>
      <w:r>
        <w:t xml:space="preserve">prueba causal de que un residuo “produce” la unión;</w:t>
      </w:r>
    </w:p>
    <w:p>
      <w:pPr>
        <w:pStyle w:val="Compact"/>
        <w:numPr>
          <w:ilvl w:val="0"/>
          <w:numId w:val="1094"/>
        </w:numPr>
      </w:pPr>
      <w:r>
        <w:t xml:space="preserve">evidencia de convergencia de la dinámica.</w:t>
      </w:r>
    </w:p>
    <w:p>
      <w:pPr>
        <w:pStyle w:val="FirstParagraph"/>
      </w:pPr>
      <w:r>
        <w:t xml:space="preserve">La aproximación omite o simplifica agua explícita, reorganización del solvente, cambios de protonación, polarización, estados alternativos y, con frecuencia, entropía conformacional.</w:t>
      </w:r>
    </w:p>
    <w:bookmarkEnd w:id="294"/>
    <w:bookmarkStart w:id="295" w:name="protocolo-de-trayectoria-única"/>
    <w:p>
      <w:pPr>
        <w:pStyle w:val="Heading3"/>
      </w:pPr>
      <w:r>
        <w:t xml:space="preserve">4. Protocolo de trayectoria única</w:t>
      </w:r>
    </w:p>
    <w:p>
      <w:pPr>
        <w:pStyle w:val="FirstParagraph"/>
      </w:pPr>
      <w:r>
        <w:t xml:space="preserve">En el protocolo de trayectoria única,</w:t>
      </w:r>
      <w:r>
        <w:t xml:space="preserve"> </w:t>
      </w:r>
      <w:r>
        <w:rPr>
          <w:b/>
          <w:bCs/>
        </w:rPr>
        <w:t xml:space="preserve">single trajectory, ST</w:t>
      </w:r>
      <w:r>
        <w:t xml:space="preserve">, receptor y ligando se extraen de cada instantánea del complejo:</w:t>
      </w:r>
    </w:p>
    <w:p>
      <w:pPr>
        <w:pStyle w:val="SourceCode"/>
      </w:pPr>
      <w:r>
        <w:rPr>
          <w:rStyle w:val="VerbatimChar"/>
        </w:rPr>
        <w:t xml:space="preserve">trayectoria del complejo</w:t>
      </w:r>
      <w:r>
        <w:br/>
      </w:r>
      <w:r>
        <w:rPr>
          <w:rStyle w:val="VerbatimChar"/>
        </w:rPr>
        <w:t xml:space="preserve">        ├── complejo</w:t>
      </w:r>
      <w:r>
        <w:br/>
      </w:r>
      <w:r>
        <w:rPr>
          <w:rStyle w:val="VerbatimChar"/>
        </w:rPr>
        <w:t xml:space="preserve">        ├── receptor extraído</w:t>
      </w:r>
      <w:r>
        <w:br/>
      </w:r>
      <w:r>
        <w:rPr>
          <w:rStyle w:val="VerbatimChar"/>
        </w:rPr>
        <w:t xml:space="preserve">        └── ligando extraído</w:t>
      </w:r>
    </w:p>
    <w:p>
      <w:pPr>
        <w:pStyle w:val="FirstParagraph"/>
      </w:pPr>
      <w:r>
        <w:t xml:space="preserve">Esto mantiene correspondencia conformacional entre los tres términos y favorece la cancelación:</w:t>
      </w:r>
    </w:p>
    <w:p>
      <w:pPr>
        <w:pStyle w:val="BodyText"/>
      </w:pPr>
      <m:oMathPara>
        <m:oMathParaPr>
          <m:jc m:val="center"/>
        </m:oMathParaPr>
        <m:oMath>
          <m:r>
            <m:rPr>
              <m:sty m:val="p"/>
            </m:rPr>
            <m:t>Δ</m:t>
          </m:r>
          <m:sSub>
            <m:e>
              <m:r>
                <m:t>E</m:t>
              </m:r>
            </m:e>
            <m:sub>
              <m:r>
                <m:rPr>
                  <m:sty m:val="p"/>
                </m:rPr>
                <m:t>b</m:t>
              </m:r>
              <m:r>
                <m:rPr>
                  <m:sty m:val="p"/>
                </m:rPr>
                <m:t>o</m:t>
              </m:r>
              <m:r>
                <m:rPr>
                  <m:sty m:val="p"/>
                </m:rPr>
                <m:t>n</m:t>
              </m:r>
              <m:r>
                <m:rPr>
                  <m:sty m:val="p"/>
                </m:rPr>
                <m:t>d</m:t>
              </m:r>
              <m:r>
                <m:rPr>
                  <m:sty m:val="p"/>
                </m:rPr>
                <m:t>e</m:t>
              </m:r>
              <m:r>
                <m:rPr>
                  <m:sty m:val="p"/>
                </m:rPr>
                <m:t>d</m:t>
              </m:r>
            </m:sub>
          </m:sSub>
          <m:r>
            <m:rPr>
              <m:sty m:val="p"/>
            </m:rPr>
            <m:t>≈</m:t>
          </m:r>
          <m:r>
            <m:t>0</m:t>
          </m:r>
        </m:oMath>
      </m:oMathPara>
    </w:p>
    <w:p>
      <w:pPr>
        <w:pStyle w:val="FirstParagraph"/>
      </w:pPr>
      <w:r>
        <w:t xml:space="preserve">Ventajas:</w:t>
      </w:r>
    </w:p>
    <w:p>
      <w:pPr>
        <w:pStyle w:val="Compact"/>
        <w:numPr>
          <w:ilvl w:val="0"/>
          <w:numId w:val="1095"/>
        </w:numPr>
      </w:pPr>
      <w:r>
        <w:t xml:space="preserve">menor ruido;</w:t>
      </w:r>
    </w:p>
    <w:p>
      <w:pPr>
        <w:pStyle w:val="Compact"/>
        <w:numPr>
          <w:ilvl w:val="0"/>
          <w:numId w:val="1095"/>
        </w:numPr>
      </w:pPr>
      <w:r>
        <w:t xml:space="preserve">menor costo;</w:t>
      </w:r>
    </w:p>
    <w:p>
      <w:pPr>
        <w:pStyle w:val="Compact"/>
        <w:numPr>
          <w:ilvl w:val="0"/>
          <w:numId w:val="1095"/>
        </w:numPr>
      </w:pPr>
      <w:r>
        <w:t xml:space="preserve">correspondencia exacta entre marcos;</w:t>
      </w:r>
    </w:p>
    <w:p>
      <w:pPr>
        <w:pStyle w:val="Compact"/>
        <w:numPr>
          <w:ilvl w:val="0"/>
          <w:numId w:val="1095"/>
        </w:numPr>
      </w:pPr>
      <w:r>
        <w:t xml:space="preserve">buena reproducibilidad operativa.</w:t>
      </w:r>
    </w:p>
    <w:p>
      <w:pPr>
        <w:pStyle w:val="FirstParagraph"/>
      </w:pPr>
      <w:r>
        <w:t xml:space="preserve">Supuesto fuerte:</w:t>
      </w:r>
    </w:p>
    <w:p>
      <w:pPr>
        <w:pStyle w:val="Compact"/>
        <w:numPr>
          <w:ilvl w:val="0"/>
          <w:numId w:val="1096"/>
        </w:numPr>
      </w:pPr>
      <w:r>
        <w:t xml:space="preserve">receptor y ligando libres adoptan las mismas conformaciones que en el complejo.</w:t>
      </w:r>
    </w:p>
    <w:p>
      <w:pPr>
        <w:pStyle w:val="FirstParagraph"/>
      </w:pPr>
      <w:r>
        <w:t xml:space="preserve">ST no cuantifica adecuadamente una reorganización grande inducida por unión.</w:t>
      </w:r>
    </w:p>
    <w:bookmarkEnd w:id="295"/>
    <w:bookmarkStart w:id="296" w:name="protocolo-de-trayectorias-múltiples"/>
    <w:p>
      <w:pPr>
        <w:pStyle w:val="Heading3"/>
      </w:pPr>
      <w:r>
        <w:t xml:space="preserve">5. Protocolo de trayectorias múltiples</w:t>
      </w:r>
    </w:p>
    <w:p>
      <w:pPr>
        <w:pStyle w:val="FirstParagraph"/>
      </w:pPr>
      <w:r>
        <w:t xml:space="preserve">En el protocolo</w:t>
      </w:r>
      <w:r>
        <w:t xml:space="preserve"> </w:t>
      </w:r>
      <w:r>
        <w:rPr>
          <w:b/>
          <w:bCs/>
        </w:rPr>
        <w:t xml:space="preserve">multiple trajectory, MT</w:t>
      </w:r>
      <w:r>
        <w:t xml:space="preserve">, complejo, receptor y ligando provienen de simulaciones separadas:</w:t>
      </w:r>
    </w:p>
    <w:p>
      <w:pPr>
        <w:pStyle w:val="BodyText"/>
      </w:pPr>
      <m:oMathPara>
        <m:oMathParaPr>
          <m:jc m:val="center"/>
        </m:oMathParaPr>
        <m:oMath>
          <m:r>
            <m:rPr>
              <m:sty m:val="p"/>
            </m:rPr>
            <m:t>Δ</m:t>
          </m:r>
          <m:sSub>
            <m:e>
              <m:r>
                <m:t>G</m:t>
              </m:r>
            </m:e>
            <m:sub>
              <m:r>
                <m:rPr>
                  <m:sty m:val="p"/>
                </m:rPr>
                <m:t>b</m:t>
              </m:r>
              <m:r>
                <m:rPr>
                  <m:sty m:val="p"/>
                </m:rPr>
                <m:t>i</m:t>
              </m:r>
              <m:r>
                <m:rPr>
                  <m:sty m:val="p"/>
                </m:rPr>
                <m:t>n</m:t>
              </m:r>
              <m:r>
                <m:rPr>
                  <m:sty m:val="p"/>
                </m:rPr>
                <m:t>d</m:t>
              </m:r>
            </m:sub>
          </m:sSub>
          <m:r>
            <m:rPr>
              <m:sty m:val="p"/>
            </m:rPr>
            <m:t>=</m:t>
          </m:r>
          <m:r>
            <m:rPr>
              <m:sty m:val="p"/>
            </m:rPr>
            <m:t>⟨</m:t>
          </m:r>
          <m:sSub>
            <m:e>
              <m:r>
                <m:t>G</m:t>
              </m:r>
            </m:e>
            <m:sub>
              <m:r>
                <m:t>C</m:t>
              </m:r>
            </m:sub>
          </m:sSub>
          <m:sSub>
            <m:e>
              <m:r>
                <m:rPr>
                  <m:sty m:val="p"/>
                </m:rPr>
                <m:t>⟩</m:t>
              </m:r>
            </m:e>
            <m:sub>
              <m:r>
                <m:t>C</m:t>
              </m:r>
            </m:sub>
          </m:sSub>
          <m:r>
            <m:rPr>
              <m:sty m:val="p"/>
            </m:rPr>
            <m:t>−</m:t>
          </m:r>
          <m:r>
            <m:rPr>
              <m:sty m:val="p"/>
            </m:rPr>
            <m:t>⟨</m:t>
          </m:r>
          <m:sSub>
            <m:e>
              <m:r>
                <m:t>G</m:t>
              </m:r>
            </m:e>
            <m:sub>
              <m:r>
                <m:t>R</m:t>
              </m:r>
            </m:sub>
          </m:sSub>
          <m:sSub>
            <m:e>
              <m:r>
                <m:rPr>
                  <m:sty m:val="p"/>
                </m:rPr>
                <m:t>⟩</m:t>
              </m:r>
            </m:e>
            <m:sub>
              <m:r>
                <m:t>R</m:t>
              </m:r>
            </m:sub>
          </m:sSub>
          <m:r>
            <m:rPr>
              <m:sty m:val="p"/>
            </m:rPr>
            <m:t>−</m:t>
          </m:r>
          <m:r>
            <m:rPr>
              <m:sty m:val="p"/>
            </m:rPr>
            <m:t>⟨</m:t>
          </m:r>
          <m:sSub>
            <m:e>
              <m:r>
                <m:t>G</m:t>
              </m:r>
            </m:e>
            <m:sub>
              <m:r>
                <m:t>L</m:t>
              </m:r>
            </m:sub>
          </m:sSub>
          <m:sSub>
            <m:e>
              <m:r>
                <m:rPr>
                  <m:sty m:val="p"/>
                </m:rPr>
                <m:t>⟩</m:t>
              </m:r>
            </m:e>
            <m:sub>
              <m:r>
                <m:t>L</m:t>
              </m:r>
            </m:sub>
          </m:sSub>
        </m:oMath>
      </m:oMathPara>
    </w:p>
    <w:p>
      <w:pPr>
        <w:pStyle w:val="FirstParagraph"/>
      </w:pPr>
      <w:r>
        <w:t xml:space="preserve">Puede incorporar reorganización conformacional, pero aumenta mucho la varianza porque se pierde cancelación entre configuraciones correlacionadas.</w:t>
      </w:r>
    </w:p>
    <w:p>
      <w:pPr>
        <w:pStyle w:val="BodyText"/>
      </w:pPr>
      <w:r>
        <w:t xml:space="preserve">Use MT solo cuando:</w:t>
      </w:r>
    </w:p>
    <w:p>
      <w:pPr>
        <w:pStyle w:val="Compact"/>
        <w:numPr>
          <w:ilvl w:val="0"/>
          <w:numId w:val="1097"/>
        </w:numPr>
      </w:pPr>
      <w:r>
        <w:t xml:space="preserve">existan trayectorias libres suficientemente muestreadas;</w:t>
      </w:r>
    </w:p>
    <w:p>
      <w:pPr>
        <w:pStyle w:val="Compact"/>
        <w:numPr>
          <w:ilvl w:val="0"/>
          <w:numId w:val="1097"/>
        </w:numPr>
      </w:pPr>
      <w:r>
        <w:t xml:space="preserve">la reorganización sea parte de la pregunta;</w:t>
      </w:r>
    </w:p>
    <w:p>
      <w:pPr>
        <w:pStyle w:val="Compact"/>
        <w:numPr>
          <w:ilvl w:val="0"/>
          <w:numId w:val="1097"/>
        </w:numPr>
      </w:pPr>
      <w:r>
        <w:t xml:space="preserve">se disponga de varias réplicas;</w:t>
      </w:r>
    </w:p>
    <w:p>
      <w:pPr>
        <w:pStyle w:val="Compact"/>
        <w:numPr>
          <w:ilvl w:val="0"/>
          <w:numId w:val="1097"/>
        </w:numPr>
      </w:pPr>
      <w:r>
        <w:t xml:space="preserve">se evalúe la convergencia de cada estado por separado.</w:t>
      </w:r>
    </w:p>
    <w:p>
      <w:pPr>
        <w:pStyle w:val="FirstParagraph"/>
      </w:pPr>
      <w:r>
        <w:t xml:space="preserve">Un resultado MT más “completo” puede ser menos preciso que ST si el muestreo es insuficiente.</w:t>
      </w:r>
    </w:p>
    <w:bookmarkEnd w:id="296"/>
    <w:bookmarkStart w:id="297" w:name="requisitos-actuales"/>
    <w:p>
      <w:pPr>
        <w:pStyle w:val="Heading3"/>
      </w:pPr>
      <w:r>
        <w:t xml:space="preserve">6. Requisitos actuales</w:t>
      </w:r>
    </w:p>
    <w:p>
      <w:pPr>
        <w:pStyle w:val="FirstParagraph"/>
      </w:pPr>
      <w:r>
        <w:t xml:space="preserve">La documentación de desarrollo consultada en septiembre de 2026 recomienda rangos probados:</w:t>
      </w:r>
    </w:p>
    <w:p>
      <w:pPr>
        <w:pStyle w:val="Compact"/>
        <w:numPr>
          <w:ilvl w:val="0"/>
          <w:numId w:val="1098"/>
        </w:numPr>
      </w:pPr>
      <w:r>
        <w:t xml:space="preserve">Python 3.11 o 3.12;</w:t>
      </w:r>
    </w:p>
    <w:p>
      <w:pPr>
        <w:pStyle w:val="Compact"/>
        <w:numPr>
          <w:ilvl w:val="0"/>
          <w:numId w:val="1098"/>
        </w:numPr>
      </w:pPr>
      <w:r>
        <w:t xml:space="preserve">AmberTools desde 24.8 y menor que 27;</w:t>
      </w:r>
    </w:p>
    <w:p>
      <w:pPr>
        <w:pStyle w:val="Compact"/>
        <w:numPr>
          <w:ilvl w:val="0"/>
          <w:numId w:val="1098"/>
        </w:numPr>
      </w:pPr>
      <w:r>
        <w:t xml:space="preserve">GROMACS desde 2022 y menor que 2027;</w:t>
      </w:r>
    </w:p>
    <w:p>
      <w:pPr>
        <w:pStyle w:val="Compact"/>
        <w:numPr>
          <w:ilvl w:val="0"/>
          <w:numId w:val="1098"/>
        </w:numPr>
      </w:pPr>
      <w:r>
        <w:t xml:space="preserve">ParmEd 4.2.2 o posterior dentro de la serie 4;</w:t>
      </w:r>
    </w:p>
    <w:p>
      <w:pPr>
        <w:pStyle w:val="Compact"/>
        <w:numPr>
          <w:ilvl w:val="0"/>
          <w:numId w:val="1098"/>
        </w:numPr>
      </w:pPr>
      <w:r>
        <w:t xml:space="preserve">MPI opcional para paralelización.</w:t>
      </w:r>
    </w:p>
    <w:p>
      <w:pPr>
        <w:pStyle w:val="FirstParagraph"/>
      </w:pPr>
      <w:r>
        <w:t xml:space="preserve">GROMACS 2026 está dentro del rango probado. Esto no garantiza que cualquier topología se convierta correctamente.</w:t>
      </w:r>
    </w:p>
    <w:p>
      <w:pPr>
        <w:pStyle w:val="BodyText"/>
      </w:pPr>
      <w:r>
        <w:t xml:space="preserve">Archivos necesarios para ST:</w:t>
      </w:r>
    </w:p>
    <w:p>
      <w:pPr>
        <w:pStyle w:val="SourceCode"/>
      </w:pPr>
      <w:r>
        <w:rPr>
          <w:rStyle w:val="VerbatimChar"/>
        </w:rPr>
        <w:t xml:space="preserve">md.tpr              estructura y masas del complejo</w:t>
      </w:r>
      <w:r>
        <w:br/>
      </w:r>
      <w:r>
        <w:rPr>
          <w:rStyle w:val="VerbatimChar"/>
        </w:rPr>
        <w:t xml:space="preserve">md_fit.xtc          trayectoria corregida</w:t>
      </w:r>
      <w:r>
        <w:br/>
      </w:r>
      <w:r>
        <w:rPr>
          <w:rStyle w:val="VerbatimChar"/>
        </w:rPr>
        <w:t xml:space="preserve">index.ndx           grupos receptor y ligando</w:t>
      </w:r>
      <w:r>
        <w:br/>
      </w:r>
      <w:r>
        <w:rPr>
          <w:rStyle w:val="VerbatimChar"/>
        </w:rPr>
        <w:t xml:space="preserve">topol.top           topología completa de GROMACS</w:t>
      </w:r>
      <w:r>
        <w:br/>
      </w:r>
      <w:r>
        <w:rPr>
          <w:rStyle w:val="VerbatimChar"/>
        </w:rPr>
        <w:t xml:space="preserve">reference.pdb       referencia con cadenas y numeración, recomendada</w:t>
      </w:r>
      <w:r>
        <w:br/>
      </w:r>
      <w:r>
        <w:rPr>
          <w:rStyle w:val="VerbatimChar"/>
        </w:rPr>
        <w:t xml:space="preserve">mmpbsa.in           opciones del cálculo</w:t>
      </w:r>
    </w:p>
    <w:p>
      <w:pPr>
        <w:pStyle w:val="FirstParagraph"/>
      </w:pPr>
      <w:r>
        <w:t xml:space="preserve">La topología del ligando debe estar incluida en</w:t>
      </w:r>
      <w:r>
        <w:t xml:space="preserve"> </w:t>
      </w:r>
      <w:r>
        <w:rPr>
          <w:b/>
          <w:bCs/>
        </w:rPr>
        <w:t xml:space="preserve">topol.top</w:t>
      </w:r>
      <w:r>
        <w:t xml:space="preserve">. La ruta actual no reconstruye ligandos desde un PDB sin parámetros.</w:t>
      </w:r>
    </w:p>
    <w:bookmarkEnd w:id="297"/>
    <w:bookmarkStart w:id="298" w:name="instalación-reproducible-1"/>
    <w:p>
      <w:pPr>
        <w:pStyle w:val="Heading3"/>
      </w:pPr>
      <w:r>
        <w:t xml:space="preserve">7. Instalación reproducible</w:t>
      </w:r>
    </w:p>
    <w:p>
      <w:pPr>
        <w:pStyle w:val="FirstParagraph"/>
      </w:pPr>
      <w:r>
        <w:t xml:space="preserve">Conda o Mamba, Python 3.12:</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gmxMMPBSA python=3.12 </w:t>
      </w:r>
      <w:r>
        <w:rPr>
          <w:rStyle w:val="AttributeTok"/>
        </w:rPr>
        <w:t xml:space="preserve">-y</w:t>
      </w:r>
      <w:r>
        <w:br/>
      </w:r>
      <w:r>
        <w:rPr>
          <w:rStyle w:val="ExtensionTok"/>
        </w:rPr>
        <w:t xml:space="preserve">conda</w:t>
      </w:r>
      <w:r>
        <w:rPr>
          <w:rStyle w:val="NormalTok"/>
        </w:rPr>
        <w:t xml:space="preserve"> activate gmxMMPBSA</w:t>
      </w:r>
      <w:r>
        <w:br/>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w:t>
      </w:r>
      <w:r>
        <w:rPr>
          <w:rStyle w:val="DataTypeTok"/>
        </w:rPr>
        <w:t xml:space="preserve">\</w:t>
      </w:r>
      <w:r>
        <w:br/>
      </w:r>
      <w:r>
        <w:rPr>
          <w:rStyle w:val="NormalTok"/>
        </w:rPr>
        <w:t xml:space="preserve">    </w:t>
      </w:r>
      <w:r>
        <w:rPr>
          <w:rStyle w:val="StringTok"/>
        </w:rPr>
        <w:t xml:space="preserve">"mpi4py&gt;=4.0.1,&lt;5"</w:t>
      </w:r>
      <w:r>
        <w:rPr>
          <w:rStyle w:val="NormalTok"/>
        </w:rPr>
        <w:t xml:space="preserve"> </w:t>
      </w:r>
      <w:r>
        <w:rPr>
          <w:rStyle w:val="DataTypeTok"/>
        </w:rPr>
        <w:t xml:space="preserve">\</w:t>
      </w:r>
      <w:r>
        <w:br/>
      </w:r>
      <w:r>
        <w:rPr>
          <w:rStyle w:val="NormalTok"/>
        </w:rPr>
        <w:t xml:space="preserve">    </w:t>
      </w:r>
      <w:r>
        <w:rPr>
          <w:rStyle w:val="StringTok"/>
        </w:rPr>
        <w:t xml:space="preserve">"ambertools&gt;=24.8,&lt;27"</w:t>
      </w:r>
      <w:r>
        <w:rPr>
          <w:rStyle w:val="NormalTok"/>
        </w:rPr>
        <w:t xml:space="preserve"> </w:t>
      </w:r>
      <w:r>
        <w:rPr>
          <w:rStyle w:val="DataTypeTok"/>
        </w:rPr>
        <w:t xml:space="preserve">\</w:t>
      </w:r>
      <w:r>
        <w:br/>
      </w:r>
      <w:r>
        <w:rPr>
          <w:rStyle w:val="NormalTok"/>
        </w:rPr>
        <w:t xml:space="preserve">    </w:t>
      </w:r>
      <w:r>
        <w:rPr>
          <w:rStyle w:val="AttributeTok"/>
        </w:rPr>
        <w:t xml:space="preserve">-y</w:t>
      </w:r>
      <w:r>
        <w:br/>
      </w:r>
      <w:r>
        <w:br/>
      </w:r>
      <w:r>
        <w:rPr>
          <w:rStyle w:val="ExtensionTok"/>
        </w:rPr>
        <w:t xml:space="preserve">python</w:t>
      </w:r>
      <w:r>
        <w:rPr>
          <w:rStyle w:val="NormalTok"/>
        </w:rPr>
        <w:t xml:space="preserve"> </w:t>
      </w:r>
      <w:r>
        <w:rPr>
          <w:rStyle w:val="AttributeTok"/>
        </w:rPr>
        <w:t xml:space="preserve">-m</w:t>
      </w:r>
      <w:r>
        <w:rPr>
          <w:rStyle w:val="NormalTok"/>
        </w:rPr>
        <w:t xml:space="preserve"> pip install gmx_MMPBSA</w:t>
      </w:r>
      <w:r>
        <w:br/>
      </w:r>
      <w:r>
        <w:rPr>
          <w:rStyle w:val="ExtensionTok"/>
        </w:rPr>
        <w:t xml:space="preserve">python</w:t>
      </w:r>
      <w:r>
        <w:rPr>
          <w:rStyle w:val="NormalTok"/>
        </w:rPr>
        <w:t xml:space="preserve"> </w:t>
      </w:r>
      <w:r>
        <w:rPr>
          <w:rStyle w:val="AttributeTok"/>
        </w:rPr>
        <w:t xml:space="preserve">-m</w:t>
      </w:r>
      <w:r>
        <w:rPr>
          <w:rStyle w:val="NormalTok"/>
        </w:rPr>
        <w:t xml:space="preserve"> pip check</w:t>
      </w:r>
    </w:p>
    <w:p>
      <w:pPr>
        <w:pStyle w:val="FirstParagraph"/>
      </w:pPr>
      <w:r>
        <w:t xml:space="preserve">Si GROMACS 2026 ya está instalado en el sistema y disponible en</w:t>
      </w:r>
      <w:r>
        <w:t xml:space="preserve"> </w:t>
      </w:r>
      <w:r>
        <w:rPr>
          <w:b/>
          <w:bCs/>
        </w:rPr>
        <w:t xml:space="preserve">PATH</w:t>
      </w:r>
      <w:r>
        <w:t xml:space="preserve">, no instale otra copia sin necesidad. Verifique:</w:t>
      </w:r>
    </w:p>
    <w:p>
      <w:pPr>
        <w:pStyle w:val="SourceCode"/>
      </w:pPr>
      <w:r>
        <w:rPr>
          <w:rStyle w:val="ExtensionTok"/>
        </w:rPr>
        <w:t xml:space="preserve">gmx</w:t>
      </w:r>
      <w:r>
        <w:rPr>
          <w:rStyle w:val="NormalTok"/>
        </w:rPr>
        <w:t xml:space="preserve"> </w:t>
      </w:r>
      <w:r>
        <w:rPr>
          <w:rStyle w:val="AttributeTok"/>
        </w:rPr>
        <w:t xml:space="preserve">--version</w:t>
      </w:r>
      <w:r>
        <w:br/>
      </w:r>
      <w:r>
        <w:rPr>
          <w:rStyle w:val="ExtensionTok"/>
        </w:rPr>
        <w:t xml:space="preserve">gmx_MMPBSA</w:t>
      </w:r>
      <w:r>
        <w:rPr>
          <w:rStyle w:val="NormalTok"/>
        </w:rPr>
        <w:t xml:space="preserve"> </w:t>
      </w:r>
      <w:r>
        <w:rPr>
          <w:rStyle w:val="AttributeTok"/>
        </w:rPr>
        <w:t xml:space="preserve">--version</w:t>
      </w:r>
      <w:r>
        <w:br/>
      </w:r>
      <w:r>
        <w:rPr>
          <w:rStyle w:val="ExtensionTok"/>
        </w:rPr>
        <w:t xml:space="preserve">gmx_MMPBSA</w:t>
      </w:r>
      <w:r>
        <w:rPr>
          <w:rStyle w:val="NormalTok"/>
        </w:rPr>
        <w:t xml:space="preserve"> </w:t>
      </w:r>
      <w:r>
        <w:rPr>
          <w:rStyle w:val="AttributeTok"/>
        </w:rPr>
        <w:t xml:space="preserve">-h</w:t>
      </w:r>
      <w:r>
        <w:br/>
      </w:r>
      <w:r>
        <w:rPr>
          <w:rStyle w:val="ExtensionTok"/>
        </w:rPr>
        <w:t xml:space="preserve">python</w:t>
      </w:r>
      <w:r>
        <w:rPr>
          <w:rStyle w:val="NormalTok"/>
        </w:rPr>
        <w:t xml:space="preserve"> </w:t>
      </w:r>
      <w:r>
        <w:rPr>
          <w:rStyle w:val="AttributeTok"/>
        </w:rPr>
        <w:t xml:space="preserve">-m</w:t>
      </w:r>
      <w:r>
        <w:rPr>
          <w:rStyle w:val="NormalTok"/>
        </w:rPr>
        <w:t xml:space="preserve"> pip check</w:t>
      </w:r>
    </w:p>
    <w:p>
      <w:pPr>
        <w:pStyle w:val="FirstParagraph"/>
      </w:pPr>
      <w:r>
        <w:t xml:space="preserve">Para una instalación completamente aislada:</w:t>
      </w:r>
    </w:p>
    <w:p>
      <w:pPr>
        <w:pStyle w:val="SourceCode"/>
      </w:pPr>
      <w:r>
        <w:rPr>
          <w:rStyle w:val="ExtensionTok"/>
        </w:rPr>
        <w:t xml:space="preserve">conda</w:t>
      </w:r>
      <w:r>
        <w:rPr>
          <w:rStyle w:val="NormalTok"/>
        </w:rPr>
        <w:t xml:space="preserve"> install </w:t>
      </w:r>
      <w:r>
        <w:rPr>
          <w:rStyle w:val="AttributeTok"/>
        </w:rPr>
        <w:t xml:space="preserve">-c</w:t>
      </w:r>
      <w:r>
        <w:rPr>
          <w:rStyle w:val="NormalTok"/>
        </w:rPr>
        <w:t xml:space="preserve"> conda-forge </w:t>
      </w:r>
      <w:r>
        <w:rPr>
          <w:rStyle w:val="StringTok"/>
        </w:rPr>
        <w:t xml:space="preserve">"gromacs&gt;=2022,&lt;2027"</w:t>
      </w:r>
      <w:r>
        <w:rPr>
          <w:rStyle w:val="NormalTok"/>
        </w:rPr>
        <w:t xml:space="preserve"> pocl </w:t>
      </w:r>
      <w:r>
        <w:rPr>
          <w:rStyle w:val="AttributeTok"/>
        </w:rPr>
        <w:t xml:space="preserve">-y</w:t>
      </w:r>
    </w:p>
    <w:p>
      <w:pPr>
        <w:pStyle w:val="FirstParagraph"/>
      </w:pPr>
      <w:r>
        <w:t xml:space="preserve">La interfaz gráfica requiere PyQt6:</w:t>
      </w:r>
    </w:p>
    <w:p>
      <w:pPr>
        <w:pStyle w:val="SourceCode"/>
      </w:pPr>
      <w:r>
        <w:rPr>
          <w:rStyle w:val="ExtensionTok"/>
        </w:rPr>
        <w:t xml:space="preserve">conda</w:t>
      </w:r>
      <w:r>
        <w:rPr>
          <w:rStyle w:val="NormalTok"/>
        </w:rPr>
        <w:t xml:space="preserve"> install </w:t>
      </w:r>
      <w:r>
        <w:rPr>
          <w:rStyle w:val="AttributeTok"/>
        </w:rPr>
        <w:t xml:space="preserve">-c</w:t>
      </w:r>
      <w:r>
        <w:rPr>
          <w:rStyle w:val="NormalTok"/>
        </w:rPr>
        <w:t xml:space="preserve"> conda-forge pyqt6 </w:t>
      </w:r>
      <w:r>
        <w:rPr>
          <w:rStyle w:val="AttributeTok"/>
        </w:rPr>
        <w:t xml:space="preserve">-y</w:t>
      </w:r>
    </w:p>
    <w:p>
      <w:pPr>
        <w:pStyle w:val="FirstParagraph"/>
      </w:pPr>
      <w:r>
        <w:t xml:space="preserve">No es necesaria en un nodo HPC sin entorno gráfico.</w:t>
      </w:r>
    </w:p>
    <w:bookmarkEnd w:id="298"/>
    <w:bookmarkStart w:id="299" w:name="probar-la-instalación"/>
    <w:p>
      <w:pPr>
        <w:pStyle w:val="Heading3"/>
      </w:pPr>
      <w:r>
        <w:t xml:space="preserve">8. Probar la instalación</w:t>
      </w:r>
    </w:p>
    <w:p>
      <w:pPr>
        <w:pStyle w:val="SourceCode"/>
      </w:pPr>
      <w:r>
        <w:rPr>
          <w:rStyle w:val="ExtensionTok"/>
        </w:rPr>
        <w:t xml:space="preserve">gmx_MMPBSA_test</w:t>
      </w:r>
      <w:r>
        <w:rPr>
          <w:rStyle w:val="NormalTok"/>
        </w:rPr>
        <w:t xml:space="preserve"> </w:t>
      </w:r>
      <w:r>
        <w:rPr>
          <w:rStyle w:val="AttributeTok"/>
        </w:rPr>
        <w:t xml:space="preserve">-h</w:t>
      </w:r>
    </w:p>
    <w:p>
      <w:pPr>
        <w:pStyle w:val="FirstParagraph"/>
      </w:pPr>
      <w:r>
        <w:t xml:space="preserve">Ejecute primero una prueba pequeña proporcionada por el paquete. Esto permite separar problemas de instalación de problemas propios de la topología.</w:t>
      </w:r>
    </w:p>
    <w:p>
      <w:pPr>
        <w:pStyle w:val="BodyText"/>
      </w:pPr>
      <w:r>
        <w:t xml:space="preserve">Compruebe además:</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gmx</w:t>
      </w:r>
      <w:r>
        <w:br/>
      </w:r>
      <w:r>
        <w:rPr>
          <w:rStyle w:val="BuiltInTok"/>
        </w:rPr>
        <w:t xml:space="preserve">command</w:t>
      </w:r>
      <w:r>
        <w:rPr>
          <w:rStyle w:val="NormalTok"/>
        </w:rPr>
        <w:t xml:space="preserve"> </w:t>
      </w:r>
      <w:r>
        <w:rPr>
          <w:rStyle w:val="AttributeTok"/>
        </w:rPr>
        <w:t xml:space="preserve">-v</w:t>
      </w:r>
      <w:r>
        <w:rPr>
          <w:rStyle w:val="NormalTok"/>
        </w:rPr>
        <w:t xml:space="preserve"> gmx_MMPBSA</w:t>
      </w:r>
      <w:r>
        <w:br/>
      </w:r>
      <w:r>
        <w:rPr>
          <w:rStyle w:val="BuiltInTok"/>
        </w:rPr>
        <w:t xml:space="preserve">command</w:t>
      </w:r>
      <w:r>
        <w:rPr>
          <w:rStyle w:val="NormalTok"/>
        </w:rPr>
        <w:t xml:space="preserve"> </w:t>
      </w:r>
      <w:r>
        <w:rPr>
          <w:rStyle w:val="AttributeTok"/>
        </w:rPr>
        <w:t xml:space="preserve">-v</w:t>
      </w:r>
      <w:r>
        <w:rPr>
          <w:rStyle w:val="NormalTok"/>
        </w:rPr>
        <w:t xml:space="preserve"> ante-MMPBSA.py</w:t>
      </w:r>
      <w:r>
        <w:br/>
      </w:r>
      <w:r>
        <w:rPr>
          <w:rStyle w:val="BuiltInTok"/>
        </w:rPr>
        <w:t xml:space="preserve">echo</w:t>
      </w:r>
      <w:r>
        <w:rPr>
          <w:rStyle w:val="NormalTok"/>
        </w:rPr>
        <w:t xml:space="preserve"> </w:t>
      </w:r>
      <w:r>
        <w:rPr>
          <w:rStyle w:val="StringTok"/>
        </w:rPr>
        <w:t xml:space="preserve">"</w:t>
      </w:r>
      <w:r>
        <w:rPr>
          <w:rStyle w:val="VariableTok"/>
        </w:rPr>
        <w:t xml:space="preserve">${AMBERHOME</w:t>
      </w:r>
      <w:r>
        <w:rPr>
          <w:rStyle w:val="OperatorTok"/>
        </w:rPr>
        <w:t xml:space="preserve">:-</w:t>
      </w:r>
      <w:r>
        <w:rPr>
          <w:rStyle w:val="NormalTok"/>
        </w:rPr>
        <w:t xml:space="preserve">AMBERHOME no definido</w:t>
      </w:r>
      <w:r>
        <w:rPr>
          <w:rStyle w:val="VariableTok"/>
        </w:rPr>
        <w:t xml:space="preserve">}</w:t>
      </w:r>
      <w:r>
        <w:rPr>
          <w:rStyle w:val="StringTok"/>
        </w:rPr>
        <w:t xml:space="preserve">"</w:t>
      </w:r>
    </w:p>
    <w:p>
      <w:pPr>
        <w:pStyle w:val="FirstParagraph"/>
      </w:pPr>
      <w:r>
        <w:t xml:space="preserve">La instalación debe encontrar AmberTools y GROMACS dentro del entorno activo o mediante las opciones de configuración correspondientes.</w:t>
      </w:r>
    </w:p>
    <w:bookmarkEnd w:id="299"/>
    <w:bookmarkStart w:id="300" w:name="preparación-de-los-grupos"/>
    <w:p>
      <w:pPr>
        <w:pStyle w:val="Heading3"/>
      </w:pPr>
      <w:r>
        <w:t xml:space="preserve">9. Preparación de los grupos</w:t>
      </w:r>
    </w:p>
    <w:p>
      <w:pPr>
        <w:pStyle w:val="FirstParagraph"/>
      </w:pPr>
      <w:r>
        <w:t xml:space="preserve">Cree un índice que contenga grupos separados y sin solapamiento:</w:t>
      </w:r>
    </w:p>
    <w:p>
      <w:pPr>
        <w:pStyle w:val="Compact"/>
        <w:numPr>
          <w:ilvl w:val="0"/>
          <w:numId w:val="1099"/>
        </w:numPr>
      </w:pPr>
      <w:r>
        <w:t xml:space="preserve">receptor;</w:t>
      </w:r>
    </w:p>
    <w:p>
      <w:pPr>
        <w:pStyle w:val="Compact"/>
        <w:numPr>
          <w:ilvl w:val="0"/>
          <w:numId w:val="1099"/>
        </w:numPr>
      </w:pPr>
      <w:r>
        <w:t xml:space="preserve">ligando;</w:t>
      </w:r>
    </w:p>
    <w:p>
      <w:pPr>
        <w:pStyle w:val="Compact"/>
        <w:numPr>
          <w:ilvl w:val="0"/>
          <w:numId w:val="1099"/>
        </w:numPr>
      </w:pPr>
      <w:r>
        <w:t xml:space="preserve">complejo receptor–ligando.</w:t>
      </w:r>
    </w:p>
    <w:p>
      <w:pPr>
        <w:pStyle w:val="FirstParagraph"/>
      </w:pPr>
      <w:r>
        <w:t xml:space="preserve">Forma interactiva:</w:t>
      </w:r>
    </w:p>
    <w:p>
      <w:pPr>
        <w:pStyle w:val="SourceCode"/>
      </w:pPr>
      <w:r>
        <w:rPr>
          <w:rStyle w:val="ExtensionTok"/>
        </w:rPr>
        <w:t xml:space="preserve">gmx</w:t>
      </w:r>
      <w:r>
        <w:rPr>
          <w:rStyle w:val="NormalTok"/>
        </w:rPr>
        <w:t xml:space="preserve"> make_ndx </w:t>
      </w:r>
      <w:r>
        <w:rPr>
          <w:rStyle w:val="DataTypeTok"/>
        </w:rPr>
        <w:t xml:space="preserve">\</w:t>
      </w:r>
      <w:r>
        <w:br/>
      </w:r>
      <w:r>
        <w:rPr>
          <w:rStyle w:val="NormalTok"/>
        </w:rPr>
        <w:t xml:space="preserve">    </w:t>
      </w:r>
      <w:r>
        <w:rPr>
          <w:rStyle w:val="AttributeTok"/>
        </w:rPr>
        <w:t xml:space="preserve">-f</w:t>
      </w:r>
      <w:r>
        <w:rPr>
          <w:rStyle w:val="NormalTok"/>
        </w:rPr>
        <w:t xml:space="preserve"> md.tpr </w:t>
      </w:r>
      <w:r>
        <w:rPr>
          <w:rStyle w:val="DataTypeTok"/>
        </w:rPr>
        <w:t xml:space="preserve">\</w:t>
      </w:r>
      <w:r>
        <w:br/>
      </w:r>
      <w:r>
        <w:rPr>
          <w:rStyle w:val="NormalTok"/>
        </w:rPr>
        <w:t xml:space="preserve">    </w:t>
      </w:r>
      <w:r>
        <w:rPr>
          <w:rStyle w:val="AttributeTok"/>
        </w:rPr>
        <w:t xml:space="preserve">-o</w:t>
      </w:r>
      <w:r>
        <w:rPr>
          <w:rStyle w:val="NormalTok"/>
        </w:rPr>
        <w:t xml:space="preserve"> index.ndx</w:t>
      </w:r>
    </w:p>
    <w:p>
      <w:pPr>
        <w:pStyle w:val="FirstParagraph"/>
      </w:pPr>
      <w:r>
        <w:t xml:space="preserve">Ejemplo dentro de</w:t>
      </w:r>
      <w:r>
        <w:t xml:space="preserve"> </w:t>
      </w:r>
      <w:r>
        <w:rPr>
          <w:b/>
          <w:bCs/>
        </w:rPr>
        <w:t xml:space="preserve">make_ndx</w:t>
      </w:r>
      <w:r>
        <w:t xml:space="preserve">, si el ligando se llama LIG:</w:t>
      </w:r>
    </w:p>
    <w:p>
      <w:pPr>
        <w:pStyle w:val="SourceCode"/>
      </w:pPr>
      <w:r>
        <w:rPr>
          <w:rStyle w:val="VerbatimChar"/>
        </w:rPr>
        <w:t xml:space="preserve">r LIG</w:t>
      </w:r>
      <w:r>
        <w:br/>
      </w:r>
      <w:r>
        <w:rPr>
          <w:rStyle w:val="VerbatimChar"/>
        </w:rPr>
        <w:t xml:space="preserve">Protein | r LIG</w:t>
      </w:r>
      <w:r>
        <w:br/>
      </w:r>
      <w:r>
        <w:rPr>
          <w:rStyle w:val="VerbatimChar"/>
        </w:rPr>
        <w:t xml:space="preserve">name NOMBRE_GRUPO_RECEPTOR Receptor</w:t>
      </w:r>
      <w:r>
        <w:br/>
      </w:r>
      <w:r>
        <w:rPr>
          <w:rStyle w:val="VerbatimChar"/>
        </w:rPr>
        <w:t xml:space="preserve">name NOMBRE_GRUPO_LIGANDO Ligando</w:t>
      </w:r>
      <w:r>
        <w:br/>
      </w:r>
      <w:r>
        <w:rPr>
          <w:rStyle w:val="VerbatimChar"/>
        </w:rPr>
        <w:t xml:space="preserve">name NOMBRE_GRUPO_COMPLEJO Complejo</w:t>
      </w:r>
      <w:r>
        <w:br/>
      </w:r>
      <w:r>
        <w:rPr>
          <w:rStyle w:val="VerbatimChar"/>
        </w:rPr>
        <w:t xml:space="preserve">q</w:t>
      </w:r>
    </w:p>
    <w:p>
      <w:pPr>
        <w:pStyle w:val="FirstParagraph"/>
      </w:pPr>
      <w:r>
        <w:t xml:space="preserve">Los números reales dependen del índice creado. Verifique:</w:t>
      </w:r>
    </w:p>
    <w:p>
      <w:pPr>
        <w:pStyle w:val="SourceCode"/>
      </w:pPr>
      <w:r>
        <w:rPr>
          <w:rStyle w:val="ExtensionTok"/>
        </w:rPr>
        <w:t xml:space="preserve">gmx</w:t>
      </w:r>
      <w:r>
        <w:rPr>
          <w:rStyle w:val="NormalTok"/>
        </w:rPr>
        <w:t xml:space="preserve"> make_ndx </w:t>
      </w:r>
      <w:r>
        <w:rPr>
          <w:rStyle w:val="DataTypeTok"/>
        </w:rPr>
        <w:t xml:space="preserve">\</w:t>
      </w:r>
      <w:r>
        <w:br/>
      </w:r>
      <w:r>
        <w:rPr>
          <w:rStyle w:val="NormalTok"/>
        </w:rPr>
        <w:t xml:space="preserve">    </w:t>
      </w:r>
      <w:r>
        <w:rPr>
          <w:rStyle w:val="AttributeTok"/>
        </w:rPr>
        <w:t xml:space="preserve">-f</w:t>
      </w:r>
      <w:r>
        <w:rPr>
          <w:rStyle w:val="NormalTok"/>
        </w:rPr>
        <w:t xml:space="preserve"> md.tpr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-o</w:t>
      </w:r>
      <w:r>
        <w:rPr>
          <w:rStyle w:val="NormalTok"/>
        </w:rPr>
        <w:t xml:space="preserve"> index_check.ndx</w:t>
      </w:r>
    </w:p>
    <w:p>
      <w:pPr>
        <w:pStyle w:val="FirstParagraph"/>
      </w:pPr>
      <w:r>
        <w:t xml:space="preserve">No use números copiados de otro sistema. La opción actual</w:t>
      </w:r>
      <w:r>
        <w:t xml:space="preserve"> </w:t>
      </w:r>
      <w:r>
        <w:rPr>
          <w:b/>
          <w:bCs/>
        </w:rPr>
        <w:t xml:space="preserve">-cg</w:t>
      </w:r>
      <w:r>
        <w:t xml:space="preserve"> </w:t>
      </w:r>
      <w:r>
        <w:t xml:space="preserve">acepta números de grupo basados en cero o nombres.</w:t>
      </w:r>
    </w:p>
    <w:bookmarkEnd w:id="300"/>
    <w:bookmarkStart w:id="301" w:name="corregir-la-trayectoria"/>
    <w:p>
      <w:pPr>
        <w:pStyle w:val="Heading3"/>
      </w:pPr>
      <w:r>
        <w:t xml:space="preserve">10. Corregir la trayectoria</w:t>
      </w:r>
    </w:p>
    <w:p>
      <w:pPr>
        <w:pStyle w:val="FirstParagraph"/>
      </w:pPr>
      <w:r>
        <w:t xml:space="preserve">La documentación requiere una trayectoria sin problemas de PBC y ajustada. El ligando debe permanecer junto al receptor.</w:t>
      </w:r>
    </w:p>
    <w:p>
      <w:pPr>
        <w:pStyle w:val="BodyText"/>
      </w:pPr>
      <w:r>
        <w:t xml:space="preserve">Primero centre el complejo:</w:t>
      </w:r>
    </w:p>
    <w:p>
      <w:pPr>
        <w:pStyle w:val="SourceCode"/>
      </w:pPr>
      <w:r>
        <w:rPr>
          <w:rStyle w:val="KeywordTok"/>
        </w:rPr>
        <w:t xml:space="preserve">(</w:t>
      </w:r>
      <w:r>
        <w:rPr>
          <w:rStyle w:val="BuiltInTok"/>
        </w:rPr>
        <w:t xml:space="preserve">echo</w:t>
      </w:r>
      <w:r>
        <w:rPr>
          <w:rStyle w:val="NormalTok"/>
        </w:rPr>
        <w:t xml:space="preserve"> Complejo</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-o</w:t>
      </w:r>
      <w:r>
        <w:rPr>
          <w:rStyle w:val="NormalTok"/>
        </w:rPr>
        <w:t xml:space="preserve"> md_center.xtc </w:t>
      </w:r>
      <w:r>
        <w:rPr>
          <w:rStyle w:val="DataTypeTok"/>
        </w:rPr>
        <w:t xml:space="preserve">\</w:t>
      </w:r>
      <w:r>
        <w:br/>
      </w:r>
      <w:r>
        <w:rPr>
          <w:rStyle w:val="NormalTok"/>
        </w:rPr>
        <w:t xml:space="preserve">    </w:t>
      </w:r>
      <w:r>
        <w:rPr>
          <w:rStyle w:val="AttributeTok"/>
        </w:rPr>
        <w:t xml:space="preserve">-pbc</w:t>
      </w:r>
      <w:r>
        <w:rPr>
          <w:rStyle w:val="NormalTok"/>
        </w:rPr>
        <w:t xml:space="preserve"> mol </w:t>
      </w:r>
      <w:r>
        <w:rPr>
          <w:rStyle w:val="DataTypeTok"/>
        </w:rPr>
        <w:t xml:space="preserve">\</w:t>
      </w:r>
      <w:r>
        <w:br/>
      </w:r>
      <w:r>
        <w:rPr>
          <w:rStyle w:val="NormalTok"/>
        </w:rPr>
        <w:t xml:space="preserve">    </w:t>
      </w:r>
      <w:r>
        <w:rPr>
          <w:rStyle w:val="AttributeTok"/>
        </w:rPr>
        <w:t xml:space="preserve">-center</w:t>
      </w:r>
      <w:r>
        <w:rPr>
          <w:rStyle w:val="NormalTok"/>
        </w:rPr>
        <w:t xml:space="preserve"> </w:t>
      </w:r>
      <w:r>
        <w:rPr>
          <w:rStyle w:val="DataTypeTok"/>
        </w:rPr>
        <w:t xml:space="preserve">\</w:t>
      </w:r>
      <w:r>
        <w:br/>
      </w:r>
      <w:r>
        <w:rPr>
          <w:rStyle w:val="NormalTok"/>
        </w:rPr>
        <w:t xml:space="preserve">    </w:t>
      </w:r>
      <w:r>
        <w:rPr>
          <w:rStyle w:val="AttributeTok"/>
        </w:rPr>
        <w:t xml:space="preserve">-ur</w:t>
      </w:r>
      <w:r>
        <w:rPr>
          <w:rStyle w:val="NormalTok"/>
        </w:rPr>
        <w:t xml:space="preserve"> compact</w:t>
      </w:r>
    </w:p>
    <w:p>
      <w:pPr>
        <w:pStyle w:val="FirstParagraph"/>
      </w:pPr>
      <w:r>
        <w:t xml:space="preserve">Luego elimine rotación y traslación:</w:t>
      </w:r>
    </w:p>
    <w:p>
      <w:pPr>
        <w:pStyle w:val="SourceCode"/>
      </w:pPr>
      <w:r>
        <w:rPr>
          <w:rStyle w:val="KeywordTok"/>
        </w:rPr>
        <w:t xml:space="preserve">(</w:t>
      </w:r>
      <w:r>
        <w:rPr>
          <w:rStyle w:val="BuiltInTok"/>
        </w:rPr>
        <w:t xml:space="preserve">echo</w:t>
      </w:r>
      <w:r>
        <w:rPr>
          <w:rStyle w:val="NormalTok"/>
        </w:rPr>
        <w:t xml:space="preserve"> Backbone</w:t>
      </w:r>
      <w:r>
        <w:rPr>
          <w:rStyle w:val="KeywordTok"/>
        </w:rPr>
        <w:t xml:space="preserve">;</w:t>
      </w:r>
      <w:r>
        <w:rPr>
          <w:rStyle w:val="NormalTok"/>
        </w:rPr>
        <w:t xml:space="preserve"> </w:t>
      </w:r>
      <w:r>
        <w:rPr>
          <w:rStyle w:val="BuiltInTok"/>
        </w:rPr>
        <w:t xml:space="preserve">echo</w:t>
      </w:r>
      <w:r>
        <w:rPr>
          <w:rStyle w:val="NormalTok"/>
        </w:rPr>
        <w:t xml:space="preserve"> System</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md_center.xtc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-o</w:t>
      </w:r>
      <w:r>
        <w:rPr>
          <w:rStyle w:val="NormalTok"/>
        </w:rPr>
        <w:t xml:space="preserve"> md_fit.xtc </w:t>
      </w:r>
      <w:r>
        <w:rPr>
          <w:rStyle w:val="DataTypeTok"/>
        </w:rPr>
        <w:t xml:space="preserve">\</w:t>
      </w:r>
      <w:r>
        <w:br/>
      </w:r>
      <w:r>
        <w:rPr>
          <w:rStyle w:val="NormalTok"/>
        </w:rPr>
        <w:t xml:space="preserve">    </w:t>
      </w:r>
      <w:r>
        <w:rPr>
          <w:rStyle w:val="AttributeTok"/>
        </w:rPr>
        <w:t xml:space="preserve">-fit</w:t>
      </w:r>
      <w:r>
        <w:rPr>
          <w:rStyle w:val="NormalTok"/>
        </w:rPr>
        <w:t xml:space="preserve"> rot+trans</w:t>
      </w:r>
    </w:p>
    <w:p>
      <w:pPr>
        <w:pStyle w:val="FirstParagraph"/>
      </w:pPr>
      <w:r>
        <w:t xml:space="preserve">Compruebe visualmente que:</w:t>
      </w:r>
    </w:p>
    <w:p>
      <w:pPr>
        <w:pStyle w:val="Compact"/>
        <w:numPr>
          <w:ilvl w:val="0"/>
          <w:numId w:val="1100"/>
        </w:numPr>
      </w:pPr>
      <w:r>
        <w:t xml:space="preserve">la proteína esté entera;</w:t>
      </w:r>
    </w:p>
    <w:p>
      <w:pPr>
        <w:pStyle w:val="Compact"/>
        <w:numPr>
          <w:ilvl w:val="0"/>
          <w:numId w:val="1100"/>
        </w:numPr>
      </w:pPr>
      <w:r>
        <w:t xml:space="preserve">el ligando no salte por PBC;</w:t>
      </w:r>
    </w:p>
    <w:p>
      <w:pPr>
        <w:pStyle w:val="Compact"/>
        <w:numPr>
          <w:ilvl w:val="0"/>
          <w:numId w:val="1100"/>
        </w:numPr>
      </w:pPr>
      <w:r>
        <w:t xml:space="preserve">el orden atómico no cambie;</w:t>
      </w:r>
    </w:p>
    <w:p>
      <w:pPr>
        <w:pStyle w:val="Compact"/>
        <w:numPr>
          <w:ilvl w:val="0"/>
          <w:numId w:val="1100"/>
        </w:numPr>
      </w:pPr>
      <w:r>
        <w:t xml:space="preserve">no se hayan descartado componentes necesarios;</w:t>
      </w:r>
    </w:p>
    <w:p>
      <w:pPr>
        <w:pStyle w:val="Compact"/>
        <w:numPr>
          <w:ilvl w:val="0"/>
          <w:numId w:val="1100"/>
        </w:numPr>
      </w:pPr>
      <w:r>
        <w:t xml:space="preserve">los tiempos sean correctos.</w:t>
      </w:r>
    </w:p>
    <w:p>
      <w:pPr>
        <w:pStyle w:val="FirstParagraph"/>
      </w:pPr>
      <w:r>
        <w:t xml:space="preserve">Para MM/PBSA se elimina el solvente durante la preparación interna. No genere una trayectoria manualmente desolvatada si todavía no verificó que la selección mantiene todos los componentes del complejo.</w:t>
      </w:r>
    </w:p>
    <w:bookmarkEnd w:id="301"/>
    <w:bookmarkStart w:id="302" w:name="estructura-de-referencia"/>
    <w:p>
      <w:pPr>
        <w:pStyle w:val="Heading3"/>
      </w:pPr>
      <w:r>
        <w:t xml:space="preserve">11. Estructura de referencia</w:t>
      </w:r>
    </w:p>
    <w:p>
      <w:pPr>
        <w:pStyle w:val="FirstParagraph"/>
      </w:pPr>
      <w:r>
        <w:t xml:space="preserve">Genere un PDB de referencia con el complejo completo:</w:t>
      </w:r>
    </w:p>
    <w:p>
      <w:pPr>
        <w:pStyle w:val="SourceCode"/>
      </w:pPr>
      <w:r>
        <w:rPr>
          <w:rStyle w:val="BuiltInTok"/>
        </w:rPr>
        <w:t xml:space="preserve">echo</w:t>
      </w:r>
      <w:r>
        <w:rPr>
          <w:rStyle w:val="NormalTok"/>
        </w:rPr>
        <w:t xml:space="preserve"> Complejo </w:t>
      </w:r>
      <w:r>
        <w:rPr>
          <w:rStyle w:val="KeywordTok"/>
        </w:rPr>
        <w:t xml:space="preserve">|</w:t>
      </w:r>
      <w:r>
        <w:rPr>
          <w:rStyle w:val="NormalTok"/>
        </w:rPr>
        <w:t xml:space="preserve"> </w:t>
      </w:r>
      <w:r>
        <w:rPr>
          <w:rStyle w:val="DataTypeTok"/>
        </w:rPr>
        <w:t xml:space="preserve">\</w:t>
      </w:r>
      <w:r>
        <w:br/>
      </w:r>
      <w:r>
        <w:rPr>
          <w:rStyle w:val="ExtensionTok"/>
        </w:rPr>
        <w:t xml:space="preserve">gmx</w:t>
      </w:r>
      <w:r>
        <w:rPr>
          <w:rStyle w:val="NormalTok"/>
        </w:rPr>
        <w:t xml:space="preserve"> trjconv </w:t>
      </w:r>
      <w:r>
        <w:rPr>
          <w:rStyle w:val="DataTypeTok"/>
        </w:rPr>
        <w:t xml:space="preserve">\</w:t>
      </w:r>
      <w:r>
        <w:br/>
      </w:r>
      <w:r>
        <w:rPr>
          <w:rStyle w:val="NormalTok"/>
        </w:rPr>
        <w:t xml:space="preserve">    </w:t>
      </w:r>
      <w:r>
        <w:rPr>
          <w:rStyle w:val="AttributeTok"/>
        </w:rPr>
        <w:t xml:space="preserve">-s</w:t>
      </w:r>
      <w:r>
        <w:rPr>
          <w:rStyle w:val="NormalTok"/>
        </w:rPr>
        <w:t xml:space="preserve"> md.tpr </w:t>
      </w:r>
      <w:r>
        <w:rPr>
          <w:rStyle w:val="DataTypeTok"/>
        </w:rPr>
        <w:t xml:space="preserve">\</w:t>
      </w:r>
      <w:r>
        <w:br/>
      </w:r>
      <w:r>
        <w:rPr>
          <w:rStyle w:val="NormalTok"/>
        </w:rPr>
        <w:t xml:space="preserve">    </w:t>
      </w:r>
      <w:r>
        <w:rPr>
          <w:rStyle w:val="AttributeTok"/>
        </w:rPr>
        <w:t xml:space="preserve">-f</w:t>
      </w:r>
      <w:r>
        <w:rPr>
          <w:rStyle w:val="NormalTok"/>
        </w:rPr>
        <w:t xml:space="preserve"> md_fit.xtc </w:t>
      </w:r>
      <w:r>
        <w:rPr>
          <w:rStyle w:val="DataTypeTok"/>
        </w:rPr>
        <w:t xml:space="preserve">\</w:t>
      </w:r>
      <w:r>
        <w:br/>
      </w:r>
      <w:r>
        <w:rPr>
          <w:rStyle w:val="NormalTok"/>
        </w:rPr>
        <w:t xml:space="preserve">    </w:t>
      </w:r>
      <w:r>
        <w:rPr>
          <w:rStyle w:val="AttributeTok"/>
        </w:rPr>
        <w:t xml:space="preserve">-n</w:t>
      </w:r>
      <w:r>
        <w:rPr>
          <w:rStyle w:val="NormalTok"/>
        </w:rPr>
        <w:t xml:space="preserve"> index.ndx </w:t>
      </w:r>
      <w:r>
        <w:rPr>
          <w:rStyle w:val="DataTypeTok"/>
        </w:rPr>
        <w:t xml:space="preserve">\</w:t>
      </w:r>
      <w:r>
        <w:br/>
      </w:r>
      <w:r>
        <w:rPr>
          <w:rStyle w:val="NormalTok"/>
        </w:rPr>
        <w:t xml:space="preserve">    </w:t>
      </w:r>
      <w:r>
        <w:rPr>
          <w:rStyle w:val="AttributeTok"/>
        </w:rPr>
        <w:t xml:space="preserve">-o</w:t>
      </w:r>
      <w:r>
        <w:rPr>
          <w:rStyle w:val="NormalTok"/>
        </w:rPr>
        <w:t xml:space="preserve"> reference.pdb </w:t>
      </w:r>
      <w:r>
        <w:rPr>
          <w:rStyle w:val="DataTypeTok"/>
        </w:rPr>
        <w:t xml:space="preserve">\</w:t>
      </w:r>
      <w:r>
        <w:br/>
      </w:r>
      <w:r>
        <w:rPr>
          <w:rStyle w:val="NormalTok"/>
        </w:rPr>
        <w:t xml:space="preserve">    </w:t>
      </w:r>
      <w:r>
        <w:rPr>
          <w:rStyle w:val="AttributeTok"/>
        </w:rPr>
        <w:t xml:space="preserve">-dump</w:t>
      </w:r>
      <w:r>
        <w:rPr>
          <w:rStyle w:val="NormalTok"/>
        </w:rPr>
        <w:t xml:space="preserve"> 0</w:t>
      </w:r>
    </w:p>
    <w:p>
      <w:pPr>
        <w:pStyle w:val="FirstParagraph"/>
      </w:pPr>
      <w:r>
        <w:t xml:space="preserve">Revise cadenas, numeración, nombres de residuos y átomos. La opción</w:t>
      </w:r>
      <w:r>
        <w:t xml:space="preserve"> </w:t>
      </w:r>
      <w:r>
        <w:rPr>
          <w:b/>
          <w:bCs/>
        </w:rPr>
        <w:t xml:space="preserve">-cr reference.pdb</w:t>
      </w:r>
      <w:r>
        <w:t xml:space="preserve"> </w:t>
      </w:r>
      <w:r>
        <w:t xml:space="preserve">es recomendada porque evita asignaciones automáticas incorrectas, especialmente en complejos con varias cadenas.</w:t>
      </w:r>
    </w:p>
    <w:bookmarkEnd w:id="302"/>
    <w:bookmarkStart w:id="303" w:name="generar-un-archivo-de-entrada"/>
    <w:p>
      <w:pPr>
        <w:pStyle w:val="Heading3"/>
      </w:pPr>
      <w:r>
        <w:t xml:space="preserve">12. Generar un archivo de entrada</w:t>
      </w:r>
    </w:p>
    <w:p>
      <w:pPr>
        <w:pStyle w:val="FirstParagraph"/>
      </w:pPr>
      <w:r>
        <w:t xml:space="preserve">La versión actual puede generar plantillas:</w:t>
      </w:r>
    </w:p>
    <w:p>
      <w:pPr>
        <w:pStyle w:val="SourceCode"/>
      </w:pPr>
      <w:r>
        <w:rPr>
          <w:rStyle w:val="ExtensionTok"/>
        </w:rPr>
        <w:t xml:space="preserve">gmx_MMPBSA</w:t>
      </w:r>
      <w:r>
        <w:rPr>
          <w:rStyle w:val="NormalTok"/>
        </w:rPr>
        <w:t xml:space="preserve"> </w:t>
      </w:r>
      <w:r>
        <w:rPr>
          <w:rStyle w:val="AttributeTok"/>
        </w:rPr>
        <w:t xml:space="preserve">--create_input</w:t>
      </w:r>
      <w:r>
        <w:rPr>
          <w:rStyle w:val="NormalTok"/>
        </w:rPr>
        <w:t xml:space="preserve"> gb</w:t>
      </w:r>
      <w:r>
        <w:br/>
      </w:r>
      <w:r>
        <w:rPr>
          <w:rStyle w:val="ExtensionTok"/>
        </w:rPr>
        <w:t xml:space="preserve">gmx_MMPBSA</w:t>
      </w:r>
      <w:r>
        <w:rPr>
          <w:rStyle w:val="NormalTok"/>
        </w:rPr>
        <w:t xml:space="preserve"> </w:t>
      </w:r>
      <w:r>
        <w:rPr>
          <w:rStyle w:val="AttributeTok"/>
        </w:rPr>
        <w:t xml:space="preserve">--create_input</w:t>
      </w:r>
      <w:r>
        <w:rPr>
          <w:rStyle w:val="NormalTok"/>
        </w:rPr>
        <w:t xml:space="preserve"> pb</w:t>
      </w:r>
      <w:r>
        <w:br/>
      </w:r>
      <w:r>
        <w:rPr>
          <w:rStyle w:val="ExtensionTok"/>
        </w:rPr>
        <w:t xml:space="preserve">gmx_MMPBSA</w:t>
      </w:r>
      <w:r>
        <w:rPr>
          <w:rStyle w:val="NormalTok"/>
        </w:rPr>
        <w:t xml:space="preserve"> </w:t>
      </w:r>
      <w:r>
        <w:rPr>
          <w:rStyle w:val="AttributeTok"/>
        </w:rPr>
        <w:t xml:space="preserve">--create_input</w:t>
      </w:r>
      <w:r>
        <w:rPr>
          <w:rStyle w:val="NormalTok"/>
        </w:rPr>
        <w:t xml:space="preserve"> gb decomp</w:t>
      </w:r>
      <w:r>
        <w:br/>
      </w:r>
      <w:r>
        <w:rPr>
          <w:rStyle w:val="ExtensionTok"/>
        </w:rPr>
        <w:t xml:space="preserve">gmx_MMPBSA</w:t>
      </w:r>
      <w:r>
        <w:rPr>
          <w:rStyle w:val="NormalTok"/>
        </w:rPr>
        <w:t xml:space="preserve"> </w:t>
      </w:r>
      <w:r>
        <w:rPr>
          <w:rStyle w:val="AttributeTok"/>
        </w:rPr>
        <w:t xml:space="preserve">--create_input</w:t>
      </w:r>
      <w:r>
        <w:rPr>
          <w:rStyle w:val="NormalTok"/>
        </w:rPr>
        <w:t xml:space="preserve"> gb nmode</w:t>
      </w:r>
    </w:p>
    <w:p>
      <w:pPr>
        <w:pStyle w:val="FirstParagraph"/>
      </w:pPr>
      <w:r>
        <w:t xml:space="preserve">Revise siempre la plantilla generada por la versión instalada:</w:t>
      </w:r>
    </w:p>
    <w:p>
      <w:pPr>
        <w:pStyle w:val="SourceCode"/>
      </w:pPr>
      <w:r>
        <w:rPr>
          <w:rStyle w:val="ExtensionTok"/>
        </w:rPr>
        <w:t xml:space="preserve">gmx_MMPBSA</w:t>
      </w:r>
      <w:r>
        <w:rPr>
          <w:rStyle w:val="NormalTok"/>
        </w:rPr>
        <w:t xml:space="preserve"> </w:t>
      </w:r>
      <w:r>
        <w:rPr>
          <w:rStyle w:val="AttributeTok"/>
        </w:rPr>
        <w:t xml:space="preserve">--input-file-help</w:t>
      </w:r>
    </w:p>
    <w:p>
      <w:pPr>
        <w:pStyle w:val="FirstParagraph"/>
      </w:pPr>
      <w:r>
        <w:t xml:space="preserve">No reutilice el archivo</w:t>
      </w:r>
      <w:r>
        <w:t xml:space="preserve"> </w:t>
      </w:r>
      <w:r>
        <w:rPr>
          <w:b/>
          <w:bCs/>
        </w:rPr>
        <w:t xml:space="preserve">pbsa.mdp</w:t>
      </w:r>
      <w:r>
        <w:t xml:space="preserve"> </w:t>
      </w:r>
      <w:r>
        <w:t xml:space="preserve">de</w:t>
      </w:r>
      <w:r>
        <w:t xml:space="preserve"> </w:t>
      </w:r>
      <w:r>
        <w:rPr>
          <w:b/>
          <w:bCs/>
        </w:rPr>
        <w:t xml:space="preserve">g_mmpbsa</w:t>
      </w:r>
      <w:r>
        <w:t xml:space="preserve">. La sintaxis actual usa bloques namelist como</w:t>
      </w:r>
      <w:r>
        <w:t xml:space="preserve"> </w:t>
      </w:r>
      <w:r>
        <w:rPr>
          <w:b/>
          <w:bCs/>
        </w:rPr>
        <w:t xml:space="preserve">&amp;general</w:t>
      </w:r>
      <w:r>
        <w:t xml:space="preserve">,</w:t>
      </w:r>
      <w:r>
        <w:t xml:space="preserve"> </w:t>
      </w:r>
      <w:r>
        <w:rPr>
          <w:b/>
          <w:bCs/>
        </w:rPr>
        <w:t xml:space="preserve">&amp;gb</w:t>
      </w:r>
      <w:r>
        <w:t xml:space="preserve">,</w:t>
      </w:r>
      <w:r>
        <w:t xml:space="preserve"> </w:t>
      </w:r>
      <w:r>
        <w:rPr>
          <w:b/>
          <w:bCs/>
        </w:rPr>
        <w:t xml:space="preserve">&amp;pb</w:t>
      </w:r>
      <w:r>
        <w:t xml:space="preserve"> </w:t>
      </w:r>
      <w:r>
        <w:t xml:space="preserve">y</w:t>
      </w:r>
      <w:r>
        <w:t xml:space="preserve"> </w:t>
      </w:r>
      <w:r>
        <w:rPr>
          <w:b/>
          <w:bCs/>
        </w:rPr>
        <w:t xml:space="preserve">&amp;decomp</w:t>
      </w:r>
      <w:r>
        <w:t xml:space="preserve">.</w:t>
      </w:r>
    </w:p>
    <w:bookmarkEnd w:id="303"/>
    <w:bookmarkStart w:id="304" w:name="entrada-mínima-mmgbsa"/>
    <w:p>
      <w:pPr>
        <w:pStyle w:val="Heading3"/>
      </w:pPr>
      <w:r>
        <w:t xml:space="preserve">13. Entrada mínima MM/GBSA</w:t>
      </w:r>
    </w:p>
    <w:p>
      <w:pPr>
        <w:pStyle w:val="FirstParagraph"/>
      </w:pPr>
      <w:r>
        <w:t xml:space="preserve">Archivo</w:t>
      </w:r>
      <w:r>
        <w:t xml:space="preserve"> </w:t>
      </w:r>
      <w:r>
        <w:rPr>
          <w:b/>
          <w:bCs/>
        </w:rPr>
        <w:t xml:space="preserve">mmpbsa_gb.in</w:t>
      </w:r>
      <w:r>
        <w:t xml:space="preserve">:</w:t>
      </w:r>
    </w:p>
    <w:p>
      <w:pPr>
        <w:pStyle w:val="SourceCode"/>
      </w:pPr>
      <w:r>
        <w:rPr>
          <w:rStyle w:val="VerbatimChar"/>
        </w:rPr>
        <w:t xml:space="preserve">&amp;general</w:t>
      </w:r>
      <w:r>
        <w:br/>
      </w:r>
      <w:r>
        <w:rPr>
          <w:rStyle w:val="VerbatimChar"/>
        </w:rPr>
        <w:t xml:space="preserve">  sys_name="Complejo_proteina_ligando",</w:t>
      </w:r>
      <w:r>
        <w:br/>
      </w:r>
      <w:r>
        <w:rPr>
          <w:rStyle w:val="VerbatimChar"/>
        </w:rPr>
        <w:t xml:space="preserve">  startframe=1,</w:t>
      </w:r>
      <w:r>
        <w:br/>
      </w:r>
      <w:r>
        <w:rPr>
          <w:rStyle w:val="VerbatimChar"/>
        </w:rPr>
        <w:t xml:space="preserve">  endframe=5000,</w:t>
      </w:r>
      <w:r>
        <w:br/>
      </w:r>
      <w:r>
        <w:rPr>
          <w:rStyle w:val="VerbatimChar"/>
        </w:rPr>
        <w:t xml:space="preserve">  interval=10,</w:t>
      </w:r>
      <w:r>
        <w:br/>
      </w:r>
      <w:r>
        <w:rPr>
          <w:rStyle w:val="VerbatimChar"/>
        </w:rPr>
        <w:t xml:space="preserve">  PBRadii=4,</w:t>
      </w:r>
      <w:r>
        <w:br/>
      </w:r>
      <w:r>
        <w:rPr>
          <w:rStyle w:val="VerbatimChar"/>
        </w:rPr>
        <w:t xml:space="preserve">  temperature=300.0,</w:t>
      </w:r>
      <w:r>
        <w:br/>
      </w:r>
      <w:r>
        <w:rPr>
          <w:rStyle w:val="VerbatimChar"/>
        </w:rPr>
        <w:t xml:space="preserve">/</w:t>
      </w:r>
      <w:r>
        <w:br/>
      </w:r>
      <w:r>
        <w:br/>
      </w:r>
      <w:r>
        <w:rPr>
          <w:rStyle w:val="VerbatimChar"/>
        </w:rPr>
        <w:t xml:space="preserve">&amp;gb</w:t>
      </w:r>
      <w:r>
        <w:br/>
      </w:r>
      <w:r>
        <w:rPr>
          <w:rStyle w:val="VerbatimChar"/>
        </w:rPr>
        <w:t xml:space="preserve">  igb=8,</w:t>
      </w:r>
      <w:r>
        <w:br/>
      </w:r>
      <w:r>
        <w:rPr>
          <w:rStyle w:val="VerbatimChar"/>
        </w:rPr>
        <w:t xml:space="preserve">  saltcon=0.150,</w:t>
      </w:r>
      <w:r>
        <w:br/>
      </w:r>
      <w:r>
        <w:rPr>
          <w:rStyle w:val="VerbatimChar"/>
        </w:rPr>
        <w:t xml:space="preserve">/</w:t>
      </w:r>
    </w:p>
    <w:p>
      <w:pPr>
        <w:pStyle w:val="FirstParagraph"/>
      </w:pPr>
      <w:r>
        <w:t xml:space="preserve">Con</w:t>
      </w:r>
      <w:r>
        <w:t xml:space="preserve"> </w:t>
      </w:r>
      <w:r>
        <w:rPr>
          <w:b/>
          <w:bCs/>
        </w:rPr>
        <w:t xml:space="preserve">igb=8</w:t>
      </w:r>
      <w:r>
        <w:t xml:space="preserve">, la documentación recomienda</w:t>
      </w:r>
      <w:r>
        <w:t xml:space="preserve"> </w:t>
      </w:r>
      <w:r>
        <w:rPr>
          <w:b/>
          <w:bCs/>
        </w:rPr>
        <w:t xml:space="preserve">PBRadii=4</w:t>
      </w:r>
      <w:r>
        <w:t xml:space="preserve">, correspondiente a mbondi3.</w:t>
      </w:r>
    </w:p>
    <w:p>
      <w:pPr>
        <w:pStyle w:val="BodyText"/>
      </w:pPr>
      <w:r>
        <w:rPr>
          <w:b/>
          <w:bCs/>
        </w:rPr>
        <w:t xml:space="preserve">startframe</w:t>
      </w:r>
      <w:r>
        <w:t xml:space="preserve">,</w:t>
      </w:r>
      <w:r>
        <w:t xml:space="preserve"> </w:t>
      </w:r>
      <w:r>
        <w:rPr>
          <w:b/>
          <w:bCs/>
        </w:rPr>
        <w:t xml:space="preserve">endframe</w:t>
      </w:r>
      <w:r>
        <w:t xml:space="preserve"> </w:t>
      </w:r>
      <w:r>
        <w:t xml:space="preserve">e</w:t>
      </w:r>
      <w:r>
        <w:t xml:space="preserve"> </w:t>
      </w:r>
      <w:r>
        <w:rPr>
          <w:b/>
          <w:bCs/>
        </w:rPr>
        <w:t xml:space="preserve">interval</w:t>
      </w:r>
      <w:r>
        <w:t xml:space="preserve"> </w:t>
      </w:r>
      <w:r>
        <w:t xml:space="preserve">se refieren a índices de marcos procesados, no necesariamente a ps. El número analizado es aproximadamente:</w:t>
      </w:r>
    </w:p>
    <w:p>
      <w:pPr>
        <w:pStyle w:val="BodyText"/>
      </w:pPr>
      <m:oMathPara>
        <m:oMathParaPr>
          <m:jc m:val="center"/>
        </m:oMathParaPr>
        <m:oMath>
          <m:sSub>
            <m:e>
              <m:r>
                <m:t>N</m:t>
              </m:r>
            </m:e>
            <m:sub>
              <m:r>
                <m:rPr>
                  <m:sty m:val="p"/>
                </m:rPr>
                <m:t>f</m:t>
              </m:r>
              <m:r>
                <m:rPr>
                  <m:sty m:val="p"/>
                </m:rPr>
                <m:t>r</m:t>
              </m:r>
              <m:r>
                <m:rPr>
                  <m:sty m:val="p"/>
                </m:rPr>
                <m:t>a</m:t>
              </m:r>
              <m:r>
                <m:rPr>
                  <m:sty m:val="p"/>
                </m:rPr>
                <m:t>m</m:t>
              </m:r>
              <m:r>
                <m:rPr>
                  <m:sty m:val="p"/>
                </m:rPr>
                <m:t>e</m:t>
              </m:r>
              <m:r>
                <m:rPr>
                  <m:sty m:val="p"/>
                </m:rPr>
                <m:t>s</m:t>
              </m:r>
            </m:sub>
          </m:sSub>
          <m:r>
            <m:rPr>
              <m:sty m:val="p"/>
            </m:rPr>
            <m:t>=</m:t>
          </m:r>
          <m:d>
            <m:dPr>
              <m:begChr m:val="⌊"/>
              <m:sepChr m:val=""/>
              <m:endChr m:val="⌋"/>
              <m:grow/>
            </m:dPr>
            <m:e>
              <m:f>
                <m:fPr>
                  <m:type m:val="bar"/>
                </m:fPr>
                <m:num>
                  <m:sSub>
                    <m:e>
                      <m:r>
                        <m:t>f</m:t>
                      </m:r>
                    </m:e>
                    <m:sub>
                      <m:r>
                        <m:rPr>
                          <m:sty m:val="p"/>
                        </m:rPr>
                        <m:t>f</m:t>
                      </m:r>
                      <m:r>
                        <m:rPr>
                          <m:sty m:val="p"/>
                        </m:rPr>
                        <m:t>i</m:t>
                      </m:r>
                      <m:r>
                        <m:rPr>
                          <m:sty m:val="p"/>
                        </m:rPr>
                        <m:t>n</m:t>
                      </m:r>
                      <m:r>
                        <m:rPr>
                          <m:sty m:val="p"/>
                        </m:rPr>
                        <m:t>a</m:t>
                      </m:r>
                      <m:r>
                        <m:rPr>
                          <m:sty m:val="p"/>
                        </m:rPr>
                        <m:t>l</m:t>
                      </m:r>
                    </m:sub>
                  </m:sSub>
                  <m:r>
                    <m:rPr>
                      <m:sty m:val="p"/>
                    </m:rPr>
                    <m:t>−</m:t>
                  </m:r>
                  <m:sSub>
                    <m:e>
                      <m:r>
                        <m:t>f</m:t>
                      </m:r>
                    </m:e>
                    <m:sub>
                      <m:r>
                        <m:rPr>
                          <m:sty m:val="p"/>
                        </m:rPr>
                        <m:t>i</m:t>
                      </m:r>
                      <m:r>
                        <m:rPr>
                          <m:sty m:val="p"/>
                        </m:rPr>
                        <m:t>n</m:t>
                      </m:r>
                      <m:r>
                        <m:rPr>
                          <m:sty m:val="p"/>
                        </m:rPr>
                        <m:t>i</m:t>
                      </m:r>
                      <m:r>
                        <m:rPr>
                          <m:sty m:val="p"/>
                        </m:rPr>
                        <m:t>c</m:t>
                      </m:r>
                      <m:r>
                        <m:rPr>
                          <m:sty m:val="p"/>
                        </m:rPr>
                        <m:t>i</m:t>
                      </m:r>
                      <m:r>
                        <m:rPr>
                          <m:sty m:val="p"/>
                        </m:rPr>
                        <m:t>a</m:t>
                      </m:r>
                      <m:r>
                        <m:rPr>
                          <m:sty m:val="p"/>
                        </m:rPr>
                        <m:t>l</m:t>
                      </m:r>
                    </m:sub>
                  </m:sSub>
                </m:num>
                <m:den>
                  <m:r>
                    <m:rPr>
                      <m:sty m:val="p"/>
                    </m:rPr>
                    <m:t>i</m:t>
                  </m:r>
                  <m:r>
                    <m:rPr>
                      <m:sty m:val="p"/>
                    </m:rPr>
                    <m:t>n</m:t>
                  </m:r>
                  <m:r>
                    <m:rPr>
                      <m:sty m:val="p"/>
                    </m:rPr>
                    <m:t>t</m:t>
                  </m:r>
                  <m:r>
                    <m:rPr>
                      <m:sty m:val="p"/>
                    </m:rPr>
                    <m:t>e</m:t>
                  </m:r>
                  <m:r>
                    <m:rPr>
                      <m:sty m:val="p"/>
                    </m:rPr>
                    <m:t>r</m:t>
                  </m:r>
                  <m:r>
                    <m:rPr>
                      <m:sty m:val="p"/>
                    </m:rPr>
                    <m:t>v</m:t>
                  </m:r>
                  <m:r>
                    <m:rPr>
                      <m:sty m:val="p"/>
                    </m:rPr>
                    <m:t>a</m:t>
                  </m:r>
                  <m:r>
                    <m:rPr>
                      <m:sty m:val="p"/>
                    </m:rPr>
                    <m:t>l</m:t>
                  </m:r>
                </m:den>
              </m:f>
            </m:e>
          </m:d>
          <m:r>
            <m:rPr>
              <m:sty m:val="p"/>
            </m:rPr>
            <m:t>+</m:t>
          </m:r>
          <m:r>
            <m:t>1</m:t>
          </m:r>
        </m:oMath>
      </m:oMathPara>
    </w:p>
    <w:p>
      <w:pPr>
        <w:pStyle w:val="FirstParagraph"/>
      </w:pPr>
      <w:r>
        <w:t xml:space="preserve">No elija 500 marcos consecutivos y los trate como 500 observaciones independientes.</w:t>
      </w:r>
    </w:p>
    <w:bookmarkEnd w:id="304"/>
    <w:bookmarkStart w:id="305" w:name="ejecutar-mmgbsa"/>
    <w:p>
      <w:pPr>
        <w:pStyle w:val="Heading3"/>
      </w:pPr>
      <w:r>
        <w:t xml:space="preserve">14. Ejecutar MM/GBSA</w:t>
      </w:r>
    </w:p>
    <w:p>
      <w:pPr>
        <w:pStyle w:val="SourceCode"/>
      </w:pPr>
      <w:r>
        <w:rPr>
          <w:rStyle w:val="ExtensionTok"/>
        </w:rPr>
        <w:t xml:space="preserve">gmx_MMPBSA</w:t>
      </w:r>
      <w:r>
        <w:rPr>
          <w:rStyle w:val="NormalTok"/>
        </w:rPr>
        <w:t xml:space="preserve"> </w:t>
      </w:r>
      <w:r>
        <w:rPr>
          <w:rStyle w:val="AttributeTok"/>
        </w:rPr>
        <w:t xml:space="preserve">-O</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mmpbsa_gb.in </w:t>
      </w:r>
      <w:r>
        <w:rPr>
          <w:rStyle w:val="DataTypeTok"/>
        </w:rPr>
        <w:t xml:space="preserve">\</w:t>
      </w:r>
      <w:r>
        <w:br/>
      </w:r>
      <w:r>
        <w:rPr>
          <w:rStyle w:val="NormalTok"/>
        </w:rPr>
        <w:t xml:space="preserve">    </w:t>
      </w:r>
      <w:r>
        <w:rPr>
          <w:rStyle w:val="AttributeTok"/>
        </w:rPr>
        <w:t xml:space="preserve">-cs</w:t>
      </w:r>
      <w:r>
        <w:rPr>
          <w:rStyle w:val="NormalTok"/>
        </w:rPr>
        <w:t xml:space="preserve"> md.tpr </w:t>
      </w:r>
      <w:r>
        <w:rPr>
          <w:rStyle w:val="DataTypeTok"/>
        </w:rPr>
        <w:t xml:space="preserve">\</w:t>
      </w:r>
      <w:r>
        <w:br/>
      </w:r>
      <w:r>
        <w:rPr>
          <w:rStyle w:val="NormalTok"/>
        </w:rPr>
        <w:t xml:space="preserve">    </w:t>
      </w:r>
      <w:r>
        <w:rPr>
          <w:rStyle w:val="AttributeTok"/>
        </w:rPr>
        <w:t xml:space="preserve">-ct</w:t>
      </w:r>
      <w:r>
        <w:rPr>
          <w:rStyle w:val="NormalTok"/>
        </w:rPr>
        <w:t xml:space="preserve"> md_fit.xtc </w:t>
      </w:r>
      <w:r>
        <w:rPr>
          <w:rStyle w:val="DataTypeTok"/>
        </w:rPr>
        <w:t xml:space="preserve">\</w:t>
      </w:r>
      <w:r>
        <w:br/>
      </w:r>
      <w:r>
        <w:rPr>
          <w:rStyle w:val="NormalTok"/>
        </w:rPr>
        <w:t xml:space="preserve">    </w:t>
      </w:r>
      <w:r>
        <w:rPr>
          <w:rStyle w:val="AttributeTok"/>
        </w:rPr>
        <w:t xml:space="preserve">-ci</w:t>
      </w:r>
      <w:r>
        <w:rPr>
          <w:rStyle w:val="NormalTok"/>
        </w:rPr>
        <w:t xml:space="preserve"> index.ndx </w:t>
      </w:r>
      <w:r>
        <w:rPr>
          <w:rStyle w:val="DataTypeTok"/>
        </w:rPr>
        <w:t xml:space="preserve">\</w:t>
      </w:r>
      <w:r>
        <w:br/>
      </w:r>
      <w:r>
        <w:rPr>
          <w:rStyle w:val="NormalTok"/>
        </w:rPr>
        <w:t xml:space="preserve">    </w:t>
      </w:r>
      <w:r>
        <w:rPr>
          <w:rStyle w:val="AttributeTok"/>
        </w:rPr>
        <w:t xml:space="preserve">-cg</w:t>
      </w:r>
      <w:r>
        <w:rPr>
          <w:rStyle w:val="NormalTok"/>
        </w:rPr>
        <w:t xml:space="preserve"> Receptor Ligando </w:t>
      </w:r>
      <w:r>
        <w:rPr>
          <w:rStyle w:val="DataTypeTok"/>
        </w:rPr>
        <w:t xml:space="preserve">\</w:t>
      </w:r>
      <w:r>
        <w:br/>
      </w:r>
      <w:r>
        <w:rPr>
          <w:rStyle w:val="NormalTok"/>
        </w:rPr>
        <w:t xml:space="preserve">    </w:t>
      </w:r>
      <w:r>
        <w:rPr>
          <w:rStyle w:val="AttributeTok"/>
        </w:rPr>
        <w:t xml:space="preserve">-cp</w:t>
      </w:r>
      <w:r>
        <w:rPr>
          <w:rStyle w:val="NormalTok"/>
        </w:rPr>
        <w:t xml:space="preserve"> topol.top </w:t>
      </w:r>
      <w:r>
        <w:rPr>
          <w:rStyle w:val="DataTypeTok"/>
        </w:rPr>
        <w:t xml:space="preserve">\</w:t>
      </w:r>
      <w:r>
        <w:br/>
      </w:r>
      <w:r>
        <w:rPr>
          <w:rStyle w:val="NormalTok"/>
        </w:rPr>
        <w:t xml:space="preserve">    </w:t>
      </w:r>
      <w:r>
        <w:rPr>
          <w:rStyle w:val="AttributeTok"/>
        </w:rPr>
        <w:t xml:space="preserve">-cr</w:t>
      </w:r>
      <w:r>
        <w:rPr>
          <w:rStyle w:val="NormalTok"/>
        </w:rPr>
        <w:t xml:space="preserve"> reference.pdb </w:t>
      </w:r>
      <w:r>
        <w:rPr>
          <w:rStyle w:val="DataTypeTok"/>
        </w:rPr>
        <w:t xml:space="preserve">\</w:t>
      </w:r>
      <w:r>
        <w:br/>
      </w:r>
      <w:r>
        <w:rPr>
          <w:rStyle w:val="NormalTok"/>
        </w:rPr>
        <w:t xml:space="preserve">    </w:t>
      </w:r>
      <w:r>
        <w:rPr>
          <w:rStyle w:val="AttributeTok"/>
        </w:rPr>
        <w:t xml:space="preserve">-o</w:t>
      </w:r>
      <w:r>
        <w:rPr>
          <w:rStyle w:val="NormalTok"/>
        </w:rPr>
        <w:t xml:space="preserve"> FINAL_RESULTS_MMGBSA.dat </w:t>
      </w:r>
      <w:r>
        <w:rPr>
          <w:rStyle w:val="DataTypeTok"/>
        </w:rPr>
        <w:t xml:space="preserve">\</w:t>
      </w:r>
      <w:r>
        <w:br/>
      </w:r>
      <w:r>
        <w:rPr>
          <w:rStyle w:val="NormalTok"/>
        </w:rPr>
        <w:t xml:space="preserve">    </w:t>
      </w:r>
      <w:r>
        <w:rPr>
          <w:rStyle w:val="AttributeTok"/>
        </w:rPr>
        <w:t xml:space="preserve">-eo</w:t>
      </w:r>
      <w:r>
        <w:rPr>
          <w:rStyle w:val="NormalTok"/>
        </w:rPr>
        <w:t xml:space="preserve"> FINAL_RESULTS_MMGBSA.csv </w:t>
      </w:r>
      <w:r>
        <w:rPr>
          <w:rStyle w:val="DataTypeTok"/>
        </w:rPr>
        <w:t xml:space="preserve">\</w:t>
      </w:r>
      <w:r>
        <w:br/>
      </w:r>
      <w:r>
        <w:rPr>
          <w:rStyle w:val="NormalTok"/>
        </w:rPr>
        <w:t xml:space="preserve">    </w:t>
      </w:r>
      <w:r>
        <w:rPr>
          <w:rStyle w:val="AttributeTok"/>
        </w:rPr>
        <w:t xml:space="preserve">-nogui</w:t>
      </w:r>
    </w:p>
    <w:p>
      <w:pPr>
        <w:pStyle w:val="FirstParagraph"/>
      </w:pPr>
      <w:r>
        <w:t xml:space="preserve">Significado de las opciones principales:</w:t>
      </w:r>
    </w:p>
    <w:tbl>
      <w:tblPr>
        <w:tblStyle w:val="Table"/>
        <w:tblW w:type="pct" w:w="5000"/>
        <w:tblLayout w:type="fixed"/>
        <w:tblLook w:firstRow="1" w:lastRow="0" w:firstColumn="0" w:lastColumn="0" w:noHBand="0" w:noVBand="0" w:val="0020"/>
      </w:tblPr>
      <w:tblGrid>
        <w:gridCol w:w="1042"/>
        <w:gridCol w:w="6877"/>
      </w:tblGrid>
      <w:tr>
        <w:trPr>
          <w:tblHeader w:val="on"/>
        </w:trPr>
        <w:tc>
          <w:tcPr/>
          <w:p>
            <w:pPr>
              <w:pStyle w:val="Compact"/>
            </w:pPr>
            <w:r>
              <w:t xml:space="preserve">Opción</w:t>
            </w:r>
          </w:p>
        </w:tc>
        <w:tc>
          <w:tcPr/>
          <w:p>
            <w:pPr>
              <w:pStyle w:val="Compact"/>
            </w:pPr>
            <w:r>
              <w:t xml:space="preserve">Función</w:t>
            </w:r>
          </w:p>
        </w:tc>
      </w:tr>
      <w:tr>
        <w:tc>
          <w:tcPr/>
          <w:p>
            <w:pPr>
              <w:pStyle w:val="Compact"/>
            </w:pPr>
            <w:r>
              <w:rPr>
                <w:b/>
                <w:bCs/>
              </w:rPr>
              <w:t xml:space="preserve">-O</w:t>
            </w:r>
          </w:p>
        </w:tc>
        <w:tc>
          <w:tcPr/>
          <w:p>
            <w:pPr>
              <w:pStyle w:val="Compact"/>
            </w:pPr>
            <w:r>
              <w:t xml:space="preserve">Permite sobrescribir resultados existentes. Úsela deliberadamente.</w:t>
            </w:r>
          </w:p>
        </w:tc>
      </w:tr>
      <w:tr>
        <w:tc>
          <w:tcPr/>
          <w:p>
            <w:pPr>
              <w:pStyle w:val="Compact"/>
            </w:pPr>
            <w:r>
              <w:rPr>
                <w:b/>
                <w:bCs/>
              </w:rPr>
              <w:t xml:space="preserve">-i</w:t>
            </w:r>
          </w:p>
        </w:tc>
        <w:tc>
          <w:tcPr/>
          <w:p>
            <w:pPr>
              <w:pStyle w:val="Compact"/>
            </w:pPr>
            <w:r>
              <w:t xml:space="preserve">Archivo de parámetros.</w:t>
            </w:r>
          </w:p>
        </w:tc>
      </w:tr>
      <w:tr>
        <w:tc>
          <w:tcPr/>
          <w:p>
            <w:pPr>
              <w:pStyle w:val="Compact"/>
            </w:pPr>
            <w:r>
              <w:rPr>
                <w:b/>
                <w:bCs/>
              </w:rPr>
              <w:t xml:space="preserve">-cs</w:t>
            </w:r>
          </w:p>
        </w:tc>
        <w:tc>
          <w:tcPr/>
          <w:p>
            <w:pPr>
              <w:pStyle w:val="Compact"/>
            </w:pPr>
            <w:r>
              <w:t xml:space="preserve">TPR o PDB del complejo; se recomienda el TPR de producción.</w:t>
            </w:r>
          </w:p>
        </w:tc>
      </w:tr>
      <w:tr>
        <w:tc>
          <w:tcPr/>
          <w:p>
            <w:pPr>
              <w:pStyle w:val="Compact"/>
            </w:pPr>
            <w:r>
              <w:rPr>
                <w:b/>
                <w:bCs/>
              </w:rPr>
              <w:t xml:space="preserve">-ct</w:t>
            </w:r>
          </w:p>
        </w:tc>
        <w:tc>
          <w:tcPr/>
          <w:p>
            <w:pPr>
              <w:pStyle w:val="Compact"/>
            </w:pPr>
            <w:r>
              <w:t xml:space="preserve">Una o más trayectorias del complejo.</w:t>
            </w:r>
          </w:p>
        </w:tc>
      </w:tr>
      <w:tr>
        <w:tc>
          <w:tcPr/>
          <w:p>
            <w:pPr>
              <w:pStyle w:val="Compact"/>
            </w:pPr>
            <w:r>
              <w:rPr>
                <w:b/>
                <w:bCs/>
              </w:rPr>
              <w:t xml:space="preserve">-ci</w:t>
            </w:r>
          </w:p>
        </w:tc>
        <w:tc>
          <w:tcPr/>
          <w:p>
            <w:pPr>
              <w:pStyle w:val="Compact"/>
            </w:pPr>
            <w:r>
              <w:t xml:space="preserve">Índice del complejo.</w:t>
            </w:r>
          </w:p>
        </w:tc>
      </w:tr>
      <w:tr>
        <w:tc>
          <w:tcPr/>
          <w:p>
            <w:pPr>
              <w:pStyle w:val="Compact"/>
            </w:pPr>
            <w:r>
              <w:rPr>
                <w:b/>
                <w:bCs/>
              </w:rPr>
              <w:t xml:space="preserve">-cg</w:t>
            </w:r>
          </w:p>
        </w:tc>
        <w:tc>
          <w:tcPr/>
          <w:p>
            <w:pPr>
              <w:pStyle w:val="Compact"/>
            </w:pPr>
            <w:r>
              <w:t xml:space="preserve">Grupos receptor y ligando.</w:t>
            </w:r>
          </w:p>
        </w:tc>
      </w:tr>
      <w:tr>
        <w:tc>
          <w:tcPr/>
          <w:p>
            <w:pPr>
              <w:pStyle w:val="Compact"/>
            </w:pPr>
            <w:r>
              <w:rPr>
                <w:b/>
                <w:bCs/>
              </w:rPr>
              <w:t xml:space="preserve">-cp</w:t>
            </w:r>
          </w:p>
        </w:tc>
        <w:tc>
          <w:tcPr/>
          <w:p>
            <w:pPr>
              <w:pStyle w:val="Compact"/>
            </w:pPr>
            <w:r>
              <w:t xml:space="preserve">Topología completa de GROMACS, obligatoria.</w:t>
            </w:r>
          </w:p>
        </w:tc>
      </w:tr>
      <w:tr>
        <w:tc>
          <w:tcPr/>
          <w:p>
            <w:pPr>
              <w:pStyle w:val="Compact"/>
            </w:pPr>
            <w:r>
              <w:rPr>
                <w:b/>
                <w:bCs/>
              </w:rPr>
              <w:t xml:space="preserve">-cr</w:t>
            </w:r>
          </w:p>
        </w:tc>
        <w:tc>
          <w:tcPr/>
          <w:p>
            <w:pPr>
              <w:pStyle w:val="Compact"/>
            </w:pPr>
            <w:r>
              <w:t xml:space="preserve">PDB de referencia recomendado.</w:t>
            </w:r>
          </w:p>
        </w:tc>
      </w:tr>
      <w:tr>
        <w:tc>
          <w:tcPr/>
          <w:p>
            <w:pPr>
              <w:pStyle w:val="Compact"/>
            </w:pPr>
            <w:r>
              <w:rPr>
                <w:b/>
                <w:bCs/>
              </w:rPr>
              <w:t xml:space="preserve">-o</w:t>
            </w:r>
          </w:p>
        </w:tc>
        <w:tc>
          <w:tcPr/>
          <w:p>
            <w:pPr>
              <w:pStyle w:val="Compact"/>
            </w:pPr>
            <w:r>
              <w:t xml:space="preserve">Resumen estadístico.</w:t>
            </w:r>
          </w:p>
        </w:tc>
      </w:tr>
      <w:tr>
        <w:tc>
          <w:tcPr/>
          <w:p>
            <w:pPr>
              <w:pStyle w:val="Compact"/>
            </w:pPr>
            <w:r>
              <w:rPr>
                <w:b/>
                <w:bCs/>
              </w:rPr>
              <w:t xml:space="preserve">-eo</w:t>
            </w:r>
          </w:p>
        </w:tc>
        <w:tc>
          <w:tcPr/>
          <w:p>
            <w:pPr>
              <w:pStyle w:val="Compact"/>
            </w:pPr>
            <w:r>
              <w:t xml:space="preserve">Energías por marco en CSV.</w:t>
            </w:r>
          </w:p>
        </w:tc>
      </w:tr>
      <w:tr>
        <w:tc>
          <w:tcPr/>
          <w:p>
            <w:pPr>
              <w:pStyle w:val="Compact"/>
            </w:pPr>
            <w:r>
              <w:rPr>
                <w:b/>
                <w:bCs/>
              </w:rPr>
              <w:t xml:space="preserve">-nogui</w:t>
            </w:r>
          </w:p>
        </w:tc>
        <w:tc>
          <w:tcPr/>
          <w:p>
            <w:pPr>
              <w:pStyle w:val="Compact"/>
            </w:pPr>
            <w:r>
              <w:t xml:space="preserve">No abre el analizador gráfico al terminar.</w:t>
            </w:r>
          </w:p>
        </w:tc>
      </w:tr>
    </w:tbl>
    <w:bookmarkEnd w:id="305"/>
    <w:bookmarkStart w:id="306" w:name="entrada-mínima-mmpbsa"/>
    <w:p>
      <w:pPr>
        <w:pStyle w:val="Heading3"/>
      </w:pPr>
      <w:r>
        <w:t xml:space="preserve">15. Entrada mínima MM/PBSA</w:t>
      </w:r>
    </w:p>
    <w:p>
      <w:pPr>
        <w:pStyle w:val="FirstParagraph"/>
      </w:pPr>
      <w:r>
        <w:t xml:space="preserve">Genere primero la plantilla de su versión:</w:t>
      </w:r>
    </w:p>
    <w:p>
      <w:pPr>
        <w:pStyle w:val="SourceCode"/>
      </w:pPr>
      <w:r>
        <w:rPr>
          <w:rStyle w:val="ExtensionTok"/>
        </w:rPr>
        <w:t xml:space="preserve">gmx_MMPBSA</w:t>
      </w:r>
      <w:r>
        <w:rPr>
          <w:rStyle w:val="NormalTok"/>
        </w:rPr>
        <w:t xml:space="preserve"> </w:t>
      </w:r>
      <w:r>
        <w:rPr>
          <w:rStyle w:val="AttributeTok"/>
        </w:rPr>
        <w:t xml:space="preserve">--create_input</w:t>
      </w:r>
      <w:r>
        <w:rPr>
          <w:rStyle w:val="NormalTok"/>
        </w:rPr>
        <w:t xml:space="preserve"> pb</w:t>
      </w:r>
    </w:p>
    <w:p>
      <w:pPr>
        <w:pStyle w:val="FirstParagraph"/>
      </w:pPr>
      <w:r>
        <w:t xml:space="preserve">Ejemplo inicial</w:t>
      </w:r>
      <w:r>
        <w:t xml:space="preserve"> </w:t>
      </w:r>
      <w:r>
        <w:rPr>
          <w:b/>
          <w:bCs/>
        </w:rPr>
        <w:t xml:space="preserve">mmpbsa_pb.in</w:t>
      </w:r>
      <w:r>
        <w:t xml:space="preserve">:</w:t>
      </w:r>
    </w:p>
    <w:p>
      <w:pPr>
        <w:pStyle w:val="SourceCode"/>
      </w:pPr>
      <w:r>
        <w:rPr>
          <w:rStyle w:val="VerbatimChar"/>
        </w:rPr>
        <w:t xml:space="preserve">&amp;general</w:t>
      </w:r>
      <w:r>
        <w:br/>
      </w:r>
      <w:r>
        <w:rPr>
          <w:rStyle w:val="VerbatimChar"/>
        </w:rPr>
        <w:t xml:space="preserve">  sys_name="Complejo_proteina_ligando_PB",</w:t>
      </w:r>
      <w:r>
        <w:br/>
      </w:r>
      <w:r>
        <w:rPr>
          <w:rStyle w:val="VerbatimChar"/>
        </w:rPr>
        <w:t xml:space="preserve">  startframe=1,</w:t>
      </w:r>
      <w:r>
        <w:br/>
      </w:r>
      <w:r>
        <w:rPr>
          <w:rStyle w:val="VerbatimChar"/>
        </w:rPr>
        <w:t xml:space="preserve">  endframe=1000,</w:t>
      </w:r>
      <w:r>
        <w:br/>
      </w:r>
      <w:r>
        <w:rPr>
          <w:rStyle w:val="VerbatimChar"/>
        </w:rPr>
        <w:t xml:space="preserve">  interval=10,</w:t>
      </w:r>
      <w:r>
        <w:br/>
      </w:r>
      <w:r>
        <w:rPr>
          <w:rStyle w:val="VerbatimChar"/>
        </w:rPr>
        <w:t xml:space="preserve">  temperature=300.0,</w:t>
      </w:r>
      <w:r>
        <w:br/>
      </w:r>
      <w:r>
        <w:rPr>
          <w:rStyle w:val="VerbatimChar"/>
        </w:rPr>
        <w:t xml:space="preserve">/</w:t>
      </w:r>
      <w:r>
        <w:br/>
      </w:r>
      <w:r>
        <w:br/>
      </w:r>
      <w:r>
        <w:rPr>
          <w:rStyle w:val="VerbatimChar"/>
        </w:rPr>
        <w:t xml:space="preserve">&amp;pb</w:t>
      </w:r>
      <w:r>
        <w:br/>
      </w:r>
      <w:r>
        <w:rPr>
          <w:rStyle w:val="VerbatimChar"/>
        </w:rPr>
        <w:t xml:space="preserve">  istrng=0.150,</w:t>
      </w:r>
      <w:r>
        <w:br/>
      </w:r>
      <w:r>
        <w:rPr>
          <w:rStyle w:val="VerbatimChar"/>
        </w:rPr>
        <w:t xml:space="preserve">  fillratio=4.0,</w:t>
      </w:r>
      <w:r>
        <w:br/>
      </w:r>
      <w:r>
        <w:rPr>
          <w:rStyle w:val="VerbatimChar"/>
        </w:rPr>
        <w:t xml:space="preserve">/</w:t>
      </w:r>
    </w:p>
    <w:p>
      <w:pPr>
        <w:pStyle w:val="FirstParagraph"/>
      </w:pPr>
      <w:r>
        <w:t xml:space="preserve">Ejecución:</w:t>
      </w:r>
    </w:p>
    <w:p>
      <w:pPr>
        <w:pStyle w:val="SourceCode"/>
      </w:pPr>
      <w:r>
        <w:rPr>
          <w:rStyle w:val="ExtensionTok"/>
        </w:rPr>
        <w:t xml:space="preserve">gmx_MMPBSA</w:t>
      </w:r>
      <w:r>
        <w:rPr>
          <w:rStyle w:val="NormalTok"/>
        </w:rPr>
        <w:t xml:space="preserve"> </w:t>
      </w:r>
      <w:r>
        <w:rPr>
          <w:rStyle w:val="AttributeTok"/>
        </w:rPr>
        <w:t xml:space="preserve">-O</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mmpbsa_pb.in </w:t>
      </w:r>
      <w:r>
        <w:rPr>
          <w:rStyle w:val="DataTypeTok"/>
        </w:rPr>
        <w:t xml:space="preserve">\</w:t>
      </w:r>
      <w:r>
        <w:br/>
      </w:r>
      <w:r>
        <w:rPr>
          <w:rStyle w:val="NormalTok"/>
        </w:rPr>
        <w:t xml:space="preserve">    </w:t>
      </w:r>
      <w:r>
        <w:rPr>
          <w:rStyle w:val="AttributeTok"/>
        </w:rPr>
        <w:t xml:space="preserve">-cs</w:t>
      </w:r>
      <w:r>
        <w:rPr>
          <w:rStyle w:val="NormalTok"/>
        </w:rPr>
        <w:t xml:space="preserve"> md.tpr </w:t>
      </w:r>
      <w:r>
        <w:rPr>
          <w:rStyle w:val="DataTypeTok"/>
        </w:rPr>
        <w:t xml:space="preserve">\</w:t>
      </w:r>
      <w:r>
        <w:br/>
      </w:r>
      <w:r>
        <w:rPr>
          <w:rStyle w:val="NormalTok"/>
        </w:rPr>
        <w:t xml:space="preserve">    </w:t>
      </w:r>
      <w:r>
        <w:rPr>
          <w:rStyle w:val="AttributeTok"/>
        </w:rPr>
        <w:t xml:space="preserve">-ct</w:t>
      </w:r>
      <w:r>
        <w:rPr>
          <w:rStyle w:val="NormalTok"/>
        </w:rPr>
        <w:t xml:space="preserve"> md_fit.xtc </w:t>
      </w:r>
      <w:r>
        <w:rPr>
          <w:rStyle w:val="DataTypeTok"/>
        </w:rPr>
        <w:t xml:space="preserve">\</w:t>
      </w:r>
      <w:r>
        <w:br/>
      </w:r>
      <w:r>
        <w:rPr>
          <w:rStyle w:val="NormalTok"/>
        </w:rPr>
        <w:t xml:space="preserve">    </w:t>
      </w:r>
      <w:r>
        <w:rPr>
          <w:rStyle w:val="AttributeTok"/>
        </w:rPr>
        <w:t xml:space="preserve">-ci</w:t>
      </w:r>
      <w:r>
        <w:rPr>
          <w:rStyle w:val="NormalTok"/>
        </w:rPr>
        <w:t xml:space="preserve"> index.ndx </w:t>
      </w:r>
      <w:r>
        <w:rPr>
          <w:rStyle w:val="DataTypeTok"/>
        </w:rPr>
        <w:t xml:space="preserve">\</w:t>
      </w:r>
      <w:r>
        <w:br/>
      </w:r>
      <w:r>
        <w:rPr>
          <w:rStyle w:val="NormalTok"/>
        </w:rPr>
        <w:t xml:space="preserve">    </w:t>
      </w:r>
      <w:r>
        <w:rPr>
          <w:rStyle w:val="AttributeTok"/>
        </w:rPr>
        <w:t xml:space="preserve">-cg</w:t>
      </w:r>
      <w:r>
        <w:rPr>
          <w:rStyle w:val="NormalTok"/>
        </w:rPr>
        <w:t xml:space="preserve"> Receptor Ligando </w:t>
      </w:r>
      <w:r>
        <w:rPr>
          <w:rStyle w:val="DataTypeTok"/>
        </w:rPr>
        <w:t xml:space="preserve">\</w:t>
      </w:r>
      <w:r>
        <w:br/>
      </w:r>
      <w:r>
        <w:rPr>
          <w:rStyle w:val="NormalTok"/>
        </w:rPr>
        <w:t xml:space="preserve">    </w:t>
      </w:r>
      <w:r>
        <w:rPr>
          <w:rStyle w:val="AttributeTok"/>
        </w:rPr>
        <w:t xml:space="preserve">-cp</w:t>
      </w:r>
      <w:r>
        <w:rPr>
          <w:rStyle w:val="NormalTok"/>
        </w:rPr>
        <w:t xml:space="preserve"> topol.top </w:t>
      </w:r>
      <w:r>
        <w:rPr>
          <w:rStyle w:val="DataTypeTok"/>
        </w:rPr>
        <w:t xml:space="preserve">\</w:t>
      </w:r>
      <w:r>
        <w:br/>
      </w:r>
      <w:r>
        <w:rPr>
          <w:rStyle w:val="NormalTok"/>
        </w:rPr>
        <w:t xml:space="preserve">    </w:t>
      </w:r>
      <w:r>
        <w:rPr>
          <w:rStyle w:val="AttributeTok"/>
        </w:rPr>
        <w:t xml:space="preserve">-cr</w:t>
      </w:r>
      <w:r>
        <w:rPr>
          <w:rStyle w:val="NormalTok"/>
        </w:rPr>
        <w:t xml:space="preserve"> reference.pdb </w:t>
      </w:r>
      <w:r>
        <w:rPr>
          <w:rStyle w:val="DataTypeTok"/>
        </w:rPr>
        <w:t xml:space="preserve">\</w:t>
      </w:r>
      <w:r>
        <w:br/>
      </w:r>
      <w:r>
        <w:rPr>
          <w:rStyle w:val="NormalTok"/>
        </w:rPr>
        <w:t xml:space="preserve">    </w:t>
      </w:r>
      <w:r>
        <w:rPr>
          <w:rStyle w:val="AttributeTok"/>
        </w:rPr>
        <w:t xml:space="preserve">-o</w:t>
      </w:r>
      <w:r>
        <w:rPr>
          <w:rStyle w:val="NormalTok"/>
        </w:rPr>
        <w:t xml:space="preserve"> FINAL_RESULTS_MMPBSA.dat </w:t>
      </w:r>
      <w:r>
        <w:rPr>
          <w:rStyle w:val="DataTypeTok"/>
        </w:rPr>
        <w:t xml:space="preserve">\</w:t>
      </w:r>
      <w:r>
        <w:br/>
      </w:r>
      <w:r>
        <w:rPr>
          <w:rStyle w:val="NormalTok"/>
        </w:rPr>
        <w:t xml:space="preserve">    </w:t>
      </w:r>
      <w:r>
        <w:rPr>
          <w:rStyle w:val="AttributeTok"/>
        </w:rPr>
        <w:t xml:space="preserve">-eo</w:t>
      </w:r>
      <w:r>
        <w:rPr>
          <w:rStyle w:val="NormalTok"/>
        </w:rPr>
        <w:t xml:space="preserve"> FINAL_RESULTS_MMPBSA.csv </w:t>
      </w:r>
      <w:r>
        <w:rPr>
          <w:rStyle w:val="DataTypeTok"/>
        </w:rPr>
        <w:t xml:space="preserve">\</w:t>
      </w:r>
      <w:r>
        <w:br/>
      </w:r>
      <w:r>
        <w:rPr>
          <w:rStyle w:val="NormalTok"/>
        </w:rPr>
        <w:t xml:space="preserve">    </w:t>
      </w:r>
      <w:r>
        <w:rPr>
          <w:rStyle w:val="AttributeTok"/>
        </w:rPr>
        <w:t xml:space="preserve">-nogui</w:t>
      </w:r>
    </w:p>
    <w:p>
      <w:pPr>
        <w:pStyle w:val="FirstParagraph"/>
      </w:pPr>
      <w:r>
        <w:t xml:space="preserve">PB suele ser más costoso. Pruebe primero pocos marcos y revise convergencia numérica antes de lanzar el conjunto completo.</w:t>
      </w:r>
    </w:p>
    <w:bookmarkEnd w:id="306"/>
    <w:bookmarkStart w:id="307" w:name="dieléctricos-y-fuerza-iónica"/>
    <w:p>
      <w:pPr>
        <w:pStyle w:val="Heading3"/>
      </w:pPr>
      <w:r>
        <w:t xml:space="preserve">16. Dieléctricos y fuerza iónica</w:t>
      </w:r>
    </w:p>
    <w:p>
      <w:pPr>
        <w:pStyle w:val="FirstParagraph"/>
      </w:pPr>
      <w:r>
        <w:t xml:space="preserve">En PB aparecen:</w:t>
      </w:r>
    </w:p>
    <w:p>
      <w:pPr>
        <w:pStyle w:val="Compact"/>
        <w:numPr>
          <w:ilvl w:val="0"/>
          <w:numId w:val="1101"/>
        </w:numPr>
      </w:pPr>
      <w:r>
        <w:rPr>
          <w:b/>
          <w:bCs/>
        </w:rPr>
        <w:t xml:space="preserve">indi</w:t>
      </w:r>
      <w:r>
        <w:t xml:space="preserve">: dieléctrico interno;</w:t>
      </w:r>
    </w:p>
    <w:p>
      <w:pPr>
        <w:pStyle w:val="Compact"/>
        <w:numPr>
          <w:ilvl w:val="0"/>
          <w:numId w:val="1101"/>
        </w:numPr>
      </w:pPr>
      <w:r>
        <w:rPr>
          <w:b/>
          <w:bCs/>
        </w:rPr>
        <w:t xml:space="preserve">exdi</w:t>
      </w:r>
      <w:r>
        <w:t xml:space="preserve">: dieléctrico externo;</w:t>
      </w:r>
    </w:p>
    <w:p>
      <w:pPr>
        <w:pStyle w:val="Compact"/>
        <w:numPr>
          <w:ilvl w:val="0"/>
          <w:numId w:val="1101"/>
        </w:numPr>
      </w:pPr>
      <w:r>
        <w:rPr>
          <w:b/>
          <w:bCs/>
        </w:rPr>
        <w:t xml:space="preserve">istrng</w:t>
      </w:r>
      <w:r>
        <w:t xml:space="preserve">: fuerza iónica molar.</w:t>
      </w:r>
    </w:p>
    <w:p>
      <w:pPr>
        <w:pStyle w:val="FirstParagraph"/>
      </w:pPr>
      <w:r>
        <w:t xml:space="preserve">En GB:</w:t>
      </w:r>
    </w:p>
    <w:p>
      <w:pPr>
        <w:pStyle w:val="Compact"/>
        <w:numPr>
          <w:ilvl w:val="0"/>
          <w:numId w:val="1102"/>
        </w:numPr>
      </w:pPr>
      <w:r>
        <w:rPr>
          <w:b/>
          <w:bCs/>
        </w:rPr>
        <w:t xml:space="preserve">intdiel</w:t>
      </w:r>
      <w:r>
        <w:t xml:space="preserve">: dieléctrico interno;</w:t>
      </w:r>
    </w:p>
    <w:p>
      <w:pPr>
        <w:pStyle w:val="Compact"/>
        <w:numPr>
          <w:ilvl w:val="0"/>
          <w:numId w:val="1102"/>
        </w:numPr>
      </w:pPr>
      <w:r>
        <w:rPr>
          <w:b/>
          <w:bCs/>
        </w:rPr>
        <w:t xml:space="preserve">extdiel</w:t>
      </w:r>
      <w:r>
        <w:t xml:space="preserve">: dieléctrico externo;</w:t>
      </w:r>
    </w:p>
    <w:p>
      <w:pPr>
        <w:pStyle w:val="Compact"/>
        <w:numPr>
          <w:ilvl w:val="0"/>
          <w:numId w:val="1102"/>
        </w:numPr>
      </w:pPr>
      <w:r>
        <w:rPr>
          <w:b/>
          <w:bCs/>
        </w:rPr>
        <w:t xml:space="preserve">saltcon</w:t>
      </w:r>
      <w:r>
        <w:t xml:space="preserve">: concentración salina molar.</w:t>
      </w:r>
    </w:p>
    <w:p>
      <w:pPr>
        <w:pStyle w:val="FirstParagraph"/>
      </w:pPr>
      <w:r>
        <w:t xml:space="preserve">No ajuste el dieléctrico interno solo para acercar el resultado a un dato experimental. Puede hacerse un análisis de sensibilidad, por ejemplo con 1, 2 y 4, manteniendo el resto constante.</w:t>
      </w:r>
    </w:p>
    <w:p>
      <w:pPr>
        <w:pStyle w:val="BodyText"/>
      </w:pPr>
      <w:r>
        <w:t xml:space="preserve">La fuerza iónica se define:</w:t>
      </w:r>
    </w:p>
    <w:p>
      <w:pPr>
        <w:pStyle w:val="BodyText"/>
      </w:pPr>
      <m:oMathPara>
        <m:oMathParaPr>
          <m:jc m:val="center"/>
        </m:oMathParaPr>
        <m:oMath>
          <m:r>
            <m:t>I</m:t>
          </m:r>
          <m:r>
            <m:rPr>
              <m:sty m:val="p"/>
            </m:rPr>
            <m:t>=</m:t>
          </m:r>
          <m:f>
            <m:fPr>
              <m:type m:val="bar"/>
            </m:fPr>
            <m:num>
              <m:r>
                <m:t>1</m:t>
              </m:r>
            </m:num>
            <m:den>
              <m:r>
                <m:t>2</m:t>
              </m:r>
            </m:den>
          </m:f>
          <m:nary>
            <m:naryPr>
              <m:chr m:val="∑"/>
              <m:limLoc m:val="undOvr"/>
              <m:subHide m:val="off"/>
              <m:supHide m:val="on"/>
            </m:naryPr>
            <m:sub>
              <m:r>
                <m:t>i</m:t>
              </m:r>
            </m:sub>
            <m:sup>
              <m:r>
                <m:t>​</m:t>
              </m:r>
            </m:sup>
            <m:e>
              <m:sSub>
                <m:e>
                  <m:r>
                    <m:t>c</m:t>
                  </m:r>
                </m:e>
                <m:sub>
                  <m:r>
                    <m:t>i</m:t>
                  </m:r>
                </m:sub>
              </m:sSub>
            </m:e>
          </m:nary>
          <m:sSubSup>
            <m:e>
              <m:r>
                <m:t>z</m:t>
              </m:r>
            </m:e>
            <m:sub>
              <m:r>
                <m:t>i</m:t>
              </m:r>
            </m:sub>
            <m:sup>
              <m:r>
                <m:t>2</m:t>
              </m:r>
            </m:sup>
          </m:sSubSup>
        </m:oMath>
      </m:oMathPara>
    </w:p>
    <w:p>
      <w:pPr>
        <w:pStyle w:val="FirstParagraph"/>
      </w:pPr>
      <w:r>
        <w:t xml:space="preserve">Para NaCl ideal 1:1, 0.15 M produce</w:t>
      </w:r>
      <w:r>
        <w:t xml:space="preserve"> </w:t>
      </w:r>
      <m:oMath>
        <m:r>
          <m:t>I</m:t>
        </m:r>
        <m:r>
          <m:rPr>
            <m:sty m:val="p"/>
          </m:rPr>
          <m:t>=</m:t>
        </m:r>
        <m:r>
          <m:t>0.15</m:t>
        </m:r>
        <m:r>
          <m:t> </m:t>
        </m:r>
        <m:r>
          <m:rPr>
            <m:sty m:val="p"/>
          </m:rPr>
          <m:t>M</m:t>
        </m:r>
      </m:oMath>
      <w:r>
        <w:t xml:space="preserve">. Para una sal divalente la concentración molar y la fuerza iónica no son iguales.</w:t>
      </w:r>
    </w:p>
    <w:bookmarkEnd w:id="307"/>
    <w:bookmarkStart w:id="308" w:name="radios-atómicos"/>
    <w:p>
      <w:pPr>
        <w:pStyle w:val="Heading3"/>
      </w:pPr>
      <w:r>
        <w:t xml:space="preserve">17. Radios atómicos</w:t>
      </w:r>
    </w:p>
    <w:p>
      <w:pPr>
        <w:pStyle w:val="FirstParagraph"/>
      </w:pPr>
      <w:r>
        <w:t xml:space="preserve">Los radios influyen en la frontera dieléctrica y en el término polar. No son una opción cosmética.</w:t>
      </w:r>
    </w:p>
    <w:p>
      <w:pPr>
        <w:pStyle w:val="BodyText"/>
      </w:pPr>
      <w:r>
        <w:t xml:space="preserve">Correspondencias documentadas: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PBRadii</w:t>
            </w:r>
          </w:p>
        </w:tc>
        <w:tc>
          <w:tcPr/>
          <w:p>
            <w:pPr>
              <w:pStyle w:val="Compact"/>
            </w:pPr>
            <w:r>
              <w:t xml:space="preserve">Conjunto</w:t>
            </w:r>
          </w:p>
        </w:tc>
        <w:tc>
          <w:tcPr/>
          <w:p>
            <w:pPr>
              <w:pStyle w:val="Compact"/>
            </w:pPr>
            <w:r>
              <w:t xml:space="preserve">Uso típico</w:t>
            </w:r>
          </w:p>
        </w:tc>
      </w:tr>
      <w:tr>
        <w:tc>
          <w:tcPr/>
          <w:p>
            <w:pPr>
              <w:pStyle w:val="Compact"/>
              <w:jc w:val="right"/>
            </w:pPr>
            <w:r>
              <w:t xml:space="preserve">1</w:t>
            </w:r>
          </w:p>
        </w:tc>
        <w:tc>
          <w:tcPr/>
          <w:p>
            <w:pPr>
              <w:pStyle w:val="Compact"/>
            </w:pPr>
            <w:r>
              <w:t xml:space="preserve">bondi</w:t>
            </w:r>
          </w:p>
        </w:tc>
        <w:tc>
          <w:tcPr/>
          <w:p>
            <w:pPr>
              <w:pStyle w:val="Compact"/>
            </w:pPr>
            <w:r>
              <w:t xml:space="preserve">Asociado habitualmente con igb=7.</w:t>
            </w:r>
          </w:p>
        </w:tc>
      </w:tr>
      <w:tr>
        <w:tc>
          <w:tcPr/>
          <w:p>
            <w:pPr>
              <w:pStyle w:val="Compact"/>
              <w:jc w:val="right"/>
            </w:pPr>
            <w:r>
              <w:t xml:space="preserve">2</w:t>
            </w:r>
          </w:p>
        </w:tc>
        <w:tc>
          <w:tcPr/>
          <w:p>
            <w:pPr>
              <w:pStyle w:val="Compact"/>
            </w:pPr>
            <w:r>
              <w:t xml:space="preserve">mbondi</w:t>
            </w:r>
          </w:p>
        </w:tc>
        <w:tc>
          <w:tcPr/>
          <w:p>
            <w:pPr>
              <w:pStyle w:val="Compact"/>
            </w:pPr>
            <w:r>
              <w:t xml:space="preserve">Asociado habitualmente con igb=1.</w:t>
            </w:r>
          </w:p>
        </w:tc>
      </w:tr>
      <w:tr>
        <w:tc>
          <w:tcPr/>
          <w:p>
            <w:pPr>
              <w:pStyle w:val="Compact"/>
              <w:jc w:val="right"/>
            </w:pPr>
            <w:r>
              <w:t xml:space="preserve">3</w:t>
            </w:r>
          </w:p>
        </w:tc>
        <w:tc>
          <w:tcPr/>
          <w:p>
            <w:pPr>
              <w:pStyle w:val="Compact"/>
            </w:pPr>
            <w:r>
              <w:t xml:space="preserve">mbondi2</w:t>
            </w:r>
          </w:p>
        </w:tc>
        <w:tc>
          <w:tcPr/>
          <w:p>
            <w:pPr>
              <w:pStyle w:val="Compact"/>
            </w:pPr>
            <w:r>
              <w:t xml:space="preserve">Asociado con igb=2 o 5.</w:t>
            </w:r>
          </w:p>
        </w:tc>
      </w:tr>
      <w:tr>
        <w:tc>
          <w:tcPr/>
          <w:p>
            <w:pPr>
              <w:pStyle w:val="Compact"/>
              <w:jc w:val="right"/>
            </w:pPr>
            <w:r>
              <w:t xml:space="preserve">4</w:t>
            </w:r>
          </w:p>
        </w:tc>
        <w:tc>
          <w:tcPr/>
          <w:p>
            <w:pPr>
              <w:pStyle w:val="Compact"/>
            </w:pPr>
            <w:r>
              <w:t xml:space="preserve">mbondi3</w:t>
            </w:r>
          </w:p>
        </w:tc>
        <w:tc>
          <w:tcPr/>
          <w:p>
            <w:pPr>
              <w:pStyle w:val="Compact"/>
            </w:pPr>
            <w:r>
              <w:t xml:space="preserve">Asociado con igb=8.</w:t>
            </w:r>
          </w:p>
        </w:tc>
      </w:tr>
      <w:tr>
        <w:tc>
          <w:tcPr/>
          <w:p>
            <w:pPr>
              <w:pStyle w:val="Compact"/>
              <w:jc w:val="right"/>
            </w:pPr>
            <w:r>
              <w:t xml:space="preserve">7</w:t>
            </w:r>
          </w:p>
        </w:tc>
        <w:tc>
          <w:tcPr/>
          <w:p>
            <w:pPr>
              <w:pStyle w:val="Compact"/>
            </w:pPr>
            <w:r>
              <w:t xml:space="preserve">charmm_radii</w:t>
            </w:r>
          </w:p>
        </w:tc>
        <w:tc>
          <w:tcPr/>
          <w:p>
            <w:pPr>
              <w:pStyle w:val="Compact"/>
            </w:pPr>
            <w:r>
              <w:t xml:space="preserve">Solo PB y topologías preparadas con CHARMM.</w:t>
            </w:r>
          </w:p>
        </w:tc>
      </w:tr>
    </w:tbl>
    <w:p>
      <w:pPr>
        <w:pStyle w:val="BodyText"/>
      </w:pPr>
      <w:r>
        <w:t xml:space="preserve">El campo de fuerza de la dinámica y el conjunto de radios del solvente implícito son conceptos distintos.</w:t>
      </w:r>
      <w:r>
        <w:t xml:space="preserve"> </w:t>
      </w:r>
      <w:r>
        <w:rPr>
          <w:b/>
          <w:bCs/>
        </w:rPr>
        <w:t xml:space="preserve">PBRadii</w:t>
      </w:r>
      <w:r>
        <w:t xml:space="preserve"> </w:t>
      </w:r>
      <w:r>
        <w:t xml:space="preserve">no cambia los parámetros enlazados ni Lennard-Jones de la topología original.</w:t>
      </w:r>
    </w:p>
    <w:p>
      <w:pPr>
        <w:pStyle w:val="BodyText"/>
      </w:pPr>
      <w:r>
        <w:t xml:space="preserve">Para topologías CHARMM, consulte las limitaciones de conversión y valore</w:t>
      </w:r>
      <w:r>
        <w:t xml:space="preserve"> </w:t>
      </w:r>
      <w:r>
        <w:rPr>
          <w:b/>
          <w:bCs/>
        </w:rPr>
        <w:t xml:space="preserve">charmm_radii</w:t>
      </w:r>
      <w:r>
        <w:t xml:space="preserve"> </w:t>
      </w:r>
      <w:r>
        <w:t xml:space="preserve">en PB. La documentación advierte que no toda topología producida por CHARMM-GUI queda validada automáticamente.</w:t>
      </w:r>
    </w:p>
    <w:bookmarkEnd w:id="308"/>
    <w:bookmarkStart w:id="309" w:name="compatibilidad-de-topologías"/>
    <w:p>
      <w:pPr>
        <w:pStyle w:val="Heading3"/>
      </w:pPr>
      <w:r>
        <w:t xml:space="preserve">18. Compatibilidad de topologías</w:t>
      </w:r>
    </w:p>
    <w:p>
      <w:pPr>
        <w:pStyle w:val="FirstParagraph"/>
      </w:pPr>
      <w:r>
        <w:rPr>
          <w:b/>
          <w:bCs/>
        </w:rPr>
        <w:t xml:space="preserve">gmx_MMPBSA</w:t>
      </w:r>
      <w:r>
        <w:t xml:space="preserve"> </w:t>
      </w:r>
      <w:r>
        <w:t xml:space="preserve">convierte la topología GROMACS usando ParmEd. Compruebe cuidadosamente sistemas con:</w:t>
      </w:r>
    </w:p>
    <w:p>
      <w:pPr>
        <w:pStyle w:val="Compact"/>
        <w:numPr>
          <w:ilvl w:val="0"/>
          <w:numId w:val="1103"/>
        </w:numPr>
      </w:pPr>
      <w:r>
        <w:t xml:space="preserve">parámetros CHARMM y CMAP;</w:t>
      </w:r>
    </w:p>
    <w:p>
      <w:pPr>
        <w:pStyle w:val="Compact"/>
        <w:numPr>
          <w:ilvl w:val="0"/>
          <w:numId w:val="1103"/>
        </w:numPr>
      </w:pPr>
      <w:r>
        <w:t xml:space="preserve">átomos virtuales;</w:t>
      </w:r>
    </w:p>
    <w:p>
      <w:pPr>
        <w:pStyle w:val="Compact"/>
        <w:numPr>
          <w:ilvl w:val="0"/>
          <w:numId w:val="1103"/>
        </w:numPr>
      </w:pPr>
      <w:r>
        <w:t xml:space="preserve">dummy atoms;</w:t>
      </w:r>
    </w:p>
    <w:p>
      <w:pPr>
        <w:pStyle w:val="Compact"/>
        <w:numPr>
          <w:ilvl w:val="0"/>
          <w:numId w:val="1103"/>
        </w:numPr>
      </w:pPr>
      <w:r>
        <w:t xml:space="preserve">puntos de carga extra;</w:t>
      </w:r>
    </w:p>
    <w:p>
      <w:pPr>
        <w:pStyle w:val="Compact"/>
        <w:numPr>
          <w:ilvl w:val="0"/>
          <w:numId w:val="1103"/>
        </w:numPr>
      </w:pPr>
      <w:r>
        <w:t xml:space="preserve">metales coordinados;</w:t>
      </w:r>
    </w:p>
    <w:p>
      <w:pPr>
        <w:pStyle w:val="Compact"/>
        <w:numPr>
          <w:ilvl w:val="0"/>
          <w:numId w:val="1103"/>
        </w:numPr>
      </w:pPr>
      <w:r>
        <w:t xml:space="preserve">enlaces covalentes proteína–ligando;</w:t>
      </w:r>
    </w:p>
    <w:p>
      <w:pPr>
        <w:pStyle w:val="Compact"/>
        <w:numPr>
          <w:ilvl w:val="0"/>
          <w:numId w:val="1103"/>
        </w:numPr>
      </w:pPr>
      <w:r>
        <w:t xml:space="preserve">topologías híbridas;</w:t>
      </w:r>
    </w:p>
    <w:p>
      <w:pPr>
        <w:pStyle w:val="Compact"/>
        <w:numPr>
          <w:ilvl w:val="0"/>
          <w:numId w:val="1103"/>
        </w:numPr>
      </w:pPr>
      <w:r>
        <w:t xml:space="preserve">lípidos;</w:t>
      </w:r>
    </w:p>
    <w:p>
      <w:pPr>
        <w:pStyle w:val="Compact"/>
        <w:numPr>
          <w:ilvl w:val="0"/>
          <w:numId w:val="1103"/>
        </w:numPr>
      </w:pPr>
      <w:r>
        <w:t xml:space="preserve">residuos modificados;</w:t>
      </w:r>
    </w:p>
    <w:p>
      <w:pPr>
        <w:pStyle w:val="Compact"/>
        <w:numPr>
          <w:ilvl w:val="0"/>
          <w:numId w:val="1103"/>
        </w:numPr>
      </w:pPr>
      <w:r>
        <w:t xml:space="preserve">restricciones no convencionales.</w:t>
      </w:r>
    </w:p>
    <w:p>
      <w:pPr>
        <w:pStyle w:val="FirstParagraph"/>
      </w:pPr>
      <w:r>
        <w:t xml:space="preserve">La versión actual documenta rutas probadas para topologías representativas Amber, OPLS y CHARMM, pero esto no implica compatibilidad universal.</w:t>
      </w:r>
    </w:p>
    <w:p>
      <w:pPr>
        <w:pStyle w:val="BodyText"/>
      </w:pPr>
      <w:r>
        <w:t xml:space="preserve">Siempre inspeccione el log y las topologías intermedias creadas.</w:t>
      </w:r>
    </w:p>
    <w:bookmarkEnd w:id="309"/>
    <w:bookmarkStart w:id="310" w:name="sistemas-de-membrana"/>
    <w:p>
      <w:pPr>
        <w:pStyle w:val="Heading3"/>
      </w:pPr>
      <w:r>
        <w:t xml:space="preserve">19. Sistemas de membrana</w:t>
      </w:r>
    </w:p>
    <w:p>
      <w:pPr>
        <w:pStyle w:val="FirstParagraph"/>
      </w:pPr>
      <w:r>
        <w:t xml:space="preserve">No elimine la membrana conceptualmente y aplique un modelo acuoso homogéneo sin evaluar el efecto. La versión actual incluye opciones PB para membranas:</w:t>
      </w:r>
    </w:p>
    <w:p>
      <w:pPr>
        <w:pStyle w:val="SourceCode"/>
      </w:pPr>
      <w:r>
        <w:rPr>
          <w:rStyle w:val="VerbatimChar"/>
        </w:rPr>
        <w:t xml:space="preserve">&amp;pb</w:t>
      </w:r>
      <w:r>
        <w:br/>
      </w:r>
      <w:r>
        <w:rPr>
          <w:rStyle w:val="VerbatimChar"/>
        </w:rPr>
        <w:t xml:space="preserve">  memopt=1,</w:t>
      </w:r>
      <w:r>
        <w:br/>
      </w:r>
      <w:r>
        <w:rPr>
          <w:rStyle w:val="VerbatimChar"/>
        </w:rPr>
        <w:t xml:space="preserve">  emem=7.0,</w:t>
      </w:r>
      <w:r>
        <w:br/>
      </w:r>
      <w:r>
        <w:rPr>
          <w:rStyle w:val="VerbatimChar"/>
        </w:rPr>
        <w:t xml:space="preserve">  indi=4.0,</w:t>
      </w:r>
      <w:r>
        <w:br/>
      </w:r>
      <w:r>
        <w:rPr>
          <w:rStyle w:val="VerbatimChar"/>
        </w:rPr>
        <w:t xml:space="preserve">  mctrdz=automatic,</w:t>
      </w:r>
      <w:r>
        <w:br/>
      </w:r>
      <w:r>
        <w:rPr>
          <w:rStyle w:val="VerbatimChar"/>
        </w:rPr>
        <w:t xml:space="preserve">  mthick=automatic,</w:t>
      </w:r>
      <w:r>
        <w:br/>
      </w:r>
      <w:r>
        <w:rPr>
          <w:rStyle w:val="VerbatimChar"/>
        </w:rPr>
        <w:t xml:space="preserve">  membrane_atoms="P",</w:t>
      </w:r>
      <w:r>
        <w:br/>
      </w:r>
      <w:r>
        <w:rPr>
          <w:rStyle w:val="VerbatimChar"/>
        </w:rPr>
        <w:t xml:space="preserve">  poretype=1,</w:t>
      </w:r>
      <w:r>
        <w:br/>
      </w:r>
      <w:r>
        <w:rPr>
          <w:rStyle w:val="VerbatimChar"/>
        </w:rPr>
        <w:t xml:space="preserve">  radiopt=0,</w:t>
      </w:r>
      <w:r>
        <w:br/>
      </w:r>
      <w:r>
        <w:rPr>
          <w:rStyle w:val="VerbatimChar"/>
        </w:rPr>
        <w:t xml:space="preserve">  istrng=0.150,</w:t>
      </w:r>
      <w:r>
        <w:br/>
      </w:r>
      <w:r>
        <w:rPr>
          <w:rStyle w:val="VerbatimChar"/>
        </w:rPr>
        <w:t xml:space="preserve">/</w:t>
      </w:r>
    </w:p>
    <w:p>
      <w:pPr>
        <w:pStyle w:val="FirstParagraph"/>
      </w:pPr>
      <w:r>
        <w:t xml:space="preserve">Es un esquema orientativo. Debe adaptarse a la orientación de la bicapa, nombres de átomos, espesor, presencia de poro y modelo experimental. Una membrana implícita mal centrada puede producir un resultado peor que un modelo acuoso simplificado claramente declarado.</w:t>
      </w:r>
    </w:p>
    <w:bookmarkEnd w:id="310"/>
    <w:bookmarkStart w:id="311" w:name="entropía"/>
    <w:p>
      <w:pPr>
        <w:pStyle w:val="Heading3"/>
      </w:pPr>
      <w:r>
        <w:t xml:space="preserve">20. Entropía</w:t>
      </w:r>
    </w:p>
    <w:p>
      <w:pPr>
        <w:pStyle w:val="FirstParagraph"/>
      </w:pPr>
      <w:r>
        <w:t xml:space="preserve">Sin entropía:</w:t>
      </w:r>
    </w:p>
    <w:p>
      <w:pPr>
        <w:pStyle w:val="BodyText"/>
      </w:pPr>
      <m:oMathPara>
        <m:oMathParaPr>
          <m:jc m:val="center"/>
        </m:oMathParaPr>
        <m:oMath>
          <m:r>
            <m:rPr>
              <m:sty m:val="p"/>
            </m:rPr>
            <m:t>Δ</m:t>
          </m:r>
          <m:sSub>
            <m:e>
              <m:r>
                <m:t>G</m:t>
              </m:r>
            </m:e>
            <m:sub>
              <m:r>
                <m:rPr>
                  <m:sty m:val="p"/>
                </m:rPr>
                <m:t>e</m:t>
              </m:r>
              <m:r>
                <m:rPr>
                  <m:sty m:val="p"/>
                </m:rPr>
                <m:t>s</m:t>
              </m:r>
              <m:r>
                <m:rPr>
                  <m:sty m:val="p"/>
                </m:rPr>
                <m:t>t</m:t>
              </m:r>
              <m:r>
                <m:rPr>
                  <m:sty m:val="p"/>
                </m:rPr>
                <m:t>i</m:t>
              </m:r>
              <m:r>
                <m:rPr>
                  <m:sty m:val="p"/>
                </m:rPr>
                <m:t>m</m:t>
              </m:r>
              <m:r>
                <m:rPr>
                  <m:sty m:val="p"/>
                </m:rPr>
                <m:t>a</m:t>
              </m:r>
              <m:r>
                <m:rPr>
                  <m:sty m:val="p"/>
                </m:rPr>
                <m:t>d</m:t>
              </m:r>
              <m:r>
                <m:rPr>
                  <m:sty m:val="p"/>
                </m:rPr>
                <m:t>a</m:t>
              </m:r>
            </m:sub>
          </m:sSub>
          <m:r>
            <m:rPr>
              <m:sty m:val="p"/>
            </m:rPr>
            <m:t>=</m:t>
          </m:r>
          <m:r>
            <m:rPr>
              <m:sty m:val="p"/>
            </m:rPr>
            <m:t>Δ</m:t>
          </m:r>
          <m:sSub>
            <m:e>
              <m:r>
                <m:t>E</m:t>
              </m:r>
            </m:e>
            <m:sub>
              <m:r>
                <m:rPr>
                  <m:sty m:val="p"/>
                </m:rPr>
                <m:t>M</m:t>
              </m:r>
              <m:r>
                <m:rPr>
                  <m:sty m:val="p"/>
                </m:rPr>
                <m:t>M</m:t>
              </m:r>
            </m:sub>
          </m:sSub>
          <m:r>
            <m:rPr>
              <m:sty m:val="p"/>
            </m:rPr>
            <m:t>+</m:t>
          </m:r>
          <m:r>
            <m:rPr>
              <m:sty m:val="p"/>
            </m:rPr>
            <m:t>Δ</m:t>
          </m:r>
          <m:sSub>
            <m:e>
              <m:r>
                <m:t>G</m:t>
              </m:r>
            </m:e>
            <m:sub>
              <m:r>
                <m:rPr>
                  <m:sty m:val="p"/>
                </m:rPr>
                <m:t>s</m:t>
              </m:r>
              <m:r>
                <m:rPr>
                  <m:sty m:val="p"/>
                </m:rPr>
                <m:t>o</m:t>
              </m:r>
              <m:r>
                <m:rPr>
                  <m:sty m:val="p"/>
                </m:rPr>
                <m:t>l</m:t>
              </m:r>
              <m:r>
                <m:rPr>
                  <m:sty m:val="p"/>
                </m:rPr>
                <m:t>v</m:t>
              </m:r>
            </m:sub>
          </m:sSub>
        </m:oMath>
      </m:oMathPara>
    </w:p>
    <w:p>
      <w:pPr>
        <w:pStyle w:val="FirstParagraph"/>
      </w:pPr>
      <w:r>
        <w:t xml:space="preserve">Con entropía:</w:t>
      </w:r>
    </w:p>
    <w:p>
      <w:pPr>
        <w:pStyle w:val="BodyText"/>
      </w:pPr>
      <m:oMathPara>
        <m:oMathParaPr>
          <m:jc m:val="center"/>
        </m:oMathParaPr>
        <m:oMath>
          <m:r>
            <m:rPr>
              <m:sty m:val="p"/>
            </m:rPr>
            <m:t>Δ</m:t>
          </m:r>
          <m:sSub>
            <m:e>
              <m:r>
                <m:t>G</m:t>
              </m:r>
            </m:e>
            <m:sub>
              <m:r>
                <m:rPr>
                  <m:sty m:val="p"/>
                </m:rPr>
                <m:t>b</m:t>
              </m:r>
              <m:r>
                <m:rPr>
                  <m:sty m:val="p"/>
                </m:rPr>
                <m:t>i</m:t>
              </m:r>
              <m:r>
                <m:rPr>
                  <m:sty m:val="p"/>
                </m:rPr>
                <m:t>n</m:t>
              </m:r>
              <m:r>
                <m:rPr>
                  <m:sty m:val="p"/>
                </m:rPr>
                <m:t>d</m:t>
              </m:r>
            </m:sub>
          </m:sSub>
          <m:r>
            <m:rPr>
              <m:sty m:val="p"/>
            </m:rPr>
            <m:t>=</m:t>
          </m:r>
          <m:r>
            <m:rPr>
              <m:sty m:val="p"/>
            </m:rPr>
            <m:t>Δ</m:t>
          </m:r>
          <m:sSub>
            <m:e>
              <m:r>
                <m:t>H</m:t>
              </m:r>
            </m:e>
            <m:sub>
              <m:r>
                <m:rPr>
                  <m:sty m:val="p"/>
                </m:rPr>
                <m:t>a</m:t>
              </m:r>
              <m:r>
                <m:rPr>
                  <m:sty m:val="p"/>
                </m:rPr>
                <m:t>p</m:t>
              </m:r>
              <m:r>
                <m:rPr>
                  <m:sty m:val="p"/>
                </m:rPr>
                <m:t>r</m:t>
              </m:r>
              <m:r>
                <m:rPr>
                  <m:sty m:val="p"/>
                </m:rPr>
                <m:t>o</m:t>
              </m:r>
              <m:r>
                <m:rPr>
                  <m:sty m:val="p"/>
                </m:rPr>
                <m:t>x</m:t>
              </m:r>
            </m:sub>
          </m:sSub>
          <m:r>
            <m:rPr>
              <m:sty m:val="p"/>
            </m:rPr>
            <m:t>−</m:t>
          </m:r>
          <m:r>
            <m:t>T</m:t>
          </m:r>
          <m:r>
            <m:rPr>
              <m:sty m:val="p"/>
            </m:rPr>
            <m:t>Δ</m:t>
          </m:r>
          <m:r>
            <m:t>S</m:t>
          </m:r>
        </m:oMath>
      </m:oMathPara>
    </w:p>
    <w:p>
      <w:pPr>
        <w:pStyle w:val="FirstParagraph"/>
      </w:pPr>
      <w:r>
        <w:t xml:space="preserve">Métodos disponibles:</w:t>
      </w:r>
    </w:p>
    <w:p>
      <w:pPr>
        <w:pStyle w:val="Compact"/>
        <w:numPr>
          <w:ilvl w:val="0"/>
          <w:numId w:val="1104"/>
        </w:numPr>
      </w:pPr>
      <w:r>
        <w:t xml:space="preserve">Interaction Entropy;</w:t>
      </w:r>
    </w:p>
    <w:p>
      <w:pPr>
        <w:pStyle w:val="Compact"/>
        <w:numPr>
          <w:ilvl w:val="0"/>
          <w:numId w:val="1104"/>
        </w:numPr>
      </w:pPr>
      <w:r>
        <w:t xml:space="preserve">C2 Entropy;</w:t>
      </w:r>
    </w:p>
    <w:p>
      <w:pPr>
        <w:pStyle w:val="Compact"/>
        <w:numPr>
          <w:ilvl w:val="0"/>
          <w:numId w:val="1104"/>
        </w:numPr>
      </w:pPr>
      <w:r>
        <w:t xml:space="preserve">modos normales, NMODE.</w:t>
      </w:r>
    </w:p>
    <w:p>
      <w:pPr>
        <w:pStyle w:val="FirstParagraph"/>
      </w:pPr>
      <w:r>
        <w:t xml:space="preserve">NMODE es costoso y sensible a minimización. El consumo total de memoria crece aproximadamente como:</w:t>
      </w:r>
    </w:p>
    <w:p>
      <w:pPr>
        <w:pStyle w:val="BodyText"/>
      </w:pPr>
      <m:oMathPara>
        <m:oMathParaPr>
          <m:jc m:val="center"/>
        </m:oMathParaPr>
        <m:oMath>
          <m:r>
            <m:t>R</m:t>
          </m:r>
          <m:r>
            <m:t>A</m:t>
          </m:r>
          <m:sSub>
            <m:e>
              <m:r>
                <m:t>M</m:t>
              </m:r>
            </m:e>
            <m:sub>
              <m:r>
                <m:rPr>
                  <m:sty m:val="p"/>
                </m:rPr>
                <m:t>t</m:t>
              </m:r>
              <m:r>
                <m:rPr>
                  <m:sty m:val="p"/>
                </m:rPr>
                <m:t>o</m:t>
              </m:r>
              <m:r>
                <m:rPr>
                  <m:sty m:val="p"/>
                </m:rPr>
                <m:t>t</m:t>
              </m:r>
              <m:r>
                <m:rPr>
                  <m:sty m:val="p"/>
                </m:rPr>
                <m:t>a</m:t>
              </m:r>
              <m:r>
                <m:rPr>
                  <m:sty m:val="p"/>
                </m:rPr>
                <m:t>l</m:t>
              </m:r>
            </m:sub>
          </m:sSub>
          <m:r>
            <m:rPr>
              <m:sty m:val="p"/>
            </m:rPr>
            <m:t>=</m:t>
          </m:r>
          <m:r>
            <m:t>R</m:t>
          </m:r>
          <m:r>
            <m:t>A</m:t>
          </m:r>
          <m:sSub>
            <m:e>
              <m:r>
                <m:t>M</m:t>
              </m:r>
            </m:e>
            <m:sub>
              <m:r>
                <m:rPr>
                  <m:sty m:val="p"/>
                </m:rPr>
                <m:t>p</m:t>
              </m:r>
              <m:r>
                <m:rPr>
                  <m:sty m:val="p"/>
                </m:rPr>
                <m:t>o</m:t>
              </m:r>
              <m:r>
                <m:rPr>
                  <m:sty m:val="p"/>
                </m:rPr>
                <m:t>r</m:t>
              </m:r>
              <m:r>
                <m:rPr>
                  <m:sty m:val="p"/>
                </m:rPr>
                <m:t> </m:t>
              </m:r>
              <m:r>
                <m:rPr>
                  <m:sty m:val="p"/>
                </m:rPr>
                <m:t>m</m:t>
              </m:r>
              <m:r>
                <m:rPr>
                  <m:sty m:val="p"/>
                </m:rPr>
                <m:t>a</m:t>
              </m:r>
              <m:r>
                <m:rPr>
                  <m:sty m:val="p"/>
                </m:rPr>
                <m:t>r</m:t>
              </m:r>
              <m:r>
                <m:rPr>
                  <m:sty m:val="p"/>
                </m:rPr>
                <m:t>c</m:t>
              </m:r>
              <m:r>
                <m:rPr>
                  <m:sty m:val="p"/>
                </m:rPr>
                <m:t>o</m:t>
              </m:r>
            </m:sub>
          </m:sSub>
          <m:r>
            <m:rPr>
              <m:sty m:val="p"/>
            </m:rPr>
            <m:t>×</m:t>
          </m:r>
          <m:sSub>
            <m:e>
              <m:r>
                <m:t>N</m:t>
              </m:r>
            </m:e>
            <m:sub>
              <m:r>
                <m:rPr>
                  <m:sty m:val="p"/>
                </m:rPr>
                <m:t>p</m:t>
              </m:r>
              <m:r>
                <m:rPr>
                  <m:sty m:val="p"/>
                </m:rPr>
                <m:t>r</m:t>
              </m:r>
              <m:r>
                <m:rPr>
                  <m:sty m:val="p"/>
                </m:rPr>
                <m:t>o</m:t>
              </m:r>
              <m:r>
                <m:rPr>
                  <m:sty m:val="p"/>
                </m:rPr>
                <m:t>c</m:t>
              </m:r>
              <m:r>
                <m:rPr>
                  <m:sty m:val="p"/>
                </m:rPr>
                <m:t>e</m:t>
              </m:r>
              <m:r>
                <m:rPr>
                  <m:sty m:val="p"/>
                </m:rPr>
                <m:t>s</m:t>
              </m:r>
              <m:r>
                <m:rPr>
                  <m:sty m:val="p"/>
                </m:rPr>
                <m:t>o</m:t>
              </m:r>
              <m:r>
                <m:rPr>
                  <m:sty m:val="p"/>
                </m:rPr>
                <m:t>s</m:t>
              </m:r>
            </m:sub>
          </m:sSub>
        </m:oMath>
      </m:oMathPara>
    </w:p>
    <w:p>
      <w:pPr>
        <w:pStyle w:val="FirstParagraph"/>
      </w:pPr>
      <w:r>
        <w:t xml:space="preserve">No paralelice NMODE hasta agotar memoria.</w:t>
      </w:r>
    </w:p>
    <w:bookmarkEnd w:id="311"/>
    <w:bookmarkStart w:id="312" w:name="interaction-entropy"/>
    <w:p>
      <w:pPr>
        <w:pStyle w:val="Heading3"/>
      </w:pPr>
      <w:r>
        <w:t xml:space="preserve">21. Interaction Entropy</w:t>
      </w:r>
    </w:p>
    <w:p>
      <w:pPr>
        <w:pStyle w:val="FirstParagraph"/>
      </w:pPr>
      <w:r>
        <w:t xml:space="preserve">La aproximación IE usa fluctuaciones de la energía de interacción:</w:t>
      </w:r>
    </w:p>
    <w:p>
      <w:pPr>
        <w:pStyle w:val="BodyText"/>
      </w:pPr>
      <m:oMathPara>
        <m:oMathParaPr>
          <m:jc m:val="center"/>
        </m:oMathParaPr>
        <m:oMath>
          <m:r>
            <m:rPr>
              <m:sty m:val="p"/>
            </m:rPr>
            <m:t>−</m:t>
          </m:r>
          <m:r>
            <m:t>T</m:t>
          </m:r>
          <m:r>
            <m:rPr>
              <m:sty m:val="p"/>
            </m:rPr>
            <m:t>Δ</m:t>
          </m:r>
          <m:sSub>
            <m:e>
              <m:r>
                <m:t>S</m:t>
              </m:r>
            </m:e>
            <m:sub>
              <m:r>
                <m:rPr>
                  <m:sty m:val="p"/>
                </m:rPr>
                <m:t>I</m:t>
              </m:r>
              <m:r>
                <m:rPr>
                  <m:sty m:val="p"/>
                </m:rPr>
                <m:t>E</m:t>
              </m:r>
            </m:sub>
          </m:sSub>
          <m:r>
            <m:rPr>
              <m:sty m:val="p"/>
            </m:rPr>
            <m:t>=</m:t>
          </m:r>
          <m:sSub>
            <m:e>
              <m:r>
                <m:t>k</m:t>
              </m:r>
            </m:e>
            <m:sub>
              <m:r>
                <m:rPr>
                  <m:sty m:val="p"/>
                </m:rPr>
                <m:t>B</m:t>
              </m:r>
            </m:sub>
          </m:sSub>
          <m:r>
            <m:t>T</m:t>
          </m:r>
          <m:r>
            <m:rPr>
              <m:sty m:val="p"/>
            </m:rPr>
            <m:t>ln</m:t>
          </m:r>
          <m:d>
            <m:dPr>
              <m:begChr m:val="⟨"/>
              <m:sepChr m:val=""/>
              <m:endChr m:val="⟩"/>
              <m:grow/>
            </m:dPr>
            <m:e>
              <m:r>
                <m:rPr>
                  <m:sty m:val="p"/>
                </m:rPr>
                <m:t>exp</m:t>
              </m:r>
              <m:d>
                <m:dPr>
                  <m:begChr m:val="["/>
                  <m:sepChr m:val=""/>
                  <m:endChr m:val="]"/>
                  <m:grow/>
                </m:dPr>
                <m:e>
                  <m:r>
                    <m:t>β</m:t>
                  </m:r>
                  <m:r>
                    <m:t> </m:t>
                  </m:r>
                  <m:r>
                    <m:rPr>
                      <m:sty m:val="p"/>
                    </m:rPr>
                    <m:t>Δ</m:t>
                  </m:r>
                  <m:sSub>
                    <m:e>
                      <m:r>
                        <m:t>E</m:t>
                      </m:r>
                    </m:e>
                    <m:sub>
                      <m:r>
                        <m:rPr>
                          <m:sty m:val="p"/>
                        </m:rPr>
                        <m:t>i</m:t>
                      </m:r>
                      <m:r>
                        <m:rPr>
                          <m:sty m:val="p"/>
                        </m:rPr>
                        <m:t>n</m:t>
                      </m:r>
                      <m:r>
                        <m:rPr>
                          <m:sty m:val="p"/>
                        </m:rPr>
                        <m:t>t</m:t>
                      </m:r>
                    </m:sub>
                  </m:sSub>
                </m:e>
              </m:d>
            </m:e>
          </m:d>
        </m:oMath>
      </m:oMathPara>
    </w:p>
    <w:p>
      <w:pPr>
        <w:pStyle w:val="FirstParagraph"/>
      </w:pPr>
      <w:r>
        <w:t xml:space="preserve">con:</w:t>
      </w:r>
    </w:p>
    <w:p>
      <w:pPr>
        <w:pStyle w:val="BodyText"/>
      </w:pPr>
      <m:oMathPara>
        <m:oMathParaPr>
          <m:jc m:val="center"/>
        </m:oMathParaPr>
        <m:oMath>
          <m:r>
            <m:rPr>
              <m:sty m:val="p"/>
            </m:rPr>
            <m:t>Δ</m:t>
          </m:r>
          <m:sSub>
            <m:e>
              <m:r>
                <m:t>E</m:t>
              </m:r>
            </m:e>
            <m:sub>
              <m:r>
                <m:rPr>
                  <m:sty m:val="p"/>
                </m:rPr>
                <m:t>i</m:t>
              </m:r>
              <m:r>
                <m:rPr>
                  <m:sty m:val="p"/>
                </m:rPr>
                <m:t>n</m:t>
              </m:r>
              <m:r>
                <m:rPr>
                  <m:sty m:val="p"/>
                </m:rPr>
                <m:t>t</m:t>
              </m:r>
            </m:sub>
          </m:sSub>
          <m:r>
            <m:rPr>
              <m:sty m:val="p"/>
            </m:rPr>
            <m:t>=</m:t>
          </m:r>
          <m:sSub>
            <m:e>
              <m:r>
                <m:t>E</m:t>
              </m:r>
            </m:e>
            <m:sub>
              <m:r>
                <m:rPr>
                  <m:sty m:val="p"/>
                </m:rPr>
                <m:t>i</m:t>
              </m:r>
              <m:r>
                <m:rPr>
                  <m:sty m:val="p"/>
                </m:rPr>
                <m:t>n</m:t>
              </m:r>
              <m:r>
                <m:rPr>
                  <m:sty m:val="p"/>
                </m:rPr>
                <m:t>t</m:t>
              </m:r>
            </m:sub>
          </m:sSub>
          <m:r>
            <m:rPr>
              <m:sty m:val="p"/>
            </m:rPr>
            <m:t>−</m:t>
          </m:r>
          <m:d>
            <m:dPr>
              <m:begChr m:val="⟨"/>
              <m:sepChr m:val=""/>
              <m:endChr m:val="⟩"/>
              <m:grow/>
            </m:dPr>
            <m:e>
              <m:sSub>
                <m:e>
                  <m:r>
                    <m:t>E</m:t>
                  </m:r>
                </m:e>
                <m:sub>
                  <m:r>
                    <m:rPr>
                      <m:sty m:val="p"/>
                    </m:rPr>
                    <m:t>i</m:t>
                  </m:r>
                  <m:r>
                    <m:rPr>
                      <m:sty m:val="p"/>
                    </m:rPr>
                    <m:t>n</m:t>
                  </m:r>
                  <m:r>
                    <m:rPr>
                      <m:sty m:val="p"/>
                    </m:rPr>
                    <m:t>t</m:t>
                  </m:r>
                </m:sub>
              </m:sSub>
            </m:e>
          </m:d>
        </m:oMath>
      </m:oMathPara>
    </w:p>
    <w:p>
      <w:pPr>
        <w:pStyle w:val="FirstParagraph"/>
      </w:pPr>
      <w:r>
        <w:t xml:space="preserve">Entrada:</w:t>
      </w:r>
    </w:p>
    <w:p>
      <w:pPr>
        <w:pStyle w:val="SourceCode"/>
      </w:pPr>
      <w:r>
        <w:rPr>
          <w:rStyle w:val="VerbatimChar"/>
        </w:rPr>
        <w:t xml:space="preserve">&amp;general</w:t>
      </w:r>
      <w:r>
        <w:br/>
      </w:r>
      <w:r>
        <w:rPr>
          <w:rStyle w:val="VerbatimChar"/>
        </w:rPr>
        <w:t xml:space="preserve">  sys_name="Complejo_IE",</w:t>
      </w:r>
      <w:r>
        <w:br/>
      </w:r>
      <w:r>
        <w:rPr>
          <w:rStyle w:val="VerbatimChar"/>
        </w:rPr>
        <w:t xml:space="preserve">  startframe=1,</w:t>
      </w:r>
      <w:r>
        <w:br/>
      </w:r>
      <w:r>
        <w:rPr>
          <w:rStyle w:val="VerbatimChar"/>
        </w:rPr>
        <w:t xml:space="preserve">  endframe=5000,</w:t>
      </w:r>
      <w:r>
        <w:br/>
      </w:r>
      <w:r>
        <w:rPr>
          <w:rStyle w:val="VerbatimChar"/>
        </w:rPr>
        <w:t xml:space="preserve">  interval=1,</w:t>
      </w:r>
      <w:r>
        <w:br/>
      </w:r>
      <w:r>
        <w:rPr>
          <w:rStyle w:val="VerbatimChar"/>
        </w:rPr>
        <w:t xml:space="preserve">  temperature=300.0,</w:t>
      </w:r>
      <w:r>
        <w:br/>
      </w:r>
      <w:r>
        <w:rPr>
          <w:rStyle w:val="VerbatimChar"/>
        </w:rPr>
        <w:t xml:space="preserve">  PBRadii=4,</w:t>
      </w:r>
      <w:r>
        <w:br/>
      </w:r>
      <w:r>
        <w:rPr>
          <w:rStyle w:val="VerbatimChar"/>
        </w:rPr>
        <w:t xml:space="preserve">  interaction_entropy=1,</w:t>
      </w:r>
      <w:r>
        <w:br/>
      </w:r>
      <w:r>
        <w:rPr>
          <w:rStyle w:val="VerbatimChar"/>
        </w:rPr>
        <w:t xml:space="preserve">  ie_segment=25,</w:t>
      </w:r>
      <w:r>
        <w:br/>
      </w:r>
      <w:r>
        <w:rPr>
          <w:rStyle w:val="VerbatimChar"/>
        </w:rPr>
        <w:t xml:space="preserve">/</w:t>
      </w:r>
      <w:r>
        <w:br/>
      </w:r>
      <w:r>
        <w:br/>
      </w:r>
      <w:r>
        <w:rPr>
          <w:rStyle w:val="VerbatimChar"/>
        </w:rPr>
        <w:t xml:space="preserve">&amp;gb</w:t>
      </w:r>
      <w:r>
        <w:br/>
      </w:r>
      <w:r>
        <w:rPr>
          <w:rStyle w:val="VerbatimChar"/>
        </w:rPr>
        <w:t xml:space="preserve">  igb=8,</w:t>
      </w:r>
      <w:r>
        <w:br/>
      </w:r>
      <w:r>
        <w:rPr>
          <w:rStyle w:val="VerbatimChar"/>
        </w:rPr>
        <w:t xml:space="preserve">  saltcon=0.150,</w:t>
      </w:r>
      <w:r>
        <w:br/>
      </w:r>
      <w:r>
        <w:rPr>
          <w:rStyle w:val="VerbatimChar"/>
        </w:rPr>
        <w:t xml:space="preserve">/</w:t>
      </w:r>
    </w:p>
    <w:p>
      <w:pPr>
        <w:pStyle w:val="FirstParagraph"/>
      </w:pPr>
      <w:r>
        <w:t xml:space="preserve">Debe informarse</w:t>
      </w:r>
      <w:r>
        <w:t xml:space="preserve"> </w:t>
      </w:r>
      <m:oMath>
        <m:sSub>
          <m:e>
            <m:r>
              <m:t>σ</m:t>
            </m:r>
          </m:e>
          <m:sub>
            <m:r>
              <m:t>I</m:t>
            </m:r>
            <m:r>
              <m:t>E</m:t>
            </m:r>
          </m:sub>
        </m:sSub>
      </m:oMath>
      <w:r>
        <w:t xml:space="preserve">, la desviación de la energía de interacción. La documentación desaconseja IE cuando:</w:t>
      </w:r>
    </w:p>
    <w:p>
      <w:pPr>
        <w:pStyle w:val="BodyText"/>
      </w:pPr>
      <m:oMathPara>
        <m:oMathParaPr>
          <m:jc m:val="center"/>
        </m:oMathParaPr>
        <m:oMath>
          <m:sSub>
            <m:e>
              <m:r>
                <m:t>σ</m:t>
              </m:r>
            </m:e>
            <m:sub>
              <m:r>
                <m:t>I</m:t>
              </m:r>
              <m:r>
                <m:t>E</m:t>
              </m:r>
            </m:sub>
          </m:sSub>
          <m:r>
            <m:rPr>
              <m:sty m:val="p"/>
            </m:rPr>
            <m:t>≳</m:t>
          </m:r>
          <m:r>
            <m:t>3.6</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porque el promedio exponencial se vuelve difícil de converger. Esto equivale aproximadamente a:</w:t>
      </w:r>
    </w:p>
    <w:p>
      <w:pPr>
        <w:pStyle w:val="BodyText"/>
      </w:pPr>
      <m:oMathPara>
        <m:oMathParaPr>
          <m:jc m:val="center"/>
        </m:oMathParaPr>
        <m:oMath>
          <m:r>
            <m:t>3.6</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t>15.1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b/>
          <w:bCs/>
        </w:rPr>
        <w:t xml:space="preserve">ie_segment</w:t>
      </w:r>
      <w:r>
        <w:t xml:space="preserve"> </w:t>
      </w:r>
      <w:r>
        <w:t xml:space="preserve">es un diagnóstico de la cola de la curva acumulativa; no reemplaza el resultado calculado sobre todo el conjunto seleccionado.</w:t>
      </w:r>
    </w:p>
    <w:bookmarkEnd w:id="312"/>
    <w:bookmarkStart w:id="313" w:name="descomposición-por-residuos"/>
    <w:p>
      <w:pPr>
        <w:pStyle w:val="Heading3"/>
      </w:pPr>
      <w:r>
        <w:t xml:space="preserve">22. Descomposición por residuos</w:t>
      </w:r>
    </w:p>
    <w:p>
      <w:pPr>
        <w:pStyle w:val="FirstParagraph"/>
      </w:pPr>
      <w:r>
        <w:t xml:space="preserve">Genere una plantilla:</w:t>
      </w:r>
    </w:p>
    <w:p>
      <w:pPr>
        <w:pStyle w:val="SourceCode"/>
      </w:pPr>
      <w:r>
        <w:rPr>
          <w:rStyle w:val="ExtensionTok"/>
        </w:rPr>
        <w:t xml:space="preserve">gmx_MMPBSA</w:t>
      </w:r>
      <w:r>
        <w:rPr>
          <w:rStyle w:val="NormalTok"/>
        </w:rPr>
        <w:t xml:space="preserve"> </w:t>
      </w:r>
      <w:r>
        <w:rPr>
          <w:rStyle w:val="AttributeTok"/>
        </w:rPr>
        <w:t xml:space="preserve">--create_input</w:t>
      </w:r>
      <w:r>
        <w:rPr>
          <w:rStyle w:val="NormalTok"/>
        </w:rPr>
        <w:t xml:space="preserve"> gb decomp</w:t>
      </w:r>
    </w:p>
    <w:p>
      <w:pPr>
        <w:pStyle w:val="FirstParagraph"/>
      </w:pPr>
      <w:r>
        <w:t xml:space="preserve">Ejemplo:</w:t>
      </w:r>
    </w:p>
    <w:p>
      <w:pPr>
        <w:pStyle w:val="SourceCode"/>
      </w:pPr>
      <w:r>
        <w:rPr>
          <w:rStyle w:val="VerbatimChar"/>
        </w:rPr>
        <w:t xml:space="preserve">&amp;general</w:t>
      </w:r>
      <w:r>
        <w:br/>
      </w:r>
      <w:r>
        <w:rPr>
          <w:rStyle w:val="VerbatimChar"/>
        </w:rPr>
        <w:t xml:space="preserve">  sys_name="Descomposicion",</w:t>
      </w:r>
      <w:r>
        <w:br/>
      </w:r>
      <w:r>
        <w:rPr>
          <w:rStyle w:val="VerbatimChar"/>
        </w:rPr>
        <w:t xml:space="preserve">  startframe=1,</w:t>
      </w:r>
      <w:r>
        <w:br/>
      </w:r>
      <w:r>
        <w:rPr>
          <w:rStyle w:val="VerbatimChar"/>
        </w:rPr>
        <w:t xml:space="preserve">  endframe=5000,</w:t>
      </w:r>
      <w:r>
        <w:br/>
      </w:r>
      <w:r>
        <w:rPr>
          <w:rStyle w:val="VerbatimChar"/>
        </w:rPr>
        <w:t xml:space="preserve">  interval=10,</w:t>
      </w:r>
      <w:r>
        <w:br/>
      </w:r>
      <w:r>
        <w:rPr>
          <w:rStyle w:val="VerbatimChar"/>
        </w:rPr>
        <w:t xml:space="preserve">  PBRadii=4,</w:t>
      </w:r>
      <w:r>
        <w:br/>
      </w:r>
      <w:r>
        <w:rPr>
          <w:rStyle w:val="VerbatimChar"/>
        </w:rPr>
        <w:t xml:space="preserve">/</w:t>
      </w:r>
      <w:r>
        <w:br/>
      </w:r>
      <w:r>
        <w:br/>
      </w:r>
      <w:r>
        <w:rPr>
          <w:rStyle w:val="VerbatimChar"/>
        </w:rPr>
        <w:t xml:space="preserve">&amp;gb</w:t>
      </w:r>
      <w:r>
        <w:br/>
      </w:r>
      <w:r>
        <w:rPr>
          <w:rStyle w:val="VerbatimChar"/>
        </w:rPr>
        <w:t xml:space="preserve">  igb=8,</w:t>
      </w:r>
      <w:r>
        <w:br/>
      </w:r>
      <w:r>
        <w:rPr>
          <w:rStyle w:val="VerbatimChar"/>
        </w:rPr>
        <w:t xml:space="preserve">  saltcon=0.150,</w:t>
      </w:r>
      <w:r>
        <w:br/>
      </w:r>
      <w:r>
        <w:rPr>
          <w:rStyle w:val="VerbatimChar"/>
        </w:rPr>
        <w:t xml:space="preserve">/</w:t>
      </w:r>
      <w:r>
        <w:br/>
      </w:r>
      <w:r>
        <w:br/>
      </w:r>
      <w:r>
        <w:rPr>
          <w:rStyle w:val="VerbatimChar"/>
        </w:rPr>
        <w:t xml:space="preserve">&amp;decomp</w:t>
      </w:r>
      <w:r>
        <w:br/>
      </w:r>
      <w:r>
        <w:rPr>
          <w:rStyle w:val="VerbatimChar"/>
        </w:rPr>
        <w:t xml:space="preserve">  idecomp=2,</w:t>
      </w:r>
      <w:r>
        <w:br/>
      </w:r>
      <w:r>
        <w:rPr>
          <w:rStyle w:val="VerbatimChar"/>
        </w:rPr>
        <w:t xml:space="preserve">  dec_verbose=1,</w:t>
      </w:r>
      <w:r>
        <w:br/>
      </w:r>
      <w:r>
        <w:rPr>
          <w:rStyle w:val="VerbatimChar"/>
        </w:rPr>
        <w:t xml:space="preserve">  print_res="within 4",</w:t>
      </w:r>
      <w:r>
        <w:br/>
      </w:r>
      <w:r>
        <w:rPr>
          <w:rStyle w:val="VerbatimChar"/>
        </w:rPr>
        <w:t xml:space="preserve">/</w:t>
      </w:r>
    </w:p>
    <w:p>
      <w:pPr>
        <w:pStyle w:val="FirstParagraph"/>
      </w:pPr>
      <w:r>
        <w:t xml:space="preserve">Ejecución:</w:t>
      </w:r>
    </w:p>
    <w:p>
      <w:pPr>
        <w:pStyle w:val="SourceCode"/>
      </w:pPr>
      <w:r>
        <w:rPr>
          <w:rStyle w:val="ExtensionTok"/>
        </w:rPr>
        <w:t xml:space="preserve">gmx_MMPBSA</w:t>
      </w:r>
      <w:r>
        <w:rPr>
          <w:rStyle w:val="NormalTok"/>
        </w:rPr>
        <w:t xml:space="preserve"> </w:t>
      </w:r>
      <w:r>
        <w:rPr>
          <w:rStyle w:val="AttributeTok"/>
        </w:rPr>
        <w:t xml:space="preserve">-O</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mmpbsa_decomp.in </w:t>
      </w:r>
      <w:r>
        <w:rPr>
          <w:rStyle w:val="DataTypeTok"/>
        </w:rPr>
        <w:t xml:space="preserve">\</w:t>
      </w:r>
      <w:r>
        <w:br/>
      </w:r>
      <w:r>
        <w:rPr>
          <w:rStyle w:val="NormalTok"/>
        </w:rPr>
        <w:t xml:space="preserve">    </w:t>
      </w:r>
      <w:r>
        <w:rPr>
          <w:rStyle w:val="AttributeTok"/>
        </w:rPr>
        <w:t xml:space="preserve">-cs</w:t>
      </w:r>
      <w:r>
        <w:rPr>
          <w:rStyle w:val="NormalTok"/>
        </w:rPr>
        <w:t xml:space="preserve"> md.tpr </w:t>
      </w:r>
      <w:r>
        <w:rPr>
          <w:rStyle w:val="DataTypeTok"/>
        </w:rPr>
        <w:t xml:space="preserve">\</w:t>
      </w:r>
      <w:r>
        <w:br/>
      </w:r>
      <w:r>
        <w:rPr>
          <w:rStyle w:val="NormalTok"/>
        </w:rPr>
        <w:t xml:space="preserve">    </w:t>
      </w:r>
      <w:r>
        <w:rPr>
          <w:rStyle w:val="AttributeTok"/>
        </w:rPr>
        <w:t xml:space="preserve">-ct</w:t>
      </w:r>
      <w:r>
        <w:rPr>
          <w:rStyle w:val="NormalTok"/>
        </w:rPr>
        <w:t xml:space="preserve"> md_fit.xtc </w:t>
      </w:r>
      <w:r>
        <w:rPr>
          <w:rStyle w:val="DataTypeTok"/>
        </w:rPr>
        <w:t xml:space="preserve">\</w:t>
      </w:r>
      <w:r>
        <w:br/>
      </w:r>
      <w:r>
        <w:rPr>
          <w:rStyle w:val="NormalTok"/>
        </w:rPr>
        <w:t xml:space="preserve">    </w:t>
      </w:r>
      <w:r>
        <w:rPr>
          <w:rStyle w:val="AttributeTok"/>
        </w:rPr>
        <w:t xml:space="preserve">-ci</w:t>
      </w:r>
      <w:r>
        <w:rPr>
          <w:rStyle w:val="NormalTok"/>
        </w:rPr>
        <w:t xml:space="preserve"> index.ndx </w:t>
      </w:r>
      <w:r>
        <w:rPr>
          <w:rStyle w:val="DataTypeTok"/>
        </w:rPr>
        <w:t xml:space="preserve">\</w:t>
      </w:r>
      <w:r>
        <w:br/>
      </w:r>
      <w:r>
        <w:rPr>
          <w:rStyle w:val="NormalTok"/>
        </w:rPr>
        <w:t xml:space="preserve">    </w:t>
      </w:r>
      <w:r>
        <w:rPr>
          <w:rStyle w:val="AttributeTok"/>
        </w:rPr>
        <w:t xml:space="preserve">-cg</w:t>
      </w:r>
      <w:r>
        <w:rPr>
          <w:rStyle w:val="NormalTok"/>
        </w:rPr>
        <w:t xml:space="preserve"> Receptor Ligando </w:t>
      </w:r>
      <w:r>
        <w:rPr>
          <w:rStyle w:val="DataTypeTok"/>
        </w:rPr>
        <w:t xml:space="preserve">\</w:t>
      </w:r>
      <w:r>
        <w:br/>
      </w:r>
      <w:r>
        <w:rPr>
          <w:rStyle w:val="NormalTok"/>
        </w:rPr>
        <w:t xml:space="preserve">    </w:t>
      </w:r>
      <w:r>
        <w:rPr>
          <w:rStyle w:val="AttributeTok"/>
        </w:rPr>
        <w:t xml:space="preserve">-cp</w:t>
      </w:r>
      <w:r>
        <w:rPr>
          <w:rStyle w:val="NormalTok"/>
        </w:rPr>
        <w:t xml:space="preserve"> topol.top </w:t>
      </w:r>
      <w:r>
        <w:rPr>
          <w:rStyle w:val="DataTypeTok"/>
        </w:rPr>
        <w:t xml:space="preserve">\</w:t>
      </w:r>
      <w:r>
        <w:br/>
      </w:r>
      <w:r>
        <w:rPr>
          <w:rStyle w:val="NormalTok"/>
        </w:rPr>
        <w:t xml:space="preserve">    </w:t>
      </w:r>
      <w:r>
        <w:rPr>
          <w:rStyle w:val="AttributeTok"/>
        </w:rPr>
        <w:t xml:space="preserve">-cr</w:t>
      </w:r>
      <w:r>
        <w:rPr>
          <w:rStyle w:val="NormalTok"/>
        </w:rPr>
        <w:t xml:space="preserve"> reference.pdb </w:t>
      </w:r>
      <w:r>
        <w:rPr>
          <w:rStyle w:val="DataTypeTok"/>
        </w:rPr>
        <w:t xml:space="preserve">\</w:t>
      </w:r>
      <w:r>
        <w:br/>
      </w:r>
      <w:r>
        <w:rPr>
          <w:rStyle w:val="NormalTok"/>
        </w:rPr>
        <w:t xml:space="preserve">    </w:t>
      </w:r>
      <w:r>
        <w:rPr>
          <w:rStyle w:val="AttributeTok"/>
        </w:rPr>
        <w:t xml:space="preserve">-o</w:t>
      </w:r>
      <w:r>
        <w:rPr>
          <w:rStyle w:val="NormalTok"/>
        </w:rPr>
        <w:t xml:space="preserve"> FINAL_RESULTS_DECOMP.dat </w:t>
      </w:r>
      <w:r>
        <w:rPr>
          <w:rStyle w:val="DataTypeTok"/>
        </w:rPr>
        <w:t xml:space="preserve">\</w:t>
      </w:r>
      <w:r>
        <w:br/>
      </w:r>
      <w:r>
        <w:rPr>
          <w:rStyle w:val="NormalTok"/>
        </w:rPr>
        <w:t xml:space="preserve">    </w:t>
      </w:r>
      <w:r>
        <w:rPr>
          <w:rStyle w:val="AttributeTok"/>
        </w:rPr>
        <w:t xml:space="preserve">-do</w:t>
      </w:r>
      <w:r>
        <w:rPr>
          <w:rStyle w:val="NormalTok"/>
        </w:rPr>
        <w:t xml:space="preserve"> FINAL_DECOMP_MMPBSA.dat </w:t>
      </w:r>
      <w:r>
        <w:rPr>
          <w:rStyle w:val="DataTypeTok"/>
        </w:rPr>
        <w:t xml:space="preserve">\</w:t>
      </w:r>
      <w:r>
        <w:br/>
      </w:r>
      <w:r>
        <w:rPr>
          <w:rStyle w:val="NormalTok"/>
        </w:rPr>
        <w:t xml:space="preserve">    </w:t>
      </w:r>
      <w:r>
        <w:rPr>
          <w:rStyle w:val="AttributeTok"/>
        </w:rPr>
        <w:t xml:space="preserve">-eo</w:t>
      </w:r>
      <w:r>
        <w:rPr>
          <w:rStyle w:val="NormalTok"/>
        </w:rPr>
        <w:t xml:space="preserve"> FINAL_RESULTS_DECOMP.csv </w:t>
      </w:r>
      <w:r>
        <w:rPr>
          <w:rStyle w:val="DataTypeTok"/>
        </w:rPr>
        <w:t xml:space="preserve">\</w:t>
      </w:r>
      <w:r>
        <w:br/>
      </w:r>
      <w:r>
        <w:rPr>
          <w:rStyle w:val="NormalTok"/>
        </w:rPr>
        <w:t xml:space="preserve">    </w:t>
      </w:r>
      <w:r>
        <w:rPr>
          <w:rStyle w:val="AttributeTok"/>
        </w:rPr>
        <w:t xml:space="preserve">-deo</w:t>
      </w:r>
      <w:r>
        <w:rPr>
          <w:rStyle w:val="NormalTok"/>
        </w:rPr>
        <w:t xml:space="preserve"> FINAL_DECOMP_MMPBSA.csv </w:t>
      </w:r>
      <w:r>
        <w:rPr>
          <w:rStyle w:val="DataTypeTok"/>
        </w:rPr>
        <w:t xml:space="preserve">\</w:t>
      </w:r>
      <w:r>
        <w:br/>
      </w:r>
      <w:r>
        <w:rPr>
          <w:rStyle w:val="NormalTok"/>
        </w:rPr>
        <w:t xml:space="preserve">    </w:t>
      </w:r>
      <w:r>
        <w:rPr>
          <w:rStyle w:val="AttributeTok"/>
        </w:rPr>
        <w:t xml:space="preserve">-nogui</w:t>
      </w:r>
    </w:p>
    <w:p>
      <w:pPr>
        <w:pStyle w:val="FirstParagraph"/>
      </w:pPr>
      <w:r>
        <w:rPr>
          <w:b/>
          <w:bCs/>
        </w:rPr>
        <w:t xml:space="preserve">print_res=</w:t>
      </w:r>
      <w:r>
        <w:rPr>
          <w:b/>
          <w:bCs/>
        </w:rPr>
        <w:t xml:space="preserve">“within 4”</w:t>
      </w:r>
      <w:r>
        <w:t xml:space="preserve"> </w:t>
      </w:r>
      <w:r>
        <w:t xml:space="preserve">selecciona residuos próximos dentro de 4 Å en la sintaxis del programa. El conjunto impreso debe contener al menos un residuo del receptor y uno del ligando.</w:t>
      </w:r>
    </w:p>
    <w:p>
      <w:pPr>
        <w:pStyle w:val="BodyText"/>
      </w:pPr>
      <w:r>
        <w:t xml:space="preserve">La descomposición:</w:t>
      </w:r>
    </w:p>
    <w:p>
      <w:pPr>
        <w:pStyle w:val="Compact"/>
        <w:numPr>
          <w:ilvl w:val="0"/>
          <w:numId w:val="1105"/>
        </w:numPr>
      </w:pPr>
      <w:r>
        <w:t xml:space="preserve">depende del esquema elegido;</w:t>
      </w:r>
    </w:p>
    <w:p>
      <w:pPr>
        <w:pStyle w:val="Compact"/>
        <w:numPr>
          <w:ilvl w:val="0"/>
          <w:numId w:val="1105"/>
        </w:numPr>
      </w:pPr>
      <w:r>
        <w:t xml:space="preserve">no es estrictamente única;</w:t>
      </w:r>
    </w:p>
    <w:p>
      <w:pPr>
        <w:pStyle w:val="Compact"/>
        <w:numPr>
          <w:ilvl w:val="0"/>
          <w:numId w:val="1105"/>
        </w:numPr>
      </w:pPr>
      <w:r>
        <w:t xml:space="preserve">reparte términos colectivos;</w:t>
      </w:r>
    </w:p>
    <w:p>
      <w:pPr>
        <w:pStyle w:val="Compact"/>
        <w:numPr>
          <w:ilvl w:val="0"/>
          <w:numId w:val="1105"/>
        </w:numPr>
      </w:pPr>
      <w:r>
        <w:t xml:space="preserve">no equivale a una mutación experimental;</w:t>
      </w:r>
    </w:p>
    <w:p>
      <w:pPr>
        <w:pStyle w:val="Compact"/>
        <w:numPr>
          <w:ilvl w:val="0"/>
          <w:numId w:val="1105"/>
        </w:numPr>
      </w:pPr>
      <w:r>
        <w:t xml:space="preserve">no demuestra causalidad;</w:t>
      </w:r>
    </w:p>
    <w:p>
      <w:pPr>
        <w:pStyle w:val="Compact"/>
        <w:numPr>
          <w:ilvl w:val="0"/>
          <w:numId w:val="1105"/>
        </w:numPr>
      </w:pPr>
      <w:r>
        <w:t xml:space="preserve">puede variar con radios y dieléctricos.</w:t>
      </w:r>
    </w:p>
    <w:p>
      <w:pPr>
        <w:pStyle w:val="FirstParagraph"/>
      </w:pPr>
      <w:r>
        <w:t xml:space="preserve">Úsela para priorizar residuos y formular hipótesis.</w:t>
      </w:r>
    </w:p>
    <w:bookmarkEnd w:id="313"/>
    <w:bookmarkStart w:id="314" w:name="alanine-scanning"/>
    <w:p>
      <w:pPr>
        <w:pStyle w:val="Heading3"/>
      </w:pPr>
      <w:r>
        <w:t xml:space="preserve">23. Alanine scanning</w:t>
      </w:r>
    </w:p>
    <w:p>
      <w:pPr>
        <w:pStyle w:val="FirstParagraph"/>
      </w:pPr>
      <w:r>
        <w:t xml:space="preserve">El alanine scanning computacional estima el cambio al mutar un residuo:</w:t>
      </w:r>
    </w:p>
    <w:p>
      <w:pPr>
        <w:pStyle w:val="BodyText"/>
      </w:pPr>
      <m:oMathPara>
        <m:oMathParaPr>
          <m:jc m:val="center"/>
        </m:oMathParaPr>
        <m:oMath>
          <m:r>
            <m:rPr>
              <m:sty m:val="p"/>
            </m:rPr>
            <m:t>Δ</m:t>
          </m:r>
          <m:r>
            <m:rPr>
              <m:sty m:val="p"/>
            </m:rPr>
            <m:t>Δ</m:t>
          </m:r>
          <m:sSub>
            <m:e>
              <m:r>
                <m:t>G</m:t>
              </m:r>
            </m:e>
            <m:sub>
              <m:r>
                <m:rPr>
                  <m:sty m:val="p"/>
                </m:rPr>
                <m:t>b</m:t>
              </m:r>
              <m:r>
                <m:rPr>
                  <m:sty m:val="p"/>
                </m:rPr>
                <m:t>i</m:t>
              </m:r>
              <m:r>
                <m:rPr>
                  <m:sty m:val="p"/>
                </m:rPr>
                <m:t>n</m:t>
              </m:r>
              <m:r>
                <m:rPr>
                  <m:sty m:val="p"/>
                </m:rPr>
                <m:t>d</m:t>
              </m:r>
            </m:sub>
          </m:sSub>
          <m:r>
            <m:rPr>
              <m:sty m:val="p"/>
            </m:rPr>
            <m:t>=</m:t>
          </m:r>
          <m:r>
            <m:rPr>
              <m:sty m:val="p"/>
            </m:rPr>
            <m:t>Δ</m:t>
          </m:r>
          <m:sSubSup>
            <m:e>
              <m:r>
                <m:t>G</m:t>
              </m:r>
            </m:e>
            <m:sub>
              <m:r>
                <m:rPr>
                  <m:sty m:val="p"/>
                </m:rPr>
                <m:t>b</m:t>
              </m:r>
              <m:r>
                <m:rPr>
                  <m:sty m:val="p"/>
                </m:rPr>
                <m:t>i</m:t>
              </m:r>
              <m:r>
                <m:rPr>
                  <m:sty m:val="p"/>
                </m:rPr>
                <m:t>n</m:t>
              </m:r>
              <m:r>
                <m:rPr>
                  <m:sty m:val="p"/>
                </m:rPr>
                <m:t>d</m:t>
              </m:r>
            </m:sub>
            <m:sup>
              <m:r>
                <m:rPr>
                  <m:sty m:val="p"/>
                </m:rPr>
                <m:t>m</m:t>
              </m:r>
              <m:r>
                <m:rPr>
                  <m:sty m:val="p"/>
                </m:rPr>
                <m:t>u</m:t>
              </m:r>
              <m:r>
                <m:rPr>
                  <m:sty m:val="p"/>
                </m:rPr>
                <m:t>t</m:t>
              </m:r>
              <m:r>
                <m:rPr>
                  <m:sty m:val="p"/>
                </m:rPr>
                <m:t>a</m:t>
              </m:r>
              <m:r>
                <m:rPr>
                  <m:sty m:val="p"/>
                </m:rPr>
                <m:t>n</m:t>
              </m:r>
              <m:r>
                <m:rPr>
                  <m:sty m:val="p"/>
                </m:rPr>
                <m:t>t</m:t>
              </m:r>
              <m:r>
                <m:rPr>
                  <m:sty m:val="p"/>
                </m:rPr>
                <m:t>e</m:t>
              </m:r>
            </m:sup>
          </m:sSubSup>
          <m:r>
            <m:rPr>
              <m:sty m:val="p"/>
            </m:rPr>
            <m:t>−</m:t>
          </m:r>
          <m:r>
            <m:rPr>
              <m:sty m:val="p"/>
            </m:rPr>
            <m:t>Δ</m:t>
          </m:r>
          <m:sSubSup>
            <m:e>
              <m:r>
                <m:t>G</m:t>
              </m:r>
            </m:e>
            <m:sub>
              <m:r>
                <m:rPr>
                  <m:sty m:val="p"/>
                </m:rPr>
                <m:t>b</m:t>
              </m:r>
              <m:r>
                <m:rPr>
                  <m:sty m:val="p"/>
                </m:rPr>
                <m:t>i</m:t>
              </m:r>
              <m:r>
                <m:rPr>
                  <m:sty m:val="p"/>
                </m:rPr>
                <m:t>n</m:t>
              </m:r>
              <m:r>
                <m:rPr>
                  <m:sty m:val="p"/>
                </m:rPr>
                <m:t>d</m:t>
              </m:r>
            </m:sub>
            <m:sup>
              <m:r>
                <m:rPr>
                  <m:sty m:val="p"/>
                </m:rPr>
                <m:t>W</m:t>
              </m:r>
              <m:r>
                <m:rPr>
                  <m:sty m:val="p"/>
                </m:rPr>
                <m:t>T</m:t>
              </m:r>
            </m:sup>
          </m:sSubSup>
        </m:oMath>
      </m:oMathPara>
    </w:p>
    <w:p>
      <w:pPr>
        <w:pStyle w:val="FirstParagraph"/>
      </w:pPr>
      <w:r>
        <w:t xml:space="preserve">Interpretación:</w:t>
      </w:r>
    </w:p>
    <w:p>
      <w:pPr>
        <w:pStyle w:val="Compact"/>
        <w:numPr>
          <w:ilvl w:val="0"/>
          <w:numId w:val="1106"/>
        </w:numPr>
      </w:pPr>
      <m:oMath>
        <m:r>
          <m:rPr>
            <m:sty m:val="p"/>
          </m:rPr>
          <m:t>Δ</m:t>
        </m:r>
        <m:r>
          <m:rPr>
            <m:sty m:val="p"/>
          </m:rPr>
          <m:t>Δ</m:t>
        </m:r>
        <m:r>
          <m:t>G</m:t>
        </m:r>
        <m:r>
          <m:rPr>
            <m:sty m:val="p"/>
          </m:rPr>
          <m:t>&gt;</m:t>
        </m:r>
        <m:r>
          <m:t>0</m:t>
        </m:r>
      </m:oMath>
      <w:r>
        <w:t xml:space="preserve">: la mutación debilita la unión en esta convención;</w:t>
      </w:r>
    </w:p>
    <w:p>
      <w:pPr>
        <w:pStyle w:val="Compact"/>
        <w:numPr>
          <w:ilvl w:val="0"/>
          <w:numId w:val="1106"/>
        </w:numPr>
      </w:pPr>
      <m:oMath>
        <m:r>
          <m:rPr>
            <m:sty m:val="p"/>
          </m:rPr>
          <m:t>Δ</m:t>
        </m:r>
        <m:r>
          <m:rPr>
            <m:sty m:val="p"/>
          </m:rPr>
          <m:t>Δ</m:t>
        </m:r>
        <m:r>
          <m:t>G</m:t>
        </m:r>
        <m:r>
          <m:rPr>
            <m:sty m:val="p"/>
          </m:rPr>
          <m:t>&lt;</m:t>
        </m:r>
        <m:r>
          <m:t>0</m:t>
        </m:r>
      </m:oMath>
      <w:r>
        <w:t xml:space="preserve">: la mutación la favorece.</w:t>
      </w:r>
    </w:p>
    <w:p>
      <w:pPr>
        <w:pStyle w:val="FirstParagraph"/>
      </w:pPr>
      <w:r>
        <w:t xml:space="preserve">Es una mutación end-state sobre estructuras existentes. No reemplaza una dinámica completa del mutante si este reorganiza la proteína.</w:t>
      </w:r>
    </w:p>
    <w:bookmarkEnd w:id="314"/>
    <w:bookmarkStart w:id="315" w:name="paralelización"/>
    <w:p>
      <w:pPr>
        <w:pStyle w:val="Heading3"/>
      </w:pPr>
      <w:r>
        <w:t xml:space="preserve">24. Paralelización</w:t>
      </w:r>
    </w:p>
    <w:p>
      <w:pPr>
        <w:pStyle w:val="FirstParagraph"/>
      </w:pPr>
      <w:r>
        <w:t xml:space="preserve">Ejecución serial:</w:t>
      </w:r>
    </w:p>
    <w:p>
      <w:pPr>
        <w:pStyle w:val="SourceCode"/>
      </w:pPr>
      <w:r>
        <w:rPr>
          <w:rStyle w:val="ExtensionTok"/>
        </w:rPr>
        <w:t xml:space="preserve">gmx_MMPBSA</w:t>
      </w:r>
      <w:r>
        <w:rPr>
          <w:rStyle w:val="NormalTok"/>
        </w:rPr>
        <w:t xml:space="preserve"> </w:t>
      </w:r>
      <w:r>
        <w:rPr>
          <w:rStyle w:val="AttributeTok"/>
        </w:rPr>
        <w:t xml:space="preserve">-O</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mmpbsa_gb.in </w:t>
      </w:r>
      <w:r>
        <w:rPr>
          <w:rStyle w:val="DataTypeTok"/>
        </w:rPr>
        <w:t xml:space="preserve">\</w:t>
      </w:r>
      <w:r>
        <w:br/>
      </w:r>
      <w:r>
        <w:rPr>
          <w:rStyle w:val="NormalTok"/>
        </w:rPr>
        <w:t xml:space="preserve">    </w:t>
      </w:r>
      <w:r>
        <w:rPr>
          <w:rStyle w:val="AttributeTok"/>
        </w:rPr>
        <w:t xml:space="preserve">-cs</w:t>
      </w:r>
      <w:r>
        <w:rPr>
          <w:rStyle w:val="NormalTok"/>
        </w:rPr>
        <w:t xml:space="preserve"> md.tpr </w:t>
      </w:r>
      <w:r>
        <w:rPr>
          <w:rStyle w:val="DataTypeTok"/>
        </w:rPr>
        <w:t xml:space="preserve">\</w:t>
      </w:r>
      <w:r>
        <w:br/>
      </w:r>
      <w:r>
        <w:rPr>
          <w:rStyle w:val="NormalTok"/>
        </w:rPr>
        <w:t xml:space="preserve">    </w:t>
      </w:r>
      <w:r>
        <w:rPr>
          <w:rStyle w:val="AttributeTok"/>
        </w:rPr>
        <w:t xml:space="preserve">-ct</w:t>
      </w:r>
      <w:r>
        <w:rPr>
          <w:rStyle w:val="NormalTok"/>
        </w:rPr>
        <w:t xml:space="preserve"> md_fit.xtc </w:t>
      </w:r>
      <w:r>
        <w:rPr>
          <w:rStyle w:val="DataTypeTok"/>
        </w:rPr>
        <w:t xml:space="preserve">\</w:t>
      </w:r>
      <w:r>
        <w:br/>
      </w:r>
      <w:r>
        <w:rPr>
          <w:rStyle w:val="NormalTok"/>
        </w:rPr>
        <w:t xml:space="preserve">    </w:t>
      </w:r>
      <w:r>
        <w:rPr>
          <w:rStyle w:val="AttributeTok"/>
        </w:rPr>
        <w:t xml:space="preserve">-ci</w:t>
      </w:r>
      <w:r>
        <w:rPr>
          <w:rStyle w:val="NormalTok"/>
        </w:rPr>
        <w:t xml:space="preserve"> index.ndx </w:t>
      </w:r>
      <w:r>
        <w:rPr>
          <w:rStyle w:val="DataTypeTok"/>
        </w:rPr>
        <w:t xml:space="preserve">\</w:t>
      </w:r>
      <w:r>
        <w:br/>
      </w:r>
      <w:r>
        <w:rPr>
          <w:rStyle w:val="NormalTok"/>
        </w:rPr>
        <w:t xml:space="preserve">    </w:t>
      </w:r>
      <w:r>
        <w:rPr>
          <w:rStyle w:val="AttributeTok"/>
        </w:rPr>
        <w:t xml:space="preserve">-cg</w:t>
      </w:r>
      <w:r>
        <w:rPr>
          <w:rStyle w:val="NormalTok"/>
        </w:rPr>
        <w:t xml:space="preserve"> Receptor Ligando </w:t>
      </w:r>
      <w:r>
        <w:rPr>
          <w:rStyle w:val="DataTypeTok"/>
        </w:rPr>
        <w:t xml:space="preserve">\</w:t>
      </w:r>
      <w:r>
        <w:br/>
      </w:r>
      <w:r>
        <w:rPr>
          <w:rStyle w:val="NormalTok"/>
        </w:rPr>
        <w:t xml:space="preserve">    </w:t>
      </w:r>
      <w:r>
        <w:rPr>
          <w:rStyle w:val="AttributeTok"/>
        </w:rPr>
        <w:t xml:space="preserve">-cp</w:t>
      </w:r>
      <w:r>
        <w:rPr>
          <w:rStyle w:val="NormalTok"/>
        </w:rPr>
        <w:t xml:space="preserve"> topol.top </w:t>
      </w:r>
      <w:r>
        <w:rPr>
          <w:rStyle w:val="DataTypeTok"/>
        </w:rPr>
        <w:t xml:space="preserve">\</w:t>
      </w:r>
      <w:r>
        <w:br/>
      </w:r>
      <w:r>
        <w:rPr>
          <w:rStyle w:val="NormalTok"/>
        </w:rPr>
        <w:t xml:space="preserve">    </w:t>
      </w:r>
      <w:r>
        <w:rPr>
          <w:rStyle w:val="AttributeTok"/>
        </w:rPr>
        <w:t xml:space="preserve">-cr</w:t>
      </w:r>
      <w:r>
        <w:rPr>
          <w:rStyle w:val="NormalTok"/>
        </w:rPr>
        <w:t xml:space="preserve"> reference.pdb </w:t>
      </w:r>
      <w:r>
        <w:rPr>
          <w:rStyle w:val="DataTypeTok"/>
        </w:rPr>
        <w:t xml:space="preserve">\</w:t>
      </w:r>
      <w:r>
        <w:br/>
      </w:r>
      <w:r>
        <w:rPr>
          <w:rStyle w:val="NormalTok"/>
        </w:rPr>
        <w:t xml:space="preserve">    </w:t>
      </w:r>
      <w:r>
        <w:rPr>
          <w:rStyle w:val="AttributeTok"/>
        </w:rPr>
        <w:t xml:space="preserve">-nogui</w:t>
      </w:r>
    </w:p>
    <w:p>
      <w:pPr>
        <w:pStyle w:val="FirstParagraph"/>
      </w:pPr>
      <w:r>
        <w:t xml:space="preserve">Con MPI:</w:t>
      </w:r>
    </w:p>
    <w:p>
      <w:pPr>
        <w:pStyle w:val="SourceCode"/>
      </w:pPr>
      <w:r>
        <w:rPr>
          <w:rStyle w:val="ExtensionTok"/>
        </w:rPr>
        <w:t xml:space="preserve">mpirun</w:t>
      </w:r>
      <w:r>
        <w:rPr>
          <w:rStyle w:val="NormalTok"/>
        </w:rPr>
        <w:t xml:space="preserve"> </w:t>
      </w:r>
      <w:r>
        <w:rPr>
          <w:rStyle w:val="AttributeTok"/>
        </w:rPr>
        <w:t xml:space="preserve">-np</w:t>
      </w:r>
      <w:r>
        <w:rPr>
          <w:rStyle w:val="NormalTok"/>
        </w:rPr>
        <w:t xml:space="preserve"> 4 gmx_MMPBSA </w:t>
      </w:r>
      <w:r>
        <w:rPr>
          <w:rStyle w:val="AttributeTok"/>
        </w:rPr>
        <w:t xml:space="preserve">-O</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mmpbsa_gb.in </w:t>
      </w:r>
      <w:r>
        <w:rPr>
          <w:rStyle w:val="DataTypeTok"/>
        </w:rPr>
        <w:t xml:space="preserve">\</w:t>
      </w:r>
      <w:r>
        <w:br/>
      </w:r>
      <w:r>
        <w:rPr>
          <w:rStyle w:val="NormalTok"/>
        </w:rPr>
        <w:t xml:space="preserve">    </w:t>
      </w:r>
      <w:r>
        <w:rPr>
          <w:rStyle w:val="AttributeTok"/>
        </w:rPr>
        <w:t xml:space="preserve">-cs</w:t>
      </w:r>
      <w:r>
        <w:rPr>
          <w:rStyle w:val="NormalTok"/>
        </w:rPr>
        <w:t xml:space="preserve"> md.tpr </w:t>
      </w:r>
      <w:r>
        <w:rPr>
          <w:rStyle w:val="DataTypeTok"/>
        </w:rPr>
        <w:t xml:space="preserve">\</w:t>
      </w:r>
      <w:r>
        <w:br/>
      </w:r>
      <w:r>
        <w:rPr>
          <w:rStyle w:val="NormalTok"/>
        </w:rPr>
        <w:t xml:space="preserve">    </w:t>
      </w:r>
      <w:r>
        <w:rPr>
          <w:rStyle w:val="AttributeTok"/>
        </w:rPr>
        <w:t xml:space="preserve">-ct</w:t>
      </w:r>
      <w:r>
        <w:rPr>
          <w:rStyle w:val="NormalTok"/>
        </w:rPr>
        <w:t xml:space="preserve"> md_fit.xtc </w:t>
      </w:r>
      <w:r>
        <w:rPr>
          <w:rStyle w:val="DataTypeTok"/>
        </w:rPr>
        <w:t xml:space="preserve">\</w:t>
      </w:r>
      <w:r>
        <w:br/>
      </w:r>
      <w:r>
        <w:rPr>
          <w:rStyle w:val="NormalTok"/>
        </w:rPr>
        <w:t xml:space="preserve">    </w:t>
      </w:r>
      <w:r>
        <w:rPr>
          <w:rStyle w:val="AttributeTok"/>
        </w:rPr>
        <w:t xml:space="preserve">-ci</w:t>
      </w:r>
      <w:r>
        <w:rPr>
          <w:rStyle w:val="NormalTok"/>
        </w:rPr>
        <w:t xml:space="preserve"> index.ndx </w:t>
      </w:r>
      <w:r>
        <w:rPr>
          <w:rStyle w:val="DataTypeTok"/>
        </w:rPr>
        <w:t xml:space="preserve">\</w:t>
      </w:r>
      <w:r>
        <w:br/>
      </w:r>
      <w:r>
        <w:rPr>
          <w:rStyle w:val="NormalTok"/>
        </w:rPr>
        <w:t xml:space="preserve">    </w:t>
      </w:r>
      <w:r>
        <w:rPr>
          <w:rStyle w:val="AttributeTok"/>
        </w:rPr>
        <w:t xml:space="preserve">-cg</w:t>
      </w:r>
      <w:r>
        <w:rPr>
          <w:rStyle w:val="NormalTok"/>
        </w:rPr>
        <w:t xml:space="preserve"> Receptor Ligando </w:t>
      </w:r>
      <w:r>
        <w:rPr>
          <w:rStyle w:val="DataTypeTok"/>
        </w:rPr>
        <w:t xml:space="preserve">\</w:t>
      </w:r>
      <w:r>
        <w:br/>
      </w:r>
      <w:r>
        <w:rPr>
          <w:rStyle w:val="NormalTok"/>
        </w:rPr>
        <w:t xml:space="preserve">    </w:t>
      </w:r>
      <w:r>
        <w:rPr>
          <w:rStyle w:val="AttributeTok"/>
        </w:rPr>
        <w:t xml:space="preserve">-cp</w:t>
      </w:r>
      <w:r>
        <w:rPr>
          <w:rStyle w:val="NormalTok"/>
        </w:rPr>
        <w:t xml:space="preserve"> topol.top </w:t>
      </w:r>
      <w:r>
        <w:rPr>
          <w:rStyle w:val="DataTypeTok"/>
        </w:rPr>
        <w:t xml:space="preserve">\</w:t>
      </w:r>
      <w:r>
        <w:br/>
      </w:r>
      <w:r>
        <w:rPr>
          <w:rStyle w:val="NormalTok"/>
        </w:rPr>
        <w:t xml:space="preserve">    </w:t>
      </w:r>
      <w:r>
        <w:rPr>
          <w:rStyle w:val="AttributeTok"/>
        </w:rPr>
        <w:t xml:space="preserve">-cr</w:t>
      </w:r>
      <w:r>
        <w:rPr>
          <w:rStyle w:val="NormalTok"/>
        </w:rPr>
        <w:t xml:space="preserve"> reference.pdb </w:t>
      </w:r>
      <w:r>
        <w:rPr>
          <w:rStyle w:val="DataTypeTok"/>
        </w:rPr>
        <w:t xml:space="preserve">\</w:t>
      </w:r>
      <w:r>
        <w:br/>
      </w:r>
      <w:r>
        <w:rPr>
          <w:rStyle w:val="NormalTok"/>
        </w:rPr>
        <w:t xml:space="preserve">    </w:t>
      </w:r>
      <w:r>
        <w:rPr>
          <w:rStyle w:val="AttributeTok"/>
        </w:rPr>
        <w:t xml:space="preserve">-nogui</w:t>
      </w:r>
    </w:p>
    <w:p>
      <w:pPr>
        <w:pStyle w:val="FirstParagraph"/>
      </w:pPr>
      <w:r>
        <w:t xml:space="preserve">No use</w:t>
      </w:r>
      <w:r>
        <w:t xml:space="preserve"> </w:t>
      </w:r>
      <w:r>
        <w:rPr>
          <w:b/>
          <w:bCs/>
        </w:rPr>
        <w:t xml:space="preserve">gmx_mpi</w:t>
      </w:r>
      <w:r>
        <w:t xml:space="preserve"> </w:t>
      </w:r>
      <w:r>
        <w:t xml:space="preserve">dentro de esta ejecución MPI. La documentación indica usar</w:t>
      </w:r>
      <w:r>
        <w:t xml:space="preserve"> </w:t>
      </w:r>
      <w:r>
        <w:rPr>
          <w:b/>
          <w:bCs/>
        </w:rPr>
        <w:t xml:space="preserve">gmx</w:t>
      </w:r>
      <w:r>
        <w:t xml:space="preserve">, porque las herramientas auxiliares de GROMACS no se benefician del MPI de</w:t>
      </w:r>
      <w:r>
        <w:t xml:space="preserve"> </w:t>
      </w:r>
      <w:r>
        <w:rPr>
          <w:b/>
          <w:bCs/>
        </w:rPr>
        <w:t xml:space="preserve">mdrun</w:t>
      </w:r>
      <w:r>
        <w:t xml:space="preserve"> </w:t>
      </w:r>
      <w:r>
        <w:t xml:space="preserve">y pueden entrar en conflicto con</w:t>
      </w:r>
      <w:r>
        <w:t xml:space="preserve"> </w:t>
      </w:r>
      <w:r>
        <w:rPr>
          <w:b/>
          <w:bCs/>
        </w:rPr>
        <w:t xml:space="preserve">mpirun</w:t>
      </w:r>
      <w:r>
        <w:t xml:space="preserve">.</w:t>
      </w:r>
    </w:p>
    <w:p>
      <w:pPr>
        <w:pStyle w:val="BodyText"/>
      </w:pPr>
      <w:r>
        <w:t xml:space="preserve">El escalamiento deja de mejorar cuando el número de procesos se aproxima al número de marcos o domina la carga de topologías.</w:t>
      </w:r>
    </w:p>
    <w:bookmarkEnd w:id="315"/>
    <w:bookmarkStart w:id="316" w:name="análisis-gráfico"/>
    <w:p>
      <w:pPr>
        <w:pStyle w:val="Heading3"/>
      </w:pPr>
      <w:r>
        <w:t xml:space="preserve">25. Análisis gráfico</w:t>
      </w:r>
    </w:p>
    <w:p>
      <w:pPr>
        <w:pStyle w:val="SourceCode"/>
      </w:pPr>
      <w:r>
        <w:rPr>
          <w:rStyle w:val="ExtensionTok"/>
        </w:rPr>
        <w:t xml:space="preserve">gmx_MMPBSA_ana</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FINAL_RESULTS_MMPBSA.dat</w:t>
      </w:r>
    </w:p>
    <w:p>
      <w:pPr>
        <w:pStyle w:val="FirstParagraph"/>
      </w:pPr>
      <w:r>
        <w:t xml:space="preserve">El analizador permite revisar términos, evolución temporal, descomposición y exportar gráficos. En HPC use los archivos DAT y CSV, y abra el analizador en una estación con entorno gráfico.</w:t>
      </w:r>
    </w:p>
    <w:p>
      <w:pPr>
        <w:pStyle w:val="BodyText"/>
      </w:pPr>
      <w:r>
        <w:t xml:space="preserve">Conserve:</w:t>
      </w:r>
    </w:p>
    <w:p>
      <w:pPr>
        <w:pStyle w:val="SourceCode"/>
      </w:pPr>
      <w:r>
        <w:rPr>
          <w:rStyle w:val="VerbatimChar"/>
        </w:rPr>
        <w:t xml:space="preserve">FINAL_RESULTS_MMPBSA.dat</w:t>
      </w:r>
      <w:r>
        <w:br/>
      </w:r>
      <w:r>
        <w:rPr>
          <w:rStyle w:val="VerbatimChar"/>
        </w:rPr>
        <w:t xml:space="preserve">FINAL_RESULTS_MMPBSA.csv</w:t>
      </w:r>
      <w:r>
        <w:br/>
      </w:r>
      <w:r>
        <w:rPr>
          <w:rStyle w:val="VerbatimChar"/>
        </w:rPr>
        <w:t xml:space="preserve">FINAL_DECOMP_MMPBSA.dat</w:t>
      </w:r>
      <w:r>
        <w:br/>
      </w:r>
      <w:r>
        <w:rPr>
          <w:rStyle w:val="VerbatimChar"/>
        </w:rPr>
        <w:t xml:space="preserve">FINAL_DECOMP_MMPBSA.csv</w:t>
      </w:r>
      <w:r>
        <w:br/>
      </w:r>
      <w:r>
        <w:rPr>
          <w:rStyle w:val="VerbatimChar"/>
        </w:rPr>
        <w:t xml:space="preserve">gmx_MMPBSA.log</w:t>
      </w:r>
      <w:r>
        <w:br/>
      </w:r>
      <w:r>
        <w:rPr>
          <w:rStyle w:val="VerbatimChar"/>
        </w:rPr>
        <w:t xml:space="preserve">mmpbsa.in</w:t>
      </w:r>
    </w:p>
    <w:p>
      <w:pPr>
        <w:pStyle w:val="FirstParagraph"/>
      </w:pPr>
      <w:r>
        <w:t xml:space="preserve">No conserve únicamente una captura del valor final.</w:t>
      </w:r>
    </w:p>
    <w:bookmarkEnd w:id="316"/>
    <w:bookmarkStart w:id="317" w:name="unidades"/>
    <w:p>
      <w:pPr>
        <w:pStyle w:val="Heading3"/>
      </w:pPr>
      <w:r>
        <w:t xml:space="preserve">26. Unidades</w:t>
      </w:r>
    </w:p>
    <w:p>
      <w:pPr>
        <w:pStyle w:val="FirstParagraph"/>
      </w:pPr>
      <w:r>
        <w:t xml:space="preserve">Las salidas heredadas de AmberTools suelen expresarse en kcal·mol⁻¹. Verifique siempre el encabezado del archivo.</w:t>
      </w:r>
    </w:p>
    <w:p>
      <w:pPr>
        <w:pStyle w:val="BodyText"/>
      </w:pPr>
      <m:oMathPara>
        <m:oMathParaPr>
          <m:jc m:val="center"/>
        </m:oMathParaPr>
        <m:oMath>
          <m:r>
            <m:t>1</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t>4.184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Ejemplo:</w:t>
      </w:r>
    </w:p>
    <w:p>
      <w:pPr>
        <w:pStyle w:val="BodyText"/>
      </w:pPr>
      <m:oMathPara>
        <m:oMathParaPr>
          <m:jc m:val="center"/>
        </m:oMathParaPr>
        <m:oMath>
          <m:r>
            <m:rPr>
              <m:sty m:val="p"/>
            </m:rPr>
            <m:t>−</m:t>
          </m:r>
          <m:r>
            <m:t>28.6</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119.7</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No mezcle resultados antiguos de</w:t>
      </w:r>
      <w:r>
        <w:t xml:space="preserve"> </w:t>
      </w:r>
      <w:r>
        <w:rPr>
          <w:b/>
          <w:bCs/>
        </w:rPr>
        <w:t xml:space="preserve">g_mmpbsa</w:t>
      </w:r>
      <w:r>
        <w:t xml:space="preserve">, que normalmente se informaban en kJ·mol⁻¹, con resultados de</w:t>
      </w:r>
      <w:r>
        <w:t xml:space="preserve"> </w:t>
      </w:r>
      <w:r>
        <w:rPr>
          <w:b/>
          <w:bCs/>
        </w:rPr>
        <w:t xml:space="preserve">gmx_MMPBSA</w:t>
      </w:r>
      <w:r>
        <w:t xml:space="preserve"> </w:t>
      </w:r>
      <w:r>
        <w:t xml:space="preserve">sin convertir unidades.</w:t>
      </w:r>
    </w:p>
    <w:p>
      <w:pPr>
        <w:pStyle w:val="BodyText"/>
      </w:pPr>
      <w:r>
        <w:t xml:space="preserve">En parámetros PB y GB aparecen además:</w:t>
      </w:r>
    </w:p>
    <w:p>
      <w:pPr>
        <w:pStyle w:val="Compact"/>
        <w:numPr>
          <w:ilvl w:val="0"/>
          <w:numId w:val="1107"/>
        </w:numPr>
      </w:pPr>
      <w:r>
        <w:t xml:space="preserve">concentración y fuerza iónica en mol·L⁻¹;</w:t>
      </w:r>
    </w:p>
    <w:p>
      <w:pPr>
        <w:pStyle w:val="Compact"/>
        <w:numPr>
          <w:ilvl w:val="0"/>
          <w:numId w:val="1107"/>
        </w:numPr>
      </w:pPr>
      <w:r>
        <w:t xml:space="preserve">radios y distancias en Å;</w:t>
      </w:r>
    </w:p>
    <w:p>
      <w:pPr>
        <w:pStyle w:val="Compact"/>
        <w:numPr>
          <w:ilvl w:val="0"/>
          <w:numId w:val="1107"/>
        </w:numPr>
      </w:pPr>
      <w:r>
        <w:t xml:space="preserve">tensión superficial en kcal·mol⁻¹·Å⁻².</w:t>
      </w:r>
    </w:p>
    <w:bookmarkEnd w:id="317"/>
    <w:bookmarkStart w:id="318" w:name="relación-con-afinidad-experimental"/>
    <w:p>
      <w:pPr>
        <w:pStyle w:val="Heading3"/>
      </w:pPr>
      <w:r>
        <w:t xml:space="preserve">27. Relación con afinidad experimental</w:t>
      </w:r>
    </w:p>
    <w:p>
      <w:pPr>
        <w:pStyle w:val="FirstParagraph"/>
      </w:pPr>
      <w:r>
        <w:t xml:space="preserve">Bajo estados estándar compatibles:</w:t>
      </w:r>
    </w:p>
    <w:p>
      <w:pPr>
        <w:pStyle w:val="BodyText"/>
      </w:pPr>
      <m:oMathPara>
        <m:oMathParaPr>
          <m:jc m:val="center"/>
        </m:oMathParaPr>
        <m:oMath>
          <m:r>
            <m:rPr>
              <m:sty m:val="p"/>
            </m:rPr>
            <m:t>Δ</m:t>
          </m:r>
          <m:sSubSup>
            <m:e>
              <m:r>
                <m:t>G</m:t>
              </m:r>
            </m:e>
            <m:sub>
              <m:r>
                <m:rPr>
                  <m:sty m:val="p"/>
                </m:rPr>
                <m:t>b</m:t>
              </m:r>
              <m:r>
                <m:rPr>
                  <m:sty m:val="p"/>
                </m:rPr>
                <m:t>i</m:t>
              </m:r>
              <m:r>
                <m:rPr>
                  <m:sty m:val="p"/>
                </m:rPr>
                <m:t>n</m:t>
              </m:r>
              <m:r>
                <m:rPr>
                  <m:sty m:val="p"/>
                </m:rPr>
                <m:t>d</m:t>
              </m:r>
            </m:sub>
            <m:sup>
              <m:r>
                <m:rPr>
                  <m:sty m:val="p"/>
                </m:rPr>
                <m:t>∘</m:t>
              </m:r>
            </m:sup>
          </m:sSubSup>
          <m:r>
            <m:rPr>
              <m:sty m:val="p"/>
            </m:rPr>
            <m:t>=</m:t>
          </m:r>
          <m:r>
            <m:t>R</m:t>
          </m:r>
          <m:r>
            <m:t>T</m:t>
          </m:r>
          <m:r>
            <m:rPr>
              <m:sty m:val="p"/>
            </m:rPr>
            <m:t>ln</m:t>
          </m:r>
          <m:sSub>
            <m:e>
              <m:r>
                <m:t>K</m:t>
              </m:r>
            </m:e>
            <m:sub>
              <m:r>
                <m:t>d</m:t>
              </m:r>
            </m:sub>
          </m:sSub>
          <m:r>
            <m:rPr>
              <m:sty m:val="p"/>
            </m:rPr>
            <m:t>=</m:t>
          </m:r>
          <m:r>
            <m:rPr>
              <m:sty m:val="p"/>
            </m:rPr>
            <m:t>−</m:t>
          </m:r>
          <m:r>
            <m:t>R</m:t>
          </m:r>
          <m:r>
            <m:t>T</m:t>
          </m:r>
          <m:r>
            <m:rPr>
              <m:sty m:val="p"/>
            </m:rPr>
            <m:t>ln</m:t>
          </m:r>
          <m:sSub>
            <m:e>
              <m:r>
                <m:t>K</m:t>
              </m:r>
            </m:e>
            <m:sub>
              <m:r>
                <m:t>a</m:t>
              </m:r>
            </m:sub>
          </m:sSub>
        </m:oMath>
      </m:oMathPara>
    </w:p>
    <w:p>
      <w:pPr>
        <w:pStyle w:val="FirstParagraph"/>
      </w:pPr>
      <w:r>
        <w:t xml:space="preserve">A 298.15 K:</w:t>
      </w:r>
    </w:p>
    <w:p>
      <w:pPr>
        <w:pStyle w:val="BodyText"/>
      </w:pPr>
      <m:oMathPara>
        <m:oMathParaPr>
          <m:jc m:val="center"/>
        </m:oMathParaPr>
        <m:oMath>
          <m:r>
            <m:t>R</m:t>
          </m:r>
          <m:r>
            <m:t>T</m:t>
          </m:r>
          <m:r>
            <m:rPr>
              <m:sty m:val="p"/>
            </m:rPr>
            <m:t>=</m:t>
          </m:r>
          <m:r>
            <m:t>2.47896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0.59248</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t xml:space="preserve">Entonces:</w:t>
      </w:r>
    </w:p>
    <w:p>
      <w:pPr>
        <w:pStyle w:val="BodyText"/>
      </w:pPr>
      <m:oMathPara>
        <m:oMathParaPr>
          <m:jc m:val="center"/>
        </m:oMathParaPr>
        <m:oMath>
          <m:sSub>
            <m:e>
              <m:r>
                <m:t>K</m:t>
              </m:r>
            </m:e>
            <m:sub>
              <m:r>
                <m:t>d</m:t>
              </m:r>
            </m:sub>
          </m:sSub>
          <m:r>
            <m:rPr>
              <m:sty m:val="p"/>
            </m:rPr>
            <m:t>=</m:t>
          </m:r>
          <m:r>
            <m:rPr>
              <m:sty m:val="p"/>
            </m:rPr>
            <m:t>exp</m:t>
          </m:r>
          <m:d>
            <m:dPr>
              <m:begChr m:val="("/>
              <m:sepChr m:val=""/>
              <m:endChr m:val=")"/>
              <m:grow/>
            </m:dPr>
            <m:e>
              <m:f>
                <m:fPr>
                  <m:type m:val="bar"/>
                </m:fPr>
                <m:num>
                  <m:r>
                    <m:rPr>
                      <m:sty m:val="p"/>
                    </m:rPr>
                    <m:t>Δ</m:t>
                  </m:r>
                  <m:sSubSup>
                    <m:e>
                      <m:r>
                        <m:t>G</m:t>
                      </m:r>
                    </m:e>
                    <m:sub>
                      <m:r>
                        <m:rPr>
                          <m:sty m:val="p"/>
                        </m:rPr>
                        <m:t>b</m:t>
                      </m:r>
                      <m:r>
                        <m:rPr>
                          <m:sty m:val="p"/>
                        </m:rPr>
                        <m:t>i</m:t>
                      </m:r>
                      <m:r>
                        <m:rPr>
                          <m:sty m:val="p"/>
                        </m:rPr>
                        <m:t>n</m:t>
                      </m:r>
                      <m:r>
                        <m:rPr>
                          <m:sty m:val="p"/>
                        </m:rPr>
                        <m:t>d</m:t>
                      </m:r>
                    </m:sub>
                    <m:sup>
                      <m:r>
                        <m:rPr>
                          <m:sty m:val="p"/>
                        </m:rPr>
                        <m:t>∘</m:t>
                      </m:r>
                    </m:sup>
                  </m:sSubSup>
                </m:num>
                <m:den>
                  <m:r>
                    <m:t>R</m:t>
                  </m:r>
                  <m:r>
                    <m:t>T</m:t>
                  </m:r>
                </m:den>
              </m:f>
            </m:e>
          </m:d>
        </m:oMath>
      </m:oMathPara>
    </w:p>
    <w:p>
      <w:pPr>
        <w:pStyle w:val="FirstParagraph"/>
      </w:pPr>
      <w:r>
        <w:t xml:space="preserve">Esta conversión solo es válida para una energía libre estándar completa. No convierta directamente un MM/GBSA sin entropía ni correcciones en un</w:t>
      </w:r>
      <w:r>
        <w:t xml:space="preserve"> </w:t>
      </w:r>
      <m:oMath>
        <m:sSub>
          <m:e>
            <m:r>
              <m:t>K</m:t>
            </m:r>
          </m:e>
          <m:sub>
            <m:r>
              <m:t>d</m:t>
            </m:r>
          </m:sub>
        </m:sSub>
      </m:oMath>
      <w:r>
        <w:t xml:space="preserve"> </w:t>
      </w:r>
      <w:r>
        <w:t xml:space="preserve">“predicho”.</w:t>
      </w:r>
    </w:p>
    <w:p>
      <w:pPr>
        <w:pStyle w:val="BodyText"/>
      </w:pPr>
      <w:r>
        <w:t xml:space="preserve">Para rankings, compare correlación y error frente a datos experimentales usando la misma serie química y protocolo.</w:t>
      </w:r>
    </w:p>
    <w:bookmarkEnd w:id="318"/>
    <w:bookmarkStart w:id="319" w:name="muestreo-de-marcos"/>
    <w:p>
      <w:pPr>
        <w:pStyle w:val="Heading3"/>
      </w:pPr>
      <w:r>
        <w:t xml:space="preserve">28. Muestreo de marcos</w:t>
      </w:r>
    </w:p>
    <w:p>
      <w:pPr>
        <w:pStyle w:val="FirstParagraph"/>
      </w:pPr>
      <w:r>
        <w:t xml:space="preserve">Más marcos muy correlacionados aportan menos información que marcos separados por encima del tiempo de autocorrelación.</w:t>
      </w:r>
    </w:p>
    <w:p>
      <w:pPr>
        <w:pStyle w:val="BodyText"/>
      </w:pPr>
      <w:r>
        <w:t xml:space="preserve">Evalúe:</w:t>
      </w:r>
    </w:p>
    <w:p>
      <w:pPr>
        <w:pStyle w:val="Compact"/>
        <w:numPr>
          <w:ilvl w:val="0"/>
          <w:numId w:val="1108"/>
        </w:numPr>
      </w:pPr>
      <w:r>
        <w:t xml:space="preserve">distancia temporal entre marcos;</w:t>
      </w:r>
    </w:p>
    <w:p>
      <w:pPr>
        <w:pStyle w:val="Compact"/>
        <w:numPr>
          <w:ilvl w:val="0"/>
          <w:numId w:val="1108"/>
        </w:numPr>
      </w:pPr>
      <w:r>
        <w:t xml:space="preserve">estabilidad del ligando;</w:t>
      </w:r>
    </w:p>
    <w:p>
      <w:pPr>
        <w:pStyle w:val="Compact"/>
        <w:numPr>
          <w:ilvl w:val="0"/>
          <w:numId w:val="1108"/>
        </w:numPr>
      </w:pPr>
      <w:r>
        <w:t xml:space="preserve">cambios de pose;</w:t>
      </w:r>
    </w:p>
    <w:p>
      <w:pPr>
        <w:pStyle w:val="Compact"/>
        <w:numPr>
          <w:ilvl w:val="0"/>
          <w:numId w:val="1108"/>
        </w:numPr>
      </w:pPr>
      <w:r>
        <w:t xml:space="preserve">RMSD del sitio;</w:t>
      </w:r>
    </w:p>
    <w:p>
      <w:pPr>
        <w:pStyle w:val="Compact"/>
        <w:numPr>
          <w:ilvl w:val="0"/>
          <w:numId w:val="1108"/>
        </w:numPr>
      </w:pPr>
      <w:r>
        <w:t xml:space="preserve">bloques tempranos y tardíos;</w:t>
      </w:r>
    </w:p>
    <w:p>
      <w:pPr>
        <w:pStyle w:val="Compact"/>
        <w:numPr>
          <w:ilvl w:val="0"/>
          <w:numId w:val="1108"/>
        </w:numPr>
      </w:pPr>
      <w:r>
        <w:t xml:space="preserve">réplicas independientes.</w:t>
      </w:r>
    </w:p>
    <w:p>
      <w:pPr>
        <w:pStyle w:val="FirstParagraph"/>
      </w:pPr>
      <w:r>
        <w:t xml:space="preserve">Ejemplo conceptual:</w:t>
      </w:r>
    </w:p>
    <w:p>
      <w:pPr>
        <w:pStyle w:val="SourceCode"/>
      </w:pPr>
      <w:r>
        <w:rPr>
          <w:rStyle w:val="VerbatimChar"/>
        </w:rPr>
        <w:t xml:space="preserve">0–20 ns</w:t>
      </w:r>
      <w:r>
        <w:br/>
      </w:r>
      <w:r>
        <w:rPr>
          <w:rStyle w:val="VerbatimChar"/>
        </w:rPr>
        <w:t xml:space="preserve">20–40 ns</w:t>
      </w:r>
      <w:r>
        <w:br/>
      </w:r>
      <w:r>
        <w:rPr>
          <w:rStyle w:val="VerbatimChar"/>
        </w:rPr>
        <w:t xml:space="preserve">40–60 ns</w:t>
      </w:r>
      <w:r>
        <w:br/>
      </w:r>
      <w:r>
        <w:rPr>
          <w:rStyle w:val="VerbatimChar"/>
        </w:rPr>
        <w:t xml:space="preserve">60–80 ns</w:t>
      </w:r>
      <w:r>
        <w:br/>
      </w:r>
      <w:r>
        <w:rPr>
          <w:rStyle w:val="VerbatimChar"/>
        </w:rPr>
        <w:t xml:space="preserve">80–100 ns</w:t>
      </w:r>
    </w:p>
    <w:p>
      <w:pPr>
        <w:pStyle w:val="FirstParagraph"/>
      </w:pPr>
      <w:r>
        <w:t xml:space="preserve">Calcule MM/PBSA por bloque. Una media estable con bloques discrepantes no implica convergencia.</w:t>
      </w:r>
    </w:p>
    <w:p>
      <w:pPr>
        <w:pStyle w:val="BodyText"/>
      </w:pPr>
      <w:r>
        <w:t xml:space="preserve">La incertidumbre entre réplicas suele ser más informativa que el error interno calculado sobre marcos correlacionados.</w:t>
      </w:r>
    </w:p>
    <w:bookmarkEnd w:id="319"/>
    <w:bookmarkStart w:id="320" w:name="sensibilidad-del-protocolo"/>
    <w:p>
      <w:pPr>
        <w:pStyle w:val="Heading3"/>
      </w:pPr>
      <w:r>
        <w:t xml:space="preserve">29. Sensibilidad del protocolo</w:t>
      </w:r>
    </w:p>
    <w:p>
      <w:pPr>
        <w:pStyle w:val="FirstParagraph"/>
      </w:pPr>
      <w:r>
        <w:t xml:space="preserve">Repita una fracción representativa cambiando una variable por vez:</w:t>
      </w:r>
    </w:p>
    <w:p>
      <w:pPr>
        <w:pStyle w:val="Compact"/>
        <w:numPr>
          <w:ilvl w:val="0"/>
          <w:numId w:val="1109"/>
        </w:numPr>
      </w:pPr>
      <w:r>
        <w:t xml:space="preserve">PB frente a GB;</w:t>
      </w:r>
    </w:p>
    <w:p>
      <w:pPr>
        <w:pStyle w:val="Compact"/>
        <w:numPr>
          <w:ilvl w:val="0"/>
          <w:numId w:val="1109"/>
        </w:numPr>
      </w:pPr>
      <w:r>
        <w:t xml:space="preserve">conjunto de radios;</w:t>
      </w:r>
    </w:p>
    <w:p>
      <w:pPr>
        <w:pStyle w:val="Compact"/>
        <w:numPr>
          <w:ilvl w:val="0"/>
          <w:numId w:val="1109"/>
        </w:numPr>
      </w:pPr>
      <w:r>
        <w:t xml:space="preserve">dieléctrico interno;</w:t>
      </w:r>
    </w:p>
    <w:p>
      <w:pPr>
        <w:pStyle w:val="Compact"/>
        <w:numPr>
          <w:ilvl w:val="0"/>
          <w:numId w:val="1109"/>
        </w:numPr>
      </w:pPr>
      <w:r>
        <w:t xml:space="preserve">fuerza iónica;</w:t>
      </w:r>
    </w:p>
    <w:p>
      <w:pPr>
        <w:pStyle w:val="Compact"/>
        <w:numPr>
          <w:ilvl w:val="0"/>
          <w:numId w:val="1109"/>
        </w:numPr>
      </w:pPr>
      <w:r>
        <w:t xml:space="preserve">inclusión de agua explícita estructural;</w:t>
      </w:r>
    </w:p>
    <w:p>
      <w:pPr>
        <w:pStyle w:val="Compact"/>
        <w:numPr>
          <w:ilvl w:val="0"/>
          <w:numId w:val="1109"/>
        </w:numPr>
      </w:pPr>
      <w:r>
        <w:t xml:space="preserve">selección temporal;</w:t>
      </w:r>
    </w:p>
    <w:p>
      <w:pPr>
        <w:pStyle w:val="Compact"/>
        <w:numPr>
          <w:ilvl w:val="0"/>
          <w:numId w:val="1109"/>
        </w:numPr>
      </w:pPr>
      <w:r>
        <w:t xml:space="preserve">intervalo entre marcos;</w:t>
      </w:r>
    </w:p>
    <w:p>
      <w:pPr>
        <w:pStyle w:val="Compact"/>
        <w:numPr>
          <w:ilvl w:val="0"/>
          <w:numId w:val="1109"/>
        </w:numPr>
      </w:pPr>
      <w:r>
        <w:t xml:space="preserve">estado de protonación.</w:t>
      </w:r>
    </w:p>
    <w:p>
      <w:pPr>
        <w:pStyle w:val="FirstParagraph"/>
      </w:pPr>
      <w:r>
        <w:t xml:space="preserve">Si el ranking cambia completamente ante modificaciones pequeñas y razonables, el resultado no es robusto.</w:t>
      </w:r>
    </w:p>
    <w:p>
      <w:pPr>
        <w:pStyle w:val="BodyText"/>
      </w:pPr>
      <w:r>
        <w:t xml:space="preserve">No elija retrospectivamente los parámetros que maximizan correlación sin validación externa: eso equivale a ajustar el método al conjunto.</w:t>
      </w:r>
    </w:p>
    <w:bookmarkEnd w:id="320"/>
    <w:bookmarkStart w:id="321" w:name="agua-estructural"/>
    <w:p>
      <w:pPr>
        <w:pStyle w:val="Heading3"/>
      </w:pPr>
      <w:r>
        <w:t xml:space="preserve">30. Agua estructural</w:t>
      </w:r>
    </w:p>
    <w:p>
      <w:pPr>
        <w:pStyle w:val="FirstParagraph"/>
      </w:pPr>
      <w:r>
        <w:t xml:space="preserve">El protocolo estándar elimina agua explícita antes de evaluar el solvente implícito. Algunas aguas del sitio pueden mediar la unión y formar parte del receptor efectivo.</w:t>
      </w:r>
    </w:p>
    <w:p>
      <w:pPr>
        <w:pStyle w:val="BodyText"/>
      </w:pPr>
      <w:r>
        <w:t xml:space="preserve">La versión actual incluye ejemplos de ST MM/GBSA con aguas explícitas del receptor. Si se conservan:</w:t>
      </w:r>
    </w:p>
    <w:p>
      <w:pPr>
        <w:pStyle w:val="Compact"/>
        <w:numPr>
          <w:ilvl w:val="0"/>
          <w:numId w:val="1110"/>
        </w:numPr>
      </w:pPr>
      <w:r>
        <w:t xml:space="preserve">seleccione aguas con criterios reproducibles;</w:t>
      </w:r>
    </w:p>
    <w:p>
      <w:pPr>
        <w:pStyle w:val="Compact"/>
        <w:numPr>
          <w:ilvl w:val="0"/>
          <w:numId w:val="1110"/>
        </w:numPr>
      </w:pPr>
      <w:r>
        <w:t xml:space="preserve">mantenga identidades o sitios coherentes;</w:t>
      </w:r>
    </w:p>
    <w:p>
      <w:pPr>
        <w:pStyle w:val="Compact"/>
        <w:numPr>
          <w:ilvl w:val="0"/>
          <w:numId w:val="1110"/>
        </w:numPr>
      </w:pPr>
      <w:r>
        <w:t xml:space="preserve">compruebe ocupación;</w:t>
      </w:r>
    </w:p>
    <w:p>
      <w:pPr>
        <w:pStyle w:val="Compact"/>
        <w:numPr>
          <w:ilvl w:val="0"/>
          <w:numId w:val="1110"/>
        </w:numPr>
      </w:pPr>
      <w:r>
        <w:t xml:space="preserve">evite incluir aguas transitorias arbitrarias;</w:t>
      </w:r>
    </w:p>
    <w:p>
      <w:pPr>
        <w:pStyle w:val="Compact"/>
        <w:numPr>
          <w:ilvl w:val="0"/>
          <w:numId w:val="1110"/>
        </w:numPr>
      </w:pPr>
      <w:r>
        <w:t xml:space="preserve">documente si pertenecen al receptor o al solvente.</w:t>
      </w:r>
    </w:p>
    <w:p>
      <w:pPr>
        <w:pStyle w:val="FirstParagraph"/>
      </w:pPr>
      <w:r>
        <w:t xml:space="preserve">Una selección fija basada solo en una instantánea puede sesgar el resultado.</w:t>
      </w:r>
    </w:p>
    <w:bookmarkEnd w:id="321"/>
    <w:bookmarkStart w:id="322" w:name="interpretación-de-componentes"/>
    <w:p>
      <w:pPr>
        <w:pStyle w:val="Heading3"/>
      </w:pPr>
      <w:r>
        <w:t xml:space="preserve">31. Interpretación de componentes</w:t>
      </w:r>
    </w:p>
    <w:p>
      <w:pPr>
        <w:pStyle w:val="FirstParagraph"/>
      </w:pPr>
      <w:r>
        <w:t xml:space="preserve">Una salida típica contiene:</w:t>
      </w:r>
    </w:p>
    <w:p>
      <w:pPr>
        <w:pStyle w:val="Compact"/>
        <w:numPr>
          <w:ilvl w:val="0"/>
          <w:numId w:val="1111"/>
        </w:numPr>
      </w:pPr>
      <w:r>
        <w:rPr>
          <w:b/>
          <w:bCs/>
        </w:rPr>
        <w:t xml:space="preserve">VDWAALS</w:t>
      </w:r>
      <w:r>
        <w:t xml:space="preserve">: Lennard-Jones;</w:t>
      </w:r>
    </w:p>
    <w:p>
      <w:pPr>
        <w:pStyle w:val="Compact"/>
        <w:numPr>
          <w:ilvl w:val="0"/>
          <w:numId w:val="1111"/>
        </w:numPr>
      </w:pPr>
      <w:r>
        <w:rPr>
          <w:b/>
          <w:bCs/>
        </w:rPr>
        <w:t xml:space="preserve">EEL</w:t>
      </w:r>
      <w:r>
        <w:t xml:space="preserve">: electrostática molecular;</w:t>
      </w:r>
    </w:p>
    <w:p>
      <w:pPr>
        <w:pStyle w:val="Compact"/>
        <w:numPr>
          <w:ilvl w:val="0"/>
          <w:numId w:val="1111"/>
        </w:numPr>
      </w:pPr>
      <w:r>
        <w:rPr>
          <w:b/>
          <w:bCs/>
        </w:rPr>
        <w:t xml:space="preserve">EGB</w:t>
      </w:r>
      <w:r>
        <w:t xml:space="preserve"> </w:t>
      </w:r>
      <w:r>
        <w:t xml:space="preserve">o</w:t>
      </w:r>
      <w:r>
        <w:t xml:space="preserve"> </w:t>
      </w:r>
      <w:r>
        <w:rPr>
          <w:b/>
          <w:bCs/>
        </w:rPr>
        <w:t xml:space="preserve">EPB</w:t>
      </w:r>
      <w:r>
        <w:t xml:space="preserve">: solvatación polar;</w:t>
      </w:r>
    </w:p>
    <w:p>
      <w:pPr>
        <w:pStyle w:val="Compact"/>
        <w:numPr>
          <w:ilvl w:val="0"/>
          <w:numId w:val="1111"/>
        </w:numPr>
      </w:pPr>
      <w:r>
        <w:rPr>
          <w:b/>
          <w:bCs/>
        </w:rPr>
        <w:t xml:space="preserve">ESURF/ENPOLAR/EDISPER</w:t>
      </w:r>
      <w:r>
        <w:t xml:space="preserve">: términos no polares según el modelo;</w:t>
      </w:r>
    </w:p>
    <w:p>
      <w:pPr>
        <w:pStyle w:val="Compact"/>
        <w:numPr>
          <w:ilvl w:val="0"/>
          <w:numId w:val="1111"/>
        </w:numPr>
      </w:pPr>
      <w:r>
        <w:rPr>
          <w:b/>
          <w:bCs/>
        </w:rPr>
        <w:t xml:space="preserve">GGAS</w:t>
      </w:r>
      <w:r>
        <w:t xml:space="preserve">: contribución molecular;</w:t>
      </w:r>
    </w:p>
    <w:p>
      <w:pPr>
        <w:pStyle w:val="Compact"/>
        <w:numPr>
          <w:ilvl w:val="0"/>
          <w:numId w:val="1111"/>
        </w:numPr>
      </w:pPr>
      <w:r>
        <w:rPr>
          <w:b/>
          <w:bCs/>
        </w:rPr>
        <w:t xml:space="preserve">GSOLV</w:t>
      </w:r>
      <w:r>
        <w:t xml:space="preserve">: contribución de solvatación;</w:t>
      </w:r>
    </w:p>
    <w:p>
      <w:pPr>
        <w:pStyle w:val="Compact"/>
        <w:numPr>
          <w:ilvl w:val="0"/>
          <w:numId w:val="1111"/>
        </w:numPr>
      </w:pPr>
      <w:r>
        <w:rPr>
          <w:b/>
          <w:bCs/>
        </w:rPr>
        <w:t xml:space="preserve">TOTAL</w:t>
      </w:r>
      <w:r>
        <w:t xml:space="preserve">: suma reportada.</w:t>
      </w:r>
    </w:p>
    <w:p>
      <w:pPr>
        <w:pStyle w:val="FirstParagraph"/>
      </w:pPr>
      <w:r>
        <w:t xml:space="preserve">No interprete cada componente como una magnitud experimental separable. Electrostatica molecular y solvatación polar suelen compensarse fuertemente.</w:t>
      </w:r>
    </w:p>
    <w:p>
      <w:pPr>
        <w:pStyle w:val="BodyText"/>
      </w:pPr>
      <w:r>
        <w:t xml:space="preserve">En algunos modos PB, la documentación advierte que la partición entre</w:t>
      </w:r>
      <w:r>
        <w:t xml:space="preserve"> </w:t>
      </w:r>
      <w:r>
        <w:rPr>
          <w:b/>
          <w:bCs/>
        </w:rPr>
        <w:t xml:space="preserve">GGAS</w:t>
      </w:r>
      <w:r>
        <w:t xml:space="preserve"> </w:t>
      </w:r>
      <w:r>
        <w:t xml:space="preserve">y</w:t>
      </w:r>
      <w:r>
        <w:t xml:space="preserve"> </w:t>
      </w:r>
      <w:r>
        <w:rPr>
          <w:b/>
          <w:bCs/>
        </w:rPr>
        <w:t xml:space="preserve">GSOLV</w:t>
      </w:r>
      <w:r>
        <w:t xml:space="preserve"> </w:t>
      </w:r>
      <w:r>
        <w:t xml:space="preserve">no conserva la interpretación habitual aunque</w:t>
      </w:r>
      <w:r>
        <w:t xml:space="preserve"> </w:t>
      </w:r>
      <w:r>
        <w:rPr>
          <w:b/>
          <w:bCs/>
        </w:rPr>
        <w:t xml:space="preserve">TOTAL</w:t>
      </w:r>
      <w:r>
        <w:t xml:space="preserve"> </w:t>
      </w:r>
      <w:r>
        <w:t xml:space="preserve">siga siendo válido. Lea el log antes de interpretar columnas.</w:t>
      </w:r>
    </w:p>
    <w:bookmarkEnd w:id="322"/>
    <w:bookmarkStart w:id="323" w:name="comparación-entre-ligandos"/>
    <w:p>
      <w:pPr>
        <w:pStyle w:val="Heading3"/>
      </w:pPr>
      <w:r>
        <w:t xml:space="preserve">32. Comparación entre ligandos</w:t>
      </w:r>
    </w:p>
    <w:p>
      <w:pPr>
        <w:pStyle w:val="FirstParagraph"/>
      </w:pPr>
      <w:r>
        <w:t xml:space="preserve">Para comparar una serie:</w:t>
      </w:r>
    </w:p>
    <w:p>
      <w:pPr>
        <w:pStyle w:val="Compact"/>
        <w:numPr>
          <w:ilvl w:val="0"/>
          <w:numId w:val="1112"/>
        </w:numPr>
      </w:pPr>
      <w:r>
        <w:t xml:space="preserve">mismo receptor y estado de protonación;</w:t>
      </w:r>
    </w:p>
    <w:p>
      <w:pPr>
        <w:pStyle w:val="Compact"/>
        <w:numPr>
          <w:ilvl w:val="0"/>
          <w:numId w:val="1112"/>
        </w:numPr>
      </w:pPr>
      <w:r>
        <w:t xml:space="preserve">mismo campo de fuerza;</w:t>
      </w:r>
    </w:p>
    <w:p>
      <w:pPr>
        <w:pStyle w:val="Compact"/>
        <w:numPr>
          <w:ilvl w:val="0"/>
          <w:numId w:val="1112"/>
        </w:numPr>
      </w:pPr>
      <w:r>
        <w:t xml:space="preserve">mismo modelo PB/GB;</w:t>
      </w:r>
    </w:p>
    <w:p>
      <w:pPr>
        <w:pStyle w:val="Compact"/>
        <w:numPr>
          <w:ilvl w:val="0"/>
          <w:numId w:val="1112"/>
        </w:numPr>
      </w:pPr>
      <w:r>
        <w:t xml:space="preserve">mismas opciones y radios;</w:t>
      </w:r>
    </w:p>
    <w:p>
      <w:pPr>
        <w:pStyle w:val="Compact"/>
        <w:numPr>
          <w:ilvl w:val="0"/>
          <w:numId w:val="1112"/>
        </w:numPr>
      </w:pPr>
      <w:r>
        <w:t xml:space="preserve">temperatura equivalente;</w:t>
      </w:r>
    </w:p>
    <w:p>
      <w:pPr>
        <w:pStyle w:val="Compact"/>
        <w:numPr>
          <w:ilvl w:val="0"/>
          <w:numId w:val="1112"/>
        </w:numPr>
      </w:pPr>
      <w:r>
        <w:t xml:space="preserve">ventanas temporales comparables;</w:t>
      </w:r>
    </w:p>
    <w:p>
      <w:pPr>
        <w:pStyle w:val="Compact"/>
        <w:numPr>
          <w:ilvl w:val="0"/>
          <w:numId w:val="1112"/>
        </w:numPr>
      </w:pPr>
      <w:r>
        <w:t xml:space="preserve">número de réplicas similar;</w:t>
      </w:r>
    </w:p>
    <w:p>
      <w:pPr>
        <w:pStyle w:val="Compact"/>
        <w:numPr>
          <w:ilvl w:val="0"/>
          <w:numId w:val="1112"/>
        </w:numPr>
      </w:pPr>
      <w:r>
        <w:t xml:space="preserve">mismo tratamiento de aguas;</w:t>
      </w:r>
    </w:p>
    <w:p>
      <w:pPr>
        <w:pStyle w:val="Compact"/>
        <w:numPr>
          <w:ilvl w:val="0"/>
          <w:numId w:val="1112"/>
        </w:numPr>
      </w:pPr>
      <w:r>
        <w:t xml:space="preserve">misma definición del receptor.</w:t>
      </w:r>
    </w:p>
    <w:p>
      <w:pPr>
        <w:pStyle w:val="FirstParagraph"/>
      </w:pPr>
      <w:r>
        <w:t xml:space="preserve">Reporte:</w:t>
      </w:r>
    </w:p>
    <w:p>
      <w:pPr>
        <w:pStyle w:val="BodyText"/>
      </w:pPr>
      <m:oMathPara>
        <m:oMathParaPr>
          <m:jc m:val="center"/>
        </m:oMathParaPr>
        <m:oMath>
          <m:r>
            <m:rPr>
              <m:sty m:val="p"/>
            </m:rPr>
            <m:t>Δ</m:t>
          </m:r>
          <m:r>
            <m:rPr>
              <m:sty m:val="p"/>
            </m:rPr>
            <m:t>Δ</m:t>
          </m:r>
          <m:sSub>
            <m:e>
              <m:r>
                <m:t>G</m:t>
              </m:r>
            </m:e>
            <m:sub>
              <m:r>
                <m:t>i</m:t>
              </m:r>
            </m:sub>
          </m:sSub>
          <m:r>
            <m:rPr>
              <m:sty m:val="p"/>
            </m:rPr>
            <m:t>=</m:t>
          </m:r>
          <m:r>
            <m:rPr>
              <m:sty m:val="p"/>
            </m:rPr>
            <m:t>Δ</m:t>
          </m:r>
          <m:sSub>
            <m:e>
              <m:r>
                <m:t>G</m:t>
              </m:r>
            </m:e>
            <m:sub>
              <m:r>
                <m:t>i</m:t>
              </m:r>
            </m:sub>
          </m:sSub>
          <m:r>
            <m:rPr>
              <m:sty m:val="p"/>
            </m:rPr>
            <m:t>−</m:t>
          </m:r>
          <m:r>
            <m:rPr>
              <m:sty m:val="p"/>
            </m:rPr>
            <m:t>Δ</m:t>
          </m:r>
          <m:sSub>
            <m:e>
              <m:r>
                <m:t>G</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i</m:t>
              </m:r>
              <m:r>
                <m:rPr>
                  <m:sty m:val="p"/>
                </m:rPr>
                <m:t>a</m:t>
              </m:r>
            </m:sub>
          </m:sSub>
        </m:oMath>
      </m:oMathPara>
    </w:p>
    <w:p>
      <w:pPr>
        <w:pStyle w:val="FirstParagraph"/>
      </w:pPr>
      <w:r>
        <w:t xml:space="preserve">Las diferencias relativas suelen ser más útiles que valores absolutos, pero no eliminan sesgos específicos de cada grupo funcional.</w:t>
      </w:r>
    </w:p>
    <w:bookmarkEnd w:id="323"/>
    <w:bookmarkStart w:id="324" w:name="errores-frecuentes-2"/>
    <w:p>
      <w:pPr>
        <w:pStyle w:val="Heading3"/>
      </w:pPr>
      <w:r>
        <w:t xml:space="preserve">33. Errores frecuentes</w:t>
      </w:r>
    </w:p>
    <w:p>
      <w:pPr>
        <w:pStyle w:val="Compact"/>
        <w:numPr>
          <w:ilvl w:val="0"/>
          <w:numId w:val="1113"/>
        </w:numPr>
      </w:pPr>
      <w:r>
        <w:t xml:space="preserve">Confundir g_mmpbsa con gmx_MMPBSA.</w:t>
      </w:r>
    </w:p>
    <w:p>
      <w:pPr>
        <w:pStyle w:val="Compact"/>
        <w:numPr>
          <w:ilvl w:val="0"/>
          <w:numId w:val="1113"/>
        </w:numPr>
      </w:pPr>
      <w:r>
        <w:t xml:space="preserve">Descargar ejecutables antiguos y copiar</w:t>
      </w:r>
      <w:r>
        <w:t xml:space="preserve"> </w:t>
      </w:r>
      <w:r>
        <w:rPr>
          <w:b/>
          <w:bCs/>
        </w:rPr>
        <w:t xml:space="preserve">pbsa.py</w:t>
      </w:r>
      <w:r>
        <w:t xml:space="preserve">.</w:t>
      </w:r>
    </w:p>
    <w:p>
      <w:pPr>
        <w:pStyle w:val="Compact"/>
        <w:numPr>
          <w:ilvl w:val="0"/>
          <w:numId w:val="1113"/>
        </w:numPr>
      </w:pPr>
      <w:r>
        <w:t xml:space="preserve">Usar</w:t>
      </w:r>
      <w:r>
        <w:t xml:space="preserve"> </w:t>
      </w:r>
      <w:r>
        <w:rPr>
          <w:b/>
          <w:bCs/>
        </w:rPr>
        <w:t xml:space="preserve">pbsa.mdp</w:t>
      </w:r>
      <w:r>
        <w:t xml:space="preserve"> </w:t>
      </w:r>
      <w:r>
        <w:t xml:space="preserve">con la interfaz nueva.</w:t>
      </w:r>
    </w:p>
    <w:p>
      <w:pPr>
        <w:pStyle w:val="Compact"/>
        <w:numPr>
          <w:ilvl w:val="0"/>
          <w:numId w:val="1113"/>
        </w:numPr>
      </w:pPr>
      <w:r>
        <w:t xml:space="preserve">Describir MM/PBSA como FEP con λ.</w:t>
      </w:r>
    </w:p>
    <w:p>
      <w:pPr>
        <w:pStyle w:val="Compact"/>
        <w:numPr>
          <w:ilvl w:val="0"/>
          <w:numId w:val="1113"/>
        </w:numPr>
      </w:pPr>
      <w:r>
        <w:t xml:space="preserve">Afirmar que umbrella sampling es obligatorio.</w:t>
      </w:r>
    </w:p>
    <w:p>
      <w:pPr>
        <w:pStyle w:val="Compact"/>
        <w:numPr>
          <w:ilvl w:val="0"/>
          <w:numId w:val="1113"/>
        </w:numPr>
      </w:pPr>
      <w:r>
        <w:t xml:space="preserve">Omitir</w:t>
      </w:r>
      <w:r>
        <w:t xml:space="preserve"> </w:t>
      </w:r>
      <w:r>
        <w:rPr>
          <w:b/>
          <w:bCs/>
        </w:rPr>
        <w:t xml:space="preserve">-cp topol.top</w:t>
      </w:r>
      <w:r>
        <w:t xml:space="preserve"> </w:t>
      </w:r>
      <w:r>
        <w:t xml:space="preserve">en la versión actual.</w:t>
      </w:r>
    </w:p>
    <w:p>
      <w:pPr>
        <w:pStyle w:val="Compact"/>
        <w:numPr>
          <w:ilvl w:val="0"/>
          <w:numId w:val="1113"/>
        </w:numPr>
      </w:pPr>
      <w:r>
        <w:t xml:space="preserve">Usar un PDB sin parámetros para el ligando.</w:t>
      </w:r>
    </w:p>
    <w:p>
      <w:pPr>
        <w:pStyle w:val="Compact"/>
        <w:numPr>
          <w:ilvl w:val="0"/>
          <w:numId w:val="1113"/>
        </w:numPr>
      </w:pPr>
      <w:r>
        <w:t xml:space="preserve">Seleccionar grupos solapados o equivocados.</w:t>
      </w:r>
    </w:p>
    <w:p>
      <w:pPr>
        <w:pStyle w:val="Compact"/>
        <w:numPr>
          <w:ilvl w:val="0"/>
          <w:numId w:val="1113"/>
        </w:numPr>
      </w:pPr>
      <w:r>
        <w:t xml:space="preserve">Copiar números de grupo de otro sistema.</w:t>
      </w:r>
    </w:p>
    <w:p>
      <w:pPr>
        <w:pStyle w:val="Compact"/>
        <w:numPr>
          <w:ilvl w:val="0"/>
          <w:numId w:val="1113"/>
        </w:numPr>
      </w:pPr>
      <w:r>
        <w:t xml:space="preserve">Analizar una trayectoria rota por PBC.</w:t>
      </w:r>
    </w:p>
    <w:p>
      <w:pPr>
        <w:pStyle w:val="Compact"/>
        <w:numPr>
          <w:ilvl w:val="0"/>
          <w:numId w:val="1113"/>
        </w:numPr>
      </w:pPr>
      <w:r>
        <w:t xml:space="preserve">Permitir que el ligando quede lejos del receptor.</w:t>
      </w:r>
    </w:p>
    <w:p>
      <w:pPr>
        <w:pStyle w:val="Compact"/>
        <w:numPr>
          <w:ilvl w:val="0"/>
          <w:numId w:val="1113"/>
        </w:numPr>
      </w:pPr>
      <w:r>
        <w:t xml:space="preserve">Mezclar topología y TPR con distinto orden atómico.</w:t>
      </w:r>
    </w:p>
    <w:p>
      <w:pPr>
        <w:pStyle w:val="Compact"/>
        <w:numPr>
          <w:ilvl w:val="0"/>
          <w:numId w:val="1113"/>
        </w:numPr>
      </w:pPr>
      <w:r>
        <w:t xml:space="preserve">Suponer compatibilidad automática de cualquier topología CHARMM.</w:t>
      </w:r>
    </w:p>
    <w:p>
      <w:pPr>
        <w:pStyle w:val="Compact"/>
        <w:numPr>
          <w:ilvl w:val="0"/>
          <w:numId w:val="1113"/>
        </w:numPr>
      </w:pPr>
      <w:r>
        <w:t xml:space="preserve">Tratar concentración de sal como fuerza iónica para sales multivalentes.</w:t>
      </w:r>
    </w:p>
    <w:p>
      <w:pPr>
        <w:pStyle w:val="Compact"/>
        <w:numPr>
          <w:ilvl w:val="0"/>
          <w:numId w:val="1113"/>
        </w:numPr>
      </w:pPr>
      <w:r>
        <w:t xml:space="preserve">Elegir dieléctricos para reproducir un resultado esperado.</w:t>
      </w:r>
    </w:p>
    <w:p>
      <w:pPr>
        <w:pStyle w:val="Compact"/>
        <w:numPr>
          <w:ilvl w:val="0"/>
          <w:numId w:val="1113"/>
        </w:numPr>
      </w:pPr>
      <w:r>
        <w:t xml:space="preserve">Interpretar TOTAL sin conocer sus unidades.</w:t>
      </w:r>
    </w:p>
    <w:p>
      <w:pPr>
        <w:pStyle w:val="Compact"/>
        <w:numPr>
          <w:ilvl w:val="0"/>
          <w:numId w:val="1113"/>
        </w:numPr>
      </w:pPr>
      <w:r>
        <w:t xml:space="preserve">Convertir un resultado sin entropía directamente en</w:t>
      </w:r>
      <w:r>
        <w:t xml:space="preserve"> </w:t>
      </w:r>
      <m:oMath>
        <m:sSub>
          <m:e>
            <m:r>
              <m:t>K</m:t>
            </m:r>
          </m:e>
          <m:sub>
            <m:r>
              <m:t>d</m:t>
            </m:r>
          </m:sub>
        </m:sSub>
      </m:oMath>
      <w:r>
        <w:t xml:space="preserve">.</w:t>
      </w:r>
    </w:p>
    <w:p>
      <w:pPr>
        <w:pStyle w:val="Compact"/>
        <w:numPr>
          <w:ilvl w:val="0"/>
          <w:numId w:val="1113"/>
        </w:numPr>
      </w:pPr>
      <w:r>
        <w:t xml:space="preserve">Tratar marcos correlacionados como réplicas.</w:t>
      </w:r>
    </w:p>
    <w:p>
      <w:pPr>
        <w:pStyle w:val="Compact"/>
        <w:numPr>
          <w:ilvl w:val="0"/>
          <w:numId w:val="1113"/>
        </w:numPr>
      </w:pPr>
      <w:r>
        <w:t xml:space="preserve">Usar descomposición como prueba causal.</w:t>
      </w:r>
    </w:p>
    <w:p>
      <w:pPr>
        <w:pStyle w:val="Compact"/>
        <w:numPr>
          <w:ilvl w:val="0"/>
          <w:numId w:val="1113"/>
        </w:numPr>
      </w:pPr>
      <w:r>
        <w:t xml:space="preserve">Paralelizar NMODE hasta agotar memoria.</w:t>
      </w:r>
    </w:p>
    <w:p>
      <w:pPr>
        <w:pStyle w:val="Compact"/>
        <w:numPr>
          <w:ilvl w:val="0"/>
          <w:numId w:val="1113"/>
        </w:numPr>
      </w:pPr>
      <w:r>
        <w:t xml:space="preserve">Usar</w:t>
      </w:r>
      <w:r>
        <w:t xml:space="preserve"> </w:t>
      </w:r>
      <w:r>
        <w:rPr>
          <w:b/>
          <w:bCs/>
        </w:rPr>
        <w:t xml:space="preserve">gmx_mpi</w:t>
      </w:r>
      <w:r>
        <w:t xml:space="preserve"> </w:t>
      </w:r>
      <w:r>
        <w:t xml:space="preserve">bajo</w:t>
      </w:r>
      <w:r>
        <w:t xml:space="preserve"> </w:t>
      </w:r>
      <w:r>
        <w:rPr>
          <w:b/>
          <w:bCs/>
        </w:rPr>
        <w:t xml:space="preserve">mpirun</w:t>
      </w:r>
      <w:r>
        <w:t xml:space="preserve"> </w:t>
      </w:r>
      <w:r>
        <w:t xml:space="preserve">con gmx_MMPBSA.</w:t>
      </w:r>
    </w:p>
    <w:p>
      <w:pPr>
        <w:pStyle w:val="Compact"/>
        <w:numPr>
          <w:ilvl w:val="0"/>
          <w:numId w:val="1113"/>
        </w:numPr>
      </w:pPr>
      <w:r>
        <w:t xml:space="preserve">Informar muchos decimales sin incertidumbre entre réplicas.</w:t>
      </w:r>
    </w:p>
    <w:bookmarkEnd w:id="324"/>
    <w:bookmarkStart w:id="325" w:name="controles-mínimos"/>
    <w:p>
      <w:pPr>
        <w:pStyle w:val="Heading3"/>
      </w:pPr>
      <w:r>
        <w:t xml:space="preserve">34. Controles mínimos</w:t>
      </w:r>
    </w:p>
    <w:p>
      <w:pPr>
        <w:pStyle w:val="FirstParagraph"/>
      </w:pPr>
      <w:r>
        <w:t xml:space="preserve">Antes de aceptar el resultado:</w:t>
      </w:r>
    </w:p>
    <w:p>
      <w:pPr>
        <w:pStyle w:val="Compact"/>
        <w:numPr>
          <w:ilvl w:val="0"/>
          <w:numId w:val="1114"/>
        </w:numPr>
      </w:pPr>
      <w:r>
        <w:t xml:space="preserve">instalación verificada;</w:t>
      </w:r>
    </w:p>
    <w:p>
      <w:pPr>
        <w:pStyle w:val="Compact"/>
        <w:numPr>
          <w:ilvl w:val="0"/>
          <w:numId w:val="1114"/>
        </w:numPr>
      </w:pPr>
      <w:r>
        <w:t xml:space="preserve">topología convertida sin errores;</w:t>
      </w:r>
    </w:p>
    <w:p>
      <w:pPr>
        <w:pStyle w:val="Compact"/>
        <w:numPr>
          <w:ilvl w:val="0"/>
          <w:numId w:val="1114"/>
        </w:numPr>
      </w:pPr>
      <w:r>
        <w:t xml:space="preserve">ligando parametrizado;</w:t>
      </w:r>
    </w:p>
    <w:p>
      <w:pPr>
        <w:pStyle w:val="Compact"/>
        <w:numPr>
          <w:ilvl w:val="0"/>
          <w:numId w:val="1114"/>
        </w:numPr>
      </w:pPr>
      <w:r>
        <w:t xml:space="preserve">grupos comprobados;</w:t>
      </w:r>
    </w:p>
    <w:p>
      <w:pPr>
        <w:pStyle w:val="Compact"/>
        <w:numPr>
          <w:ilvl w:val="0"/>
          <w:numId w:val="1114"/>
        </w:numPr>
      </w:pPr>
      <w:r>
        <w:t xml:space="preserve">referencia con cadenas correctas;</w:t>
      </w:r>
    </w:p>
    <w:p>
      <w:pPr>
        <w:pStyle w:val="Compact"/>
        <w:numPr>
          <w:ilvl w:val="0"/>
          <w:numId w:val="1114"/>
        </w:numPr>
      </w:pPr>
      <w:r>
        <w:t xml:space="preserve">trayectoria entera y ajustada;</w:t>
      </w:r>
    </w:p>
    <w:p>
      <w:pPr>
        <w:pStyle w:val="Compact"/>
        <w:numPr>
          <w:ilvl w:val="0"/>
          <w:numId w:val="1114"/>
        </w:numPr>
      </w:pPr>
      <w:r>
        <w:t xml:space="preserve">marcos posteriores a la equilibración;</w:t>
      </w:r>
    </w:p>
    <w:p>
      <w:pPr>
        <w:pStyle w:val="Compact"/>
        <w:numPr>
          <w:ilvl w:val="0"/>
          <w:numId w:val="1114"/>
        </w:numPr>
      </w:pPr>
      <w:r>
        <w:t xml:space="preserve">resultado estable por bloques;</w:t>
      </w:r>
    </w:p>
    <w:p>
      <w:pPr>
        <w:pStyle w:val="Compact"/>
        <w:numPr>
          <w:ilvl w:val="0"/>
          <w:numId w:val="1114"/>
        </w:numPr>
      </w:pPr>
      <w:r>
        <w:t xml:space="preserve">réplicas compatibles;</w:t>
      </w:r>
    </w:p>
    <w:p>
      <w:pPr>
        <w:pStyle w:val="Compact"/>
        <w:numPr>
          <w:ilvl w:val="0"/>
          <w:numId w:val="1114"/>
        </w:numPr>
      </w:pPr>
      <w:r>
        <w:t xml:space="preserve">sensibilidad a PB/GB o dieléctricos evaluada;</w:t>
      </w:r>
    </w:p>
    <w:p>
      <w:pPr>
        <w:pStyle w:val="Compact"/>
        <w:numPr>
          <w:ilvl w:val="0"/>
          <w:numId w:val="1114"/>
        </w:numPr>
      </w:pPr>
      <w:r>
        <w:t xml:space="preserve">entropía incluida o ausencia declarada;</w:t>
      </w:r>
    </w:p>
    <w:p>
      <w:pPr>
        <w:pStyle w:val="Compact"/>
        <w:numPr>
          <w:ilvl w:val="0"/>
          <w:numId w:val="1114"/>
        </w:numPr>
      </w:pPr>
      <w:r>
        <w:t xml:space="preserve">unidades confirmadas;</w:t>
      </w:r>
    </w:p>
    <w:p>
      <w:pPr>
        <w:pStyle w:val="Compact"/>
        <w:numPr>
          <w:ilvl w:val="0"/>
          <w:numId w:val="1114"/>
        </w:numPr>
      </w:pPr>
      <w:r>
        <w:t xml:space="preserve">componentes interpretados con cautela.</w:t>
      </w:r>
    </w:p>
    <w:bookmarkEnd w:id="325"/>
    <w:bookmarkStart w:id="326" w:name="información-mínima-para-reproducibilidad"/>
    <w:p>
      <w:pPr>
        <w:pStyle w:val="Heading3"/>
      </w:pPr>
      <w:r>
        <w:t xml:space="preserve">35. Información mínima para reproducibilidad</w:t>
      </w:r>
    </w:p>
    <w:p>
      <w:pPr>
        <w:pStyle w:val="FirstParagraph"/>
      </w:pPr>
      <w:r>
        <w:t xml:space="preserve">Informe:</w:t>
      </w:r>
    </w:p>
    <w:p>
      <w:pPr>
        <w:pStyle w:val="Compact"/>
        <w:numPr>
          <w:ilvl w:val="0"/>
          <w:numId w:val="1115"/>
        </w:numPr>
      </w:pPr>
      <w:r>
        <w:t xml:space="preserve">versión de gmx_MMPBSA;</w:t>
      </w:r>
    </w:p>
    <w:p>
      <w:pPr>
        <w:pStyle w:val="Compact"/>
        <w:numPr>
          <w:ilvl w:val="0"/>
          <w:numId w:val="1115"/>
        </w:numPr>
      </w:pPr>
      <w:r>
        <w:t xml:space="preserve">versiones de GROMACS, AmberTools y ParmEd;</w:t>
      </w:r>
    </w:p>
    <w:p>
      <w:pPr>
        <w:pStyle w:val="Compact"/>
        <w:numPr>
          <w:ilvl w:val="0"/>
          <w:numId w:val="1115"/>
        </w:numPr>
      </w:pPr>
      <w:r>
        <w:t xml:space="preserve">sistema operativo o entorno;</w:t>
      </w:r>
    </w:p>
    <w:p>
      <w:pPr>
        <w:pStyle w:val="Compact"/>
        <w:numPr>
          <w:ilvl w:val="0"/>
          <w:numId w:val="1115"/>
        </w:numPr>
      </w:pPr>
      <w:r>
        <w:t xml:space="preserve">campo de fuerza y modelo de agua;</w:t>
      </w:r>
    </w:p>
    <w:p>
      <w:pPr>
        <w:pStyle w:val="Compact"/>
        <w:numPr>
          <w:ilvl w:val="0"/>
          <w:numId w:val="1115"/>
        </w:numPr>
      </w:pPr>
      <w:r>
        <w:t xml:space="preserve">parametrización del ligando;</w:t>
      </w:r>
    </w:p>
    <w:p>
      <w:pPr>
        <w:pStyle w:val="Compact"/>
        <w:numPr>
          <w:ilvl w:val="0"/>
          <w:numId w:val="1115"/>
        </w:numPr>
      </w:pPr>
      <w:r>
        <w:t xml:space="preserve">archivos y grupos usados;</w:t>
      </w:r>
    </w:p>
    <w:p>
      <w:pPr>
        <w:pStyle w:val="Compact"/>
        <w:numPr>
          <w:ilvl w:val="0"/>
          <w:numId w:val="1115"/>
        </w:numPr>
      </w:pPr>
      <w:r>
        <w:t xml:space="preserve">protocolo ST o MT;</w:t>
      </w:r>
    </w:p>
    <w:p>
      <w:pPr>
        <w:pStyle w:val="Compact"/>
        <w:numPr>
          <w:ilvl w:val="0"/>
          <w:numId w:val="1115"/>
        </w:numPr>
      </w:pPr>
      <w:r>
        <w:t xml:space="preserve">cantidad y separación temporal de marcos;</w:t>
      </w:r>
    </w:p>
    <w:p>
      <w:pPr>
        <w:pStyle w:val="Compact"/>
        <w:numPr>
          <w:ilvl w:val="0"/>
          <w:numId w:val="1115"/>
        </w:numPr>
      </w:pPr>
      <w:r>
        <w:t xml:space="preserve">bloques namelist completos;</w:t>
      </w:r>
    </w:p>
    <w:p>
      <w:pPr>
        <w:pStyle w:val="Compact"/>
        <w:numPr>
          <w:ilvl w:val="0"/>
          <w:numId w:val="1115"/>
        </w:numPr>
      </w:pPr>
      <w:r>
        <w:t xml:space="preserve">radios, dieléctricos y fuerza iónica;</w:t>
      </w:r>
    </w:p>
    <w:p>
      <w:pPr>
        <w:pStyle w:val="Compact"/>
        <w:numPr>
          <w:ilvl w:val="0"/>
          <w:numId w:val="1115"/>
        </w:numPr>
      </w:pPr>
      <w:r>
        <w:t xml:space="preserve">método entrópico;</w:t>
      </w:r>
    </w:p>
    <w:p>
      <w:pPr>
        <w:pStyle w:val="Compact"/>
        <w:numPr>
          <w:ilvl w:val="0"/>
          <w:numId w:val="1115"/>
        </w:numPr>
      </w:pPr>
      <w:r>
        <w:t xml:space="preserve">número de procesos;</w:t>
      </w:r>
    </w:p>
    <w:p>
      <w:pPr>
        <w:pStyle w:val="Compact"/>
        <w:numPr>
          <w:ilvl w:val="0"/>
          <w:numId w:val="1115"/>
        </w:numPr>
      </w:pPr>
      <w:r>
        <w:t xml:space="preserve">réplicas;</w:t>
      </w:r>
    </w:p>
    <w:p>
      <w:pPr>
        <w:pStyle w:val="Compact"/>
        <w:numPr>
          <w:ilvl w:val="0"/>
          <w:numId w:val="1115"/>
        </w:numPr>
      </w:pPr>
      <w:r>
        <w:t xml:space="preserve">unidades;</w:t>
      </w:r>
    </w:p>
    <w:p>
      <w:pPr>
        <w:pStyle w:val="Compact"/>
        <w:numPr>
          <w:ilvl w:val="0"/>
          <w:numId w:val="1115"/>
        </w:numPr>
      </w:pPr>
      <w:r>
        <w:t xml:space="preserve">criterio de incertidumbre;</w:t>
      </w:r>
    </w:p>
    <w:p>
      <w:pPr>
        <w:pStyle w:val="Compact"/>
        <w:numPr>
          <w:ilvl w:val="0"/>
          <w:numId w:val="1115"/>
        </w:numPr>
      </w:pPr>
      <w:r>
        <w:t xml:space="preserve">tratamiento de aguas y membranas.</w:t>
      </w:r>
    </w:p>
    <w:bookmarkEnd w:id="326"/>
    <w:bookmarkStart w:id="336" w:name="fuentes-6"/>
    <w:p>
      <w:pPr>
        <w:pStyle w:val="Heading3"/>
      </w:pPr>
      <w:r>
        <w:t xml:space="preserve">Fuentes</w:t>
      </w:r>
    </w:p>
    <w:p>
      <w:pPr>
        <w:pStyle w:val="Compact"/>
        <w:numPr>
          <w:ilvl w:val="0"/>
          <w:numId w:val="1116"/>
        </w:numPr>
      </w:pPr>
      <w:hyperlink r:id="rId327">
        <w:r>
          <w:rPr>
            <w:rStyle w:val="Hyperlink"/>
          </w:rPr>
          <w:t xml:space="preserve">Inicio y requisitos de gmx_MMPBSA</w:t>
        </w:r>
      </w:hyperlink>
    </w:p>
    <w:p>
      <w:pPr>
        <w:pStyle w:val="Compact"/>
        <w:numPr>
          <w:ilvl w:val="0"/>
          <w:numId w:val="1116"/>
        </w:numPr>
      </w:pPr>
      <w:hyperlink r:id="rId328">
        <w:r>
          <w:rPr>
            <w:rStyle w:val="Hyperlink"/>
          </w:rPr>
          <w:t xml:space="preserve">Instalación actual</w:t>
        </w:r>
      </w:hyperlink>
    </w:p>
    <w:p>
      <w:pPr>
        <w:pStyle w:val="Compact"/>
        <w:numPr>
          <w:ilvl w:val="0"/>
          <w:numId w:val="1116"/>
        </w:numPr>
      </w:pPr>
      <w:hyperlink r:id="rId329">
        <w:r>
          <w:rPr>
            <w:rStyle w:val="Hyperlink"/>
          </w:rPr>
          <w:t xml:space="preserve">Funcionamiento y preparación de topologías</w:t>
        </w:r>
      </w:hyperlink>
    </w:p>
    <w:p>
      <w:pPr>
        <w:pStyle w:val="Compact"/>
        <w:numPr>
          <w:ilvl w:val="0"/>
          <w:numId w:val="1116"/>
        </w:numPr>
      </w:pPr>
      <w:hyperlink r:id="rId330">
        <w:r>
          <w:rPr>
            <w:rStyle w:val="Hyperlink"/>
          </w:rPr>
          <w:t xml:space="preserve">Interfaz de línea de comandos</w:t>
        </w:r>
      </w:hyperlink>
    </w:p>
    <w:p>
      <w:pPr>
        <w:pStyle w:val="Compact"/>
        <w:numPr>
          <w:ilvl w:val="0"/>
          <w:numId w:val="1116"/>
        </w:numPr>
      </w:pPr>
      <w:hyperlink r:id="rId331">
        <w:r>
          <w:rPr>
            <w:rStyle w:val="Hyperlink"/>
          </w:rPr>
          <w:t xml:space="preserve">Ejemplos oficiales</w:t>
        </w:r>
      </w:hyperlink>
    </w:p>
    <w:p>
      <w:pPr>
        <w:pStyle w:val="Compact"/>
        <w:numPr>
          <w:ilvl w:val="0"/>
          <w:numId w:val="1116"/>
        </w:numPr>
      </w:pPr>
      <w:hyperlink r:id="rId332">
        <w:r>
          <w:rPr>
            <w:rStyle w:val="Hyperlink"/>
          </w:rPr>
          <w:t xml:space="preserve">Ejemplo proteína–ligando ST</w:t>
        </w:r>
      </w:hyperlink>
    </w:p>
    <w:p>
      <w:pPr>
        <w:pStyle w:val="Compact"/>
        <w:numPr>
          <w:ilvl w:val="0"/>
          <w:numId w:val="1116"/>
        </w:numPr>
      </w:pPr>
      <w:hyperlink r:id="rId333">
        <w:r>
          <w:rPr>
            <w:rStyle w:val="Hyperlink"/>
          </w:rPr>
          <w:t xml:space="preserve">Ejemplo de descomposición</w:t>
        </w:r>
      </w:hyperlink>
    </w:p>
    <w:p>
      <w:pPr>
        <w:pStyle w:val="Compact"/>
        <w:numPr>
          <w:ilvl w:val="0"/>
          <w:numId w:val="1116"/>
        </w:numPr>
      </w:pPr>
      <w:hyperlink r:id="rId334">
        <w:r>
          <w:rPr>
            <w:rStyle w:val="Hyperlink"/>
          </w:rPr>
          <w:t xml:space="preserve">Ejemplo de Interaction Entropy</w:t>
        </w:r>
      </w:hyperlink>
    </w:p>
    <w:p>
      <w:pPr>
        <w:pStyle w:val="Compact"/>
        <w:numPr>
          <w:ilvl w:val="0"/>
          <w:numId w:val="1116"/>
        </w:numPr>
      </w:pPr>
      <w:hyperlink r:id="rId335">
        <w:r>
          <w:rPr>
            <w:rStyle w:val="Hyperlink"/>
          </w:rPr>
          <w:t xml:space="preserve">Artículo original de gmx_MMPBSA</w:t>
        </w:r>
      </w:hyperlink>
    </w:p>
    <w:bookmarkEnd w:id="336"/>
    <w:bookmarkEnd w:id="337"/>
    <w:bookmarkEnd w:id="338"/>
    <w:bookmarkStart w:id="357" w:name="X2034469ff6a9e4773e2deb7c0b456b2dc130ba3"/>
    <w:p>
      <w:pPr>
        <w:pStyle w:val="Heading1"/>
      </w:pPr>
      <w:r>
        <w:t xml:space="preserve">Interacción energética lineal (Linear Interaction Energy, LIE)</w:t>
      </w:r>
    </w:p>
    <w:p>
      <w:pPr>
        <w:pStyle w:val="FirstParagraph"/>
      </w:pPr>
      <w:r>
        <w:t xml:space="preserve">La</w:t>
      </w:r>
      <w:r>
        <w:t xml:space="preserve"> </w:t>
      </w:r>
      <w:r>
        <w:rPr>
          <w:b/>
          <w:bCs/>
        </w:rPr>
        <w:t xml:space="preserve">energía de interacción lineal</w:t>
      </w:r>
      <w:r>
        <w:t xml:space="preserve"> </w:t>
      </w:r>
      <w:r>
        <w:t xml:space="preserve">(LIE) es un método de estado final para estimar afinidades de unión. Requiere muestrear explícitamente dos estados mediante dinámica molecular:</w:t>
      </w:r>
    </w:p>
    <w:p>
      <w:pPr>
        <w:pStyle w:val="Compact"/>
        <w:numPr>
          <w:ilvl w:val="0"/>
          <w:numId w:val="1117"/>
        </w:numPr>
      </w:pPr>
      <w:r>
        <w:t xml:space="preserve">el ligando unido al receptor y rodeado por solvente e iones;</w:t>
      </w:r>
    </w:p>
    <w:p>
      <w:pPr>
        <w:pStyle w:val="Compact"/>
        <w:numPr>
          <w:ilvl w:val="0"/>
          <w:numId w:val="1117"/>
        </w:numPr>
      </w:pPr>
      <w:r>
        <w:t xml:space="preserve">el mismo ligando libre en solvente, con el mismo estado de protonación y un protocolo compatible.</w:t>
      </w:r>
    </w:p>
    <w:p>
      <w:pPr>
        <w:pStyle w:val="FirstParagraph"/>
      </w:pPr>
      <w:r>
        <w:t xml:space="preserve">LIE es más económico que una transformación alquímica completa porque no introduce estados intermedios de</w:t>
      </w:r>
      <w:r>
        <w:t xml:space="preserve"> </w:t>
      </w:r>
      <m:oMath>
        <m:r>
          <m:t>λ</m:t>
        </m:r>
      </m:oMath>
      <w:r>
        <w:t xml:space="preserve">. A cambio, es un modelo semiempírico: no debe interpretarse como una energía libre rigurosa ni utilizarse con coeficientes tomados arbitrariamente de otros sistemas. Su utilidad principal es comparar ligandos relacionados para un mismo receptor y dentro del dominio químico e interaccional empleado para calibrar el modelo.</w:t>
      </w:r>
    </w:p>
    <w:bookmarkStart w:id="339" w:name="fundamento-teórico"/>
    <w:p>
      <w:pPr>
        <w:pStyle w:val="Heading2"/>
      </w:pPr>
      <w:r>
        <w:t xml:space="preserve">Fundamento teórico</w:t>
      </w:r>
    </w:p>
    <w:p>
      <w:pPr>
        <w:pStyle w:val="FirstParagraph"/>
      </w:pPr>
      <w:r>
        <w:t xml:space="preserve">En la forma más habitual,</w:t>
      </w:r>
    </w:p>
    <w:p>
      <w:pPr>
        <w:pStyle w:val="BodyText"/>
      </w:pPr>
      <m:oMathPara>
        <m:oMathParaPr>
          <m:jc m:val="center"/>
        </m:oMathParaPr>
        <m:oMath>
          <m:r>
            <m:rPr>
              <m:sty m:val="p"/>
            </m:rPr>
            <m:t>Δ</m:t>
          </m:r>
          <m:sSubSup>
            <m:e>
              <m:r>
                <m:t>G</m:t>
              </m:r>
            </m:e>
            <m:sub>
              <m:r>
                <m:rPr>
                  <m:sty m:val="p"/>
                </m:rPr>
                <m:t>b</m:t>
              </m:r>
              <m:r>
                <m:rPr>
                  <m:sty m:val="p"/>
                </m:rPr>
                <m:t>i</m:t>
              </m:r>
              <m:r>
                <m:rPr>
                  <m:sty m:val="p"/>
                </m:rPr>
                <m:t>n</m:t>
              </m:r>
              <m:r>
                <m:rPr>
                  <m:sty m:val="p"/>
                </m:rPr>
                <m:t>d</m:t>
              </m:r>
            </m:sub>
            <m:sup>
              <m:r>
                <m:rPr>
                  <m:sty m:val="p"/>
                </m:rPr>
                <m:t>L</m:t>
              </m:r>
              <m:r>
                <m:rPr>
                  <m:sty m:val="p"/>
                </m:rPr>
                <m:t>I</m:t>
              </m:r>
              <m:r>
                <m:rPr>
                  <m:sty m:val="p"/>
                </m:rPr>
                <m:t>E</m:t>
              </m:r>
            </m:sup>
          </m:sSubSup>
          <m:r>
            <m:rPr>
              <m:sty m:val="p"/>
            </m:rPr>
            <m:t>=</m:t>
          </m:r>
          <m:r>
            <m:t>α</m:t>
          </m:r>
          <m:d>
            <m:dPr>
              <m:begChr m:val="("/>
              <m:sepChr m:val=""/>
              <m:endChr m:val=")"/>
              <m:grow/>
            </m:dPr>
            <m:e>
              <m:sSub>
                <m:e>
                  <m:d>
                    <m:dPr>
                      <m:begChr m:val="⟨"/>
                      <m:sepChr m:val=""/>
                      <m:endChr m:val="⟩"/>
                      <m:grow/>
                    </m:dPr>
                    <m:e>
                      <m:sSubSup>
                        <m:e>
                          <m:r>
                            <m:t>V</m:t>
                          </m:r>
                        </m:e>
                        <m:sub>
                          <m:r>
                            <m:rPr>
                              <m:sty m:val="p"/>
                            </m:rPr>
                            <m:t>v</m:t>
                          </m:r>
                          <m:r>
                            <m:rPr>
                              <m:sty m:val="p"/>
                            </m:rPr>
                            <m:t>d</m:t>
                          </m:r>
                          <m:r>
                            <m:rPr>
                              <m:sty m:val="p"/>
                            </m:rPr>
                            <m:t>W</m:t>
                          </m:r>
                        </m:sub>
                        <m:sup>
                          <m:r>
                            <m:t>L</m:t>
                          </m:r>
                          <m:r>
                            <m:rPr>
                              <m:sty m:val="p"/>
                            </m:rPr>
                            <m:t>−</m:t>
                          </m:r>
                          <m:r>
                            <m:t>E</m:t>
                          </m:r>
                        </m:sup>
                      </m:sSubSup>
                    </m:e>
                  </m:d>
                </m:e>
                <m:sub>
                  <m:r>
                    <m:rPr>
                      <m:sty m:val="p"/>
                    </m:rPr>
                    <m:t>b</m:t>
                  </m:r>
                  <m:r>
                    <m:rPr>
                      <m:sty m:val="p"/>
                    </m:rPr>
                    <m:t>o</m:t>
                  </m:r>
                  <m:r>
                    <m:rPr>
                      <m:sty m:val="p"/>
                    </m:rPr>
                    <m:t>u</m:t>
                  </m:r>
                  <m:r>
                    <m:rPr>
                      <m:sty m:val="p"/>
                    </m:rPr>
                    <m:t>n</m:t>
                  </m:r>
                  <m:r>
                    <m:rPr>
                      <m:sty m:val="p"/>
                    </m:rPr>
                    <m:t>d</m:t>
                  </m:r>
                </m:sub>
              </m:sSub>
              <m:r>
                <m:rPr>
                  <m:sty m:val="p"/>
                </m:rPr>
                <m:t>−</m:t>
              </m:r>
              <m:sSub>
                <m:e>
                  <m:d>
                    <m:dPr>
                      <m:begChr m:val="⟨"/>
                      <m:sepChr m:val=""/>
                      <m:endChr m:val="⟩"/>
                      <m:grow/>
                    </m:dPr>
                    <m:e>
                      <m:sSubSup>
                        <m:e>
                          <m:r>
                            <m:t>V</m:t>
                          </m:r>
                        </m:e>
                        <m:sub>
                          <m:r>
                            <m:rPr>
                              <m:sty m:val="p"/>
                            </m:rPr>
                            <m:t>v</m:t>
                          </m:r>
                          <m:r>
                            <m:rPr>
                              <m:sty m:val="p"/>
                            </m:rPr>
                            <m:t>d</m:t>
                          </m:r>
                          <m:r>
                            <m:rPr>
                              <m:sty m:val="p"/>
                            </m:rPr>
                            <m:t>W</m:t>
                          </m:r>
                        </m:sub>
                        <m:sup>
                          <m:r>
                            <m:t>L</m:t>
                          </m:r>
                          <m:r>
                            <m:rPr>
                              <m:sty m:val="p"/>
                            </m:rPr>
                            <m:t>−</m:t>
                          </m:r>
                          <m:r>
                            <m:t>E</m:t>
                          </m:r>
                        </m:sup>
                      </m:sSubSup>
                    </m:e>
                  </m:d>
                </m:e>
                <m:sub>
                  <m:r>
                    <m:rPr>
                      <m:sty m:val="p"/>
                    </m:rPr>
                    <m:t>f</m:t>
                  </m:r>
                  <m:r>
                    <m:rPr>
                      <m:sty m:val="p"/>
                    </m:rPr>
                    <m:t>r</m:t>
                  </m:r>
                  <m:r>
                    <m:rPr>
                      <m:sty m:val="p"/>
                    </m:rPr>
                    <m:t>e</m:t>
                  </m:r>
                  <m:r>
                    <m:rPr>
                      <m:sty m:val="p"/>
                    </m:rPr>
                    <m:t>e</m:t>
                  </m:r>
                </m:sub>
              </m:sSub>
            </m:e>
          </m:d>
          <m:r>
            <m:rPr>
              <m:sty m:val="p"/>
            </m:rPr>
            <m:t>+</m:t>
          </m:r>
          <m:r>
            <m:t>β</m:t>
          </m:r>
          <m:d>
            <m:dPr>
              <m:begChr m:val="("/>
              <m:sepChr m:val=""/>
              <m:endChr m:val=")"/>
              <m:grow/>
            </m:dPr>
            <m:e>
              <m:sSub>
                <m:e>
                  <m:d>
                    <m:dPr>
                      <m:begChr m:val="⟨"/>
                      <m:sepChr m:val=""/>
                      <m:endChr m:val="⟩"/>
                      <m:grow/>
                    </m:dPr>
                    <m:e>
                      <m:sSubSup>
                        <m:e>
                          <m:r>
                            <m:t>V</m:t>
                          </m:r>
                        </m:e>
                        <m:sub>
                          <m:r>
                            <m:rPr>
                              <m:sty m:val="p"/>
                            </m:rPr>
                            <m:t>e</m:t>
                          </m:r>
                          <m:r>
                            <m:rPr>
                              <m:sty m:val="p"/>
                            </m:rPr>
                            <m:t>l</m:t>
                          </m:r>
                          <m:r>
                            <m:rPr>
                              <m:sty m:val="p"/>
                            </m:rPr>
                            <m:t>e</m:t>
                          </m:r>
                          <m:r>
                            <m:rPr>
                              <m:sty m:val="p"/>
                            </m:rPr>
                            <m:t>c</m:t>
                          </m:r>
                        </m:sub>
                        <m:sup>
                          <m:r>
                            <m:t>L</m:t>
                          </m:r>
                          <m:r>
                            <m:rPr>
                              <m:sty m:val="p"/>
                            </m:rPr>
                            <m:t>−</m:t>
                          </m:r>
                          <m:r>
                            <m:t>E</m:t>
                          </m:r>
                        </m:sup>
                      </m:sSubSup>
                    </m:e>
                  </m:d>
                </m:e>
                <m:sub>
                  <m:r>
                    <m:rPr>
                      <m:sty m:val="p"/>
                    </m:rPr>
                    <m:t>b</m:t>
                  </m:r>
                  <m:r>
                    <m:rPr>
                      <m:sty m:val="p"/>
                    </m:rPr>
                    <m:t>o</m:t>
                  </m:r>
                  <m:r>
                    <m:rPr>
                      <m:sty m:val="p"/>
                    </m:rPr>
                    <m:t>u</m:t>
                  </m:r>
                  <m:r>
                    <m:rPr>
                      <m:sty m:val="p"/>
                    </m:rPr>
                    <m:t>n</m:t>
                  </m:r>
                  <m:r>
                    <m:rPr>
                      <m:sty m:val="p"/>
                    </m:rPr>
                    <m:t>d</m:t>
                  </m:r>
                </m:sub>
              </m:sSub>
              <m:r>
                <m:rPr>
                  <m:sty m:val="p"/>
                </m:rPr>
                <m:t>−</m:t>
              </m:r>
              <m:sSub>
                <m:e>
                  <m:d>
                    <m:dPr>
                      <m:begChr m:val="⟨"/>
                      <m:sepChr m:val=""/>
                      <m:endChr m:val="⟩"/>
                      <m:grow/>
                    </m:dPr>
                    <m:e>
                      <m:sSubSup>
                        <m:e>
                          <m:r>
                            <m:t>V</m:t>
                          </m:r>
                        </m:e>
                        <m:sub>
                          <m:r>
                            <m:rPr>
                              <m:sty m:val="p"/>
                            </m:rPr>
                            <m:t>e</m:t>
                          </m:r>
                          <m:r>
                            <m:rPr>
                              <m:sty m:val="p"/>
                            </m:rPr>
                            <m:t>l</m:t>
                          </m:r>
                          <m:r>
                            <m:rPr>
                              <m:sty m:val="p"/>
                            </m:rPr>
                            <m:t>e</m:t>
                          </m:r>
                          <m:r>
                            <m:rPr>
                              <m:sty m:val="p"/>
                            </m:rPr>
                            <m:t>c</m:t>
                          </m:r>
                        </m:sub>
                        <m:sup>
                          <m:r>
                            <m:t>L</m:t>
                          </m:r>
                          <m:r>
                            <m:rPr>
                              <m:sty m:val="p"/>
                            </m:rPr>
                            <m:t>−</m:t>
                          </m:r>
                          <m:r>
                            <m:t>E</m:t>
                          </m:r>
                        </m:sup>
                      </m:sSubSup>
                    </m:e>
                  </m:d>
                </m:e>
                <m:sub>
                  <m:r>
                    <m:rPr>
                      <m:sty m:val="p"/>
                    </m:rPr>
                    <m:t>f</m:t>
                  </m:r>
                  <m:r>
                    <m:rPr>
                      <m:sty m:val="p"/>
                    </m:rPr>
                    <m:t>r</m:t>
                  </m:r>
                  <m:r>
                    <m:rPr>
                      <m:sty m:val="p"/>
                    </m:rPr>
                    <m:t>e</m:t>
                  </m:r>
                  <m:r>
                    <m:rPr>
                      <m:sty m:val="p"/>
                    </m:rPr>
                    <m:t>e</m:t>
                  </m:r>
                </m:sub>
              </m:sSub>
            </m:e>
          </m:d>
          <m:r>
            <m:rPr>
              <m:sty m:val="p"/>
            </m:rPr>
            <m:t>+</m:t>
          </m:r>
          <m:r>
            <m:t>γ</m:t>
          </m:r>
          <m:r>
            <m:rPr>
              <m:sty m:val="p"/>
            </m:rPr>
            <m:t>.</m:t>
          </m:r>
        </m:oMath>
      </m:oMathPara>
    </w:p>
    <w:p>
      <w:pPr>
        <w:pStyle w:val="FirstParagraph"/>
      </w:pPr>
      <w:r>
        <w:t xml:space="preserve">Aquí:</w:t>
      </w:r>
    </w:p>
    <w:p>
      <w:pPr>
        <w:pStyle w:val="Compact"/>
        <w:numPr>
          <w:ilvl w:val="0"/>
          <w:numId w:val="1118"/>
        </w:numPr>
      </w:pPr>
      <m:oMath>
        <m:r>
          <m:t>L</m:t>
        </m:r>
      </m:oMath>
      <w:r>
        <w:t xml:space="preserve"> </w:t>
      </w:r>
      <w:r>
        <w:t xml:space="preserve">es el ligando y</w:t>
      </w:r>
      <w:r>
        <w:t xml:space="preserve"> </w:t>
      </w:r>
      <m:oMath>
        <m:r>
          <m:t>E</m:t>
        </m:r>
      </m:oMath>
      <w:r>
        <w:t xml:space="preserve"> </w:t>
      </w:r>
      <w:r>
        <w:t xml:space="preserve">es su entorno;</w:t>
      </w:r>
    </w:p>
    <w:p>
      <w:pPr>
        <w:pStyle w:val="Compact"/>
        <w:numPr>
          <w:ilvl w:val="0"/>
          <w:numId w:val="1118"/>
        </w:numPr>
      </w:pPr>
      <w:r>
        <w:t xml:space="preserve">en el estado unido, el entorno incluye receptor, agua, iones y cualquier cofactor que no forme parte del ligando;</w:t>
      </w:r>
    </w:p>
    <w:p>
      <w:pPr>
        <w:pStyle w:val="Compact"/>
        <w:numPr>
          <w:ilvl w:val="0"/>
          <w:numId w:val="1118"/>
        </w:numPr>
      </w:pPr>
      <w:r>
        <w:t xml:space="preserve">en el estado libre, el entorno incluye agua e iones;</w:t>
      </w:r>
    </w:p>
    <w:p>
      <w:pPr>
        <w:pStyle w:val="Compact"/>
        <w:numPr>
          <w:ilvl w:val="0"/>
          <w:numId w:val="1118"/>
        </w:numPr>
      </w:pPr>
      <w:r>
        <w:t xml:space="preserve">los corchetes</w:t>
      </w:r>
      <w:r>
        <w:t xml:space="preserve"> </w:t>
      </w:r>
      <m:oMath>
        <m:r>
          <m:rPr>
            <m:sty m:val="p"/>
          </m:rPr>
          <m:t>⟨</m:t>
        </m:r>
        <m:r>
          <m:rPr>
            <m:sty m:val="p"/>
          </m:rPr>
          <m:t>⋯</m:t>
        </m:r>
        <m:r>
          <m:rPr>
            <m:sty m:val="p"/>
          </m:rPr>
          <m:t>⟩</m:t>
        </m:r>
      </m:oMath>
      <w:r>
        <w:t xml:space="preserve"> </w:t>
      </w:r>
      <w:r>
        <w:t xml:space="preserve">representan promedios de conjunto, aproximados mediante promedios temporales sobre trayectorias equilibradas;</w:t>
      </w:r>
    </w:p>
    <w:p>
      <w:pPr>
        <w:pStyle w:val="Compact"/>
        <w:numPr>
          <w:ilvl w:val="0"/>
          <w:numId w:val="1118"/>
        </w:numPr>
      </w:pPr>
      <m:oMath>
        <m:r>
          <m:t>α</m:t>
        </m:r>
      </m:oMath>
      <w:r>
        <w:t xml:space="preserve"> </w:t>
      </w:r>
      <w:r>
        <w:t xml:space="preserve">y</w:t>
      </w:r>
      <w:r>
        <w:t xml:space="preserve"> </w:t>
      </w:r>
      <m:oMath>
        <m:r>
          <m:t>β</m:t>
        </m:r>
      </m:oMath>
      <w:r>
        <w:t xml:space="preserve"> </w:t>
      </w:r>
      <w:r>
        <w:t xml:space="preserve">son coeficientes adimensionales para las contribuciones de Lennard-Jones y electrostática;</w:t>
      </w:r>
    </w:p>
    <w:p>
      <w:pPr>
        <w:pStyle w:val="Compact"/>
        <w:numPr>
          <w:ilvl w:val="0"/>
          <w:numId w:val="1118"/>
        </w:numPr>
      </w:pPr>
      <m:oMath>
        <m:r>
          <m:t>γ</m:t>
        </m:r>
      </m:oMath>
      <w:r>
        <w:t xml:space="preserve"> </w:t>
      </w:r>
      <w:r>
        <w:t xml:space="preserve">es un intercepto opcional, expresado en kJ mol</w:t>
      </w:r>
      <m:oMath>
        <m:sSup>
          <m:e>
            <m:r>
              <m:t>​</m:t>
            </m:r>
          </m:e>
          <m:sup>
            <m:r>
              <m:rPr>
                <m:sty m:val="p"/>
              </m:rPr>
              <m:t>−</m:t>
            </m:r>
            <m:r>
              <m:t>1</m:t>
            </m:r>
          </m:sup>
        </m:sSup>
      </m:oMath>
      <w:r>
        <w:t xml:space="preserve">.</w:t>
      </w:r>
    </w:p>
    <w:p>
      <w:pPr>
        <w:pStyle w:val="FirstParagraph"/>
      </w:pPr>
      <w:r>
        <w:t xml:space="preserve">La contribución electrostática procede de una aproximación de respuesta lineal. El valor histórico</w:t>
      </w:r>
      <w:r>
        <w:t xml:space="preserve"> </w:t>
      </w:r>
      <m:oMath>
        <m:r>
          <m:t>β</m:t>
        </m:r>
        <m:r>
          <m:rPr>
            <m:sty m:val="p"/>
          </m:rPr>
          <m:t>=</m:t>
        </m:r>
        <m:r>
          <m:t>0</m:t>
        </m:r>
        <m:r>
          <m:rPr>
            <m:sty m:val="p"/>
          </m:rPr>
          <m:t>,</m:t>
        </m:r>
        <m:r>
          <m:t>5</m:t>
        </m:r>
      </m:oMath>
      <w:r>
        <w:t xml:space="preserve"> </w:t>
      </w:r>
      <w:r>
        <w:t xml:space="preserve">corresponde al caso ideal de respuesta lineal, pero no es universal. La documentación de GROMACS 2026.3 conserva como valores predeterminados</w:t>
      </w:r>
      <w:r>
        <w:t xml:space="preserve"> </w:t>
      </w:r>
      <m:oMath>
        <m:r>
          <m:t>α</m:t>
        </m:r>
        <m:r>
          <m:rPr>
            <m:sty m:val="p"/>
          </m:rPr>
          <m:t>=</m:t>
        </m:r>
        <m:r>
          <m:t>0</m:t>
        </m:r>
        <m:r>
          <m:rPr>
            <m:sty m:val="p"/>
          </m:rPr>
          <m:t>,</m:t>
        </m:r>
        <m:r>
          <m:t>181</m:t>
        </m:r>
      </m:oMath>
      <w:r>
        <w:t xml:space="preserve"> </w:t>
      </w:r>
      <w:r>
        <w:t xml:space="preserve">y</w:t>
      </w:r>
      <w:r>
        <w:t xml:space="preserve"> </w:t>
      </w:r>
      <m:oMath>
        <m:r>
          <m:t>β</m:t>
        </m:r>
        <m:r>
          <m:rPr>
            <m:sty m:val="p"/>
          </m:rPr>
          <m:t>=</m:t>
        </m:r>
        <m:r>
          <m:t>0</m:t>
        </m:r>
        <m:r>
          <m:rPr>
            <m:sty m:val="p"/>
          </m:rPr>
          <m:t>,</m:t>
        </m:r>
        <m:r>
          <m:t>5</m:t>
        </m:r>
      </m:oMath>
      <w:r>
        <w:t xml:space="preserve">; deben considerarse valores iniciales o de referencia, no una validación del modelo para cualquier ligando.</w:t>
      </w:r>
    </w:p>
    <w:p>
      <w:pPr>
        <w:pStyle w:val="BodyText"/>
      </w:pPr>
      <w:r>
        <w:t xml:space="preserve">LIE no calcula de manera explícita todos los términos entrópicos, reorganizaciones internas, cambios conformacionales o contribuciones de estado estándar. Se presupone que una parte de esos efectos queda representada de forma efectiva por los coeficientes y el intercepto. Por eso un resultado aislado obtenido con los valores predeterminados debe describirse como</w:t>
      </w:r>
      <w:r>
        <w:t xml:space="preserve"> </w:t>
      </w:r>
      <w:r>
        <w:rPr>
          <w:b/>
          <w:bCs/>
        </w:rPr>
        <w:t xml:space="preserve">estimación LIE no calibrada</w:t>
      </w:r>
      <w:r>
        <w:t xml:space="preserve">.</w:t>
      </w:r>
    </w:p>
    <w:bookmarkEnd w:id="339"/>
    <w:bookmarkStart w:id="340" w:name="Xdd4154a8f49817d9348cdeb81a7c54d35ee7457"/>
    <w:p>
      <w:pPr>
        <w:pStyle w:val="Heading2"/>
      </w:pPr>
      <w:r>
        <w:t xml:space="preserve">Unidades y comparación con datos experimentales</w:t>
      </w:r>
    </w:p>
    <w:p>
      <w:pPr>
        <w:pStyle w:val="FirstParagraph"/>
      </w:pPr>
      <w:r>
        <w:t xml:space="preserve">GROMACS informa las energías de interacción en</w:t>
      </w:r>
      <w:r>
        <w:t xml:space="preserve"> </w:t>
      </w:r>
      <w:r>
        <w:rPr>
          <w:b/>
          <w:bCs/>
        </w:rPr>
        <w:t xml:space="preserve">kJ mol</w:t>
      </w:r>
      <m:oMath>
        <m:sSup>
          <m:e>
            <m:r>
              <m:t>​</m:t>
            </m:r>
          </m:e>
          <m:sup>
            <m:r>
              <m:rPr>
                <m:sty m:val="p"/>
              </m:rPr>
              <m:t>−</m:t>
            </m:r>
            <m:r>
              <m:t>1</m:t>
            </m:r>
          </m:sup>
        </m:sSup>
      </m:oMath>
      <w:r>
        <w:t xml:space="preserve">. Como</w:t>
      </w:r>
      <w:r>
        <w:t xml:space="preserve"> </w:t>
      </w:r>
      <m:oMath>
        <m:r>
          <m:t>α</m:t>
        </m:r>
      </m:oMath>
      <w:r>
        <w:t xml:space="preserve"> </w:t>
      </w:r>
      <w:r>
        <w:t xml:space="preserve">y</w:t>
      </w:r>
      <w:r>
        <w:t xml:space="preserve"> </w:t>
      </w:r>
      <m:oMath>
        <m:r>
          <m:t>β</m:t>
        </m:r>
      </m:oMath>
      <w:r>
        <w:t xml:space="preserve"> </w:t>
      </w:r>
      <w:r>
        <w:t xml:space="preserve">son adimensionales,</w:t>
      </w:r>
      <w:r>
        <w:t xml:space="preserve"> </w:t>
      </w:r>
      <m:oMath>
        <m:r>
          <m:rPr>
            <m:sty m:val="p"/>
          </m:rPr>
          <m:t>Δ</m:t>
        </m:r>
        <m:sSubSup>
          <m:e>
            <m:r>
              <m:t>G</m:t>
            </m:r>
          </m:e>
          <m:sub>
            <m:r>
              <m:rPr>
                <m:sty m:val="p"/>
              </m:rPr>
              <m:t>b</m:t>
            </m:r>
            <m:r>
              <m:rPr>
                <m:sty m:val="p"/>
              </m:rPr>
              <m:t>i</m:t>
            </m:r>
            <m:r>
              <m:rPr>
                <m:sty m:val="p"/>
              </m:rPr>
              <m:t>n</m:t>
            </m:r>
            <m:r>
              <m:rPr>
                <m:sty m:val="p"/>
              </m:rPr>
              <m:t>d</m:t>
            </m:r>
          </m:sub>
          <m:sup>
            <m:r>
              <m:rPr>
                <m:sty m:val="p"/>
              </m:rPr>
              <m:t>L</m:t>
            </m:r>
            <m:r>
              <m:rPr>
                <m:sty m:val="p"/>
              </m:rPr>
              <m:t>I</m:t>
            </m:r>
            <m:r>
              <m:rPr>
                <m:sty m:val="p"/>
              </m:rPr>
              <m:t>E</m:t>
            </m:r>
          </m:sup>
        </m:sSubSup>
      </m:oMath>
      <w:r>
        <w:t xml:space="preserve"> </w:t>
      </w:r>
      <w:r>
        <w:t xml:space="preserve">y</w:t>
      </w:r>
      <w:r>
        <w:t xml:space="preserve"> </w:t>
      </w:r>
      <m:oMath>
        <m:r>
          <m:t>γ</m:t>
        </m:r>
      </m:oMath>
      <w:r>
        <w:t xml:space="preserve"> </w:t>
      </w:r>
      <w:r>
        <w:t xml:space="preserve">conservan esas unidades.</w:t>
      </w:r>
    </w:p>
    <w:p>
      <w:pPr>
        <w:pStyle w:val="BodyText"/>
      </w:pPr>
      <m:oMathPara>
        <m:oMathParaPr>
          <m:jc m:val="center"/>
        </m:oMathParaPr>
        <m:oMath>
          <m:r>
            <m:t>1</m:t>
          </m:r>
          <m:r>
            <m:t> </m:t>
          </m:r>
          <m:r>
            <m:rPr>
              <m:sty m:val="p"/>
            </m:rPr>
            <m:t>k</m:t>
          </m:r>
          <m:r>
            <m:rPr>
              <m:sty m:val="p"/>
            </m:rPr>
            <m:t>c</m:t>
          </m:r>
          <m:r>
            <m:rPr>
              <m:sty m:val="p"/>
            </m:rPr>
            <m:t>a</m:t>
          </m:r>
          <m:r>
            <m:rPr>
              <m:sty m:val="p"/>
            </m:rPr>
            <m:t>l</m:t>
          </m:r>
          <m:r>
            <m:rPr>
              <m:sty m:val="p"/>
            </m:rPr>
            <m:t> </m:t>
          </m:r>
          <m:r>
            <m:rPr>
              <m:sty m:val="p"/>
            </m:rPr>
            <m:t>m</m:t>
          </m:r>
          <m:r>
            <m:rPr>
              <m:sty m:val="p"/>
            </m:rPr>
            <m:t>o</m:t>
          </m:r>
          <m:sSup>
            <m:e>
              <m:r>
                <m:rPr>
                  <m:sty m:val="p"/>
                </m:rPr>
                <m:t>l</m:t>
              </m:r>
            </m:e>
            <m:sup>
              <m:r>
                <m:rPr>
                  <m:sty m:val="p"/>
                </m:rPr>
                <m:t>−</m:t>
              </m:r>
              <m:r>
                <m:rPr>
                  <m:sty m:val="p"/>
                </m:rPr>
                <m:t>1</m:t>
              </m:r>
            </m:sup>
          </m:sSup>
          <m:r>
            <m:rPr>
              <m:sty m:val="p"/>
            </m:rPr>
            <m:t>=</m:t>
          </m:r>
          <m:r>
            <m:t>4</m:t>
          </m:r>
          <m:r>
            <m:rPr>
              <m:sty m:val="p"/>
            </m:rPr>
            <m:t>,</m:t>
          </m:r>
          <m:r>
            <m:t>184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w:r>
        <w:t xml:space="preserve">Para transformar una constante experimental de disociación en una energía libre estándar,</w:t>
      </w:r>
    </w:p>
    <w:p>
      <w:pPr>
        <w:pStyle w:val="BodyText"/>
      </w:pPr>
      <m:oMathPara>
        <m:oMathParaPr>
          <m:jc m:val="center"/>
        </m:oMathParaPr>
        <m:oMath>
          <m:r>
            <m:rPr>
              <m:sty m:val="p"/>
            </m:rPr>
            <m:t>Δ</m:t>
          </m:r>
          <m:sSubSup>
            <m:e>
              <m:r>
                <m:t>G</m:t>
              </m:r>
            </m:e>
            <m:sub>
              <m:r>
                <m:rPr>
                  <m:sty m:val="p"/>
                </m:rPr>
                <m:t>b</m:t>
              </m:r>
              <m:r>
                <m:rPr>
                  <m:sty m:val="p"/>
                </m:rPr>
                <m:t>i</m:t>
              </m:r>
              <m:r>
                <m:rPr>
                  <m:sty m:val="p"/>
                </m:rPr>
                <m:t>n</m:t>
              </m:r>
              <m:r>
                <m:rPr>
                  <m:sty m:val="p"/>
                </m:rPr>
                <m:t>d</m:t>
              </m:r>
            </m:sub>
            <m:sup>
              <m:r>
                <m:rPr>
                  <m:sty m:val="p"/>
                </m:rPr>
                <m:t>∘</m:t>
              </m:r>
            </m:sup>
          </m:sSubSup>
          <m:r>
            <m:rPr>
              <m:sty m:val="p"/>
            </m:rPr>
            <m:t>=</m:t>
          </m:r>
          <m:r>
            <m:t>R</m:t>
          </m:r>
          <m:r>
            <m:t>T</m:t>
          </m:r>
          <m:r>
            <m:rPr>
              <m:sty m:val="p"/>
            </m:rPr>
            <m:t>ln</m:t>
          </m:r>
          <m:d>
            <m:dPr>
              <m:begChr m:val="("/>
              <m:sepChr m:val=""/>
              <m:endChr m:val=")"/>
              <m:grow/>
            </m:dPr>
            <m:e>
              <m:f>
                <m:fPr>
                  <m:type m:val="bar"/>
                </m:fPr>
                <m:num>
                  <m:sSub>
                    <m:e>
                      <m:r>
                        <m:t>K</m:t>
                      </m:r>
                    </m:e>
                    <m:sub>
                      <m:r>
                        <m:t>d</m:t>
                      </m:r>
                    </m:sub>
                  </m:sSub>
                </m:num>
                <m:den>
                  <m:sSup>
                    <m:e>
                      <m:r>
                        <m:t>C</m:t>
                      </m:r>
                    </m:e>
                    <m:sup>
                      <m:r>
                        <m:rPr>
                          <m:sty m:val="p"/>
                        </m:rPr>
                        <m:t>∘</m:t>
                      </m:r>
                    </m:sup>
                  </m:sSup>
                </m:den>
              </m:f>
            </m:e>
          </m:d>
          <m:r>
            <m:rPr>
              <m:sty m:val="p"/>
            </m:rPr>
            <m:t>=</m:t>
          </m:r>
          <m:r>
            <m:rPr>
              <m:sty m:val="p"/>
            </m:rPr>
            <m:t>−</m:t>
          </m:r>
          <m:r>
            <m:t>R</m:t>
          </m:r>
          <m:r>
            <m:t>T</m:t>
          </m:r>
          <m:r>
            <m:rPr>
              <m:sty m:val="p"/>
            </m:rPr>
            <m:t>ln</m:t>
          </m:r>
          <m:d>
            <m:dPr>
              <m:begChr m:val="("/>
              <m:sepChr m:val=""/>
              <m:endChr m:val=")"/>
              <m:grow/>
            </m:dPr>
            <m:e>
              <m:sSub>
                <m:e>
                  <m:r>
                    <m:t>K</m:t>
                  </m:r>
                </m:e>
                <m:sub>
                  <m:r>
                    <m:t>a</m:t>
                  </m:r>
                </m:sub>
              </m:sSub>
              <m:sSup>
                <m:e>
                  <m:r>
                    <m:t>C</m:t>
                  </m:r>
                </m:e>
                <m:sup>
                  <m:r>
                    <m:rPr>
                      <m:sty m:val="p"/>
                    </m:rPr>
                    <m:t>∘</m:t>
                  </m:r>
                </m:sup>
              </m:sSup>
            </m:e>
          </m:d>
          <m:r>
            <m:rPr>
              <m:sty m:val="p"/>
            </m:rPr>
            <m:t>,</m:t>
          </m:r>
        </m:oMath>
      </m:oMathPara>
    </w:p>
    <w:p>
      <w:pPr>
        <w:pStyle w:val="FirstParagraph"/>
      </w:pPr>
      <w:r>
        <w:t xml:space="preserve">donde</w:t>
      </w:r>
      <w:r>
        <w:t xml:space="preserve"> </w:t>
      </w:r>
      <m:oMath>
        <m:sSup>
          <m:e>
            <m:r>
              <m:t>C</m:t>
            </m:r>
          </m:e>
          <m:sup>
            <m:r>
              <m:rPr>
                <m:sty m:val="p"/>
              </m:rPr>
              <m:t>∘</m:t>
            </m:r>
          </m:sup>
        </m:sSup>
        <m:r>
          <m:rPr>
            <m:sty m:val="p"/>
          </m:rPr>
          <m:t>=</m:t>
        </m: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t xml:space="preserve">. La razón dentro del logaritmo debe ser adimensional. Deben registrarse la temperatura, la fuerza iónica, el pH y el estado de protonación del ligando; comparar directamente valores obtenidos bajo condiciones experimentales distintas puede introducir un error mayor que el que se intenta modelar.</w:t>
      </w:r>
    </w:p>
    <w:bookmarkEnd w:id="340"/>
    <w:bookmarkStart w:id="341" w:name="diseño-de-las-simulaciones"/>
    <w:p>
      <w:pPr>
        <w:pStyle w:val="Heading2"/>
      </w:pPr>
      <w:r>
        <w:t xml:space="preserve">Diseño de las simulaciones</w:t>
      </w:r>
    </w:p>
    <w:p>
      <w:pPr>
        <w:pStyle w:val="FirstParagraph"/>
      </w:pPr>
      <w:r>
        <w:t xml:space="preserve">Los estados unido y libre deben usar, en lo posible:</w:t>
      </w:r>
    </w:p>
    <w:p>
      <w:pPr>
        <w:pStyle w:val="Compact"/>
        <w:numPr>
          <w:ilvl w:val="0"/>
          <w:numId w:val="1119"/>
        </w:numPr>
      </w:pPr>
      <w:r>
        <w:t xml:space="preserve">el mismo campo de fuerzas para el ligando;</w:t>
      </w:r>
    </w:p>
    <w:p>
      <w:pPr>
        <w:pStyle w:val="Compact"/>
        <w:numPr>
          <w:ilvl w:val="0"/>
          <w:numId w:val="1119"/>
        </w:numPr>
      </w:pPr>
      <w:r>
        <w:t xml:space="preserve">el mismo modelo de agua, concentración salina y temperatura;</w:t>
      </w:r>
    </w:p>
    <w:p>
      <w:pPr>
        <w:pStyle w:val="Compact"/>
        <w:numPr>
          <w:ilvl w:val="0"/>
          <w:numId w:val="1119"/>
        </w:numPr>
      </w:pPr>
      <w:r>
        <w:t xml:space="preserve">idéntico tratamiento de interacciones no enlazantes;</w:t>
      </w:r>
    </w:p>
    <w:p>
      <w:pPr>
        <w:pStyle w:val="Compact"/>
        <w:numPr>
          <w:ilvl w:val="0"/>
          <w:numId w:val="1119"/>
        </w:numPr>
      </w:pPr>
      <w:r>
        <w:t xml:space="preserve">el mismo estado de protonación, tautomería y carga;</w:t>
      </w:r>
    </w:p>
    <w:p>
      <w:pPr>
        <w:pStyle w:val="Compact"/>
        <w:numPr>
          <w:ilvl w:val="0"/>
          <w:numId w:val="1119"/>
        </w:numPr>
      </w:pPr>
      <w:r>
        <w:t xml:space="preserve">longitudes de producción y criterios de descarte comparables;</w:t>
      </w:r>
    </w:p>
    <w:p>
      <w:pPr>
        <w:pStyle w:val="Compact"/>
        <w:numPr>
          <w:ilvl w:val="0"/>
          <w:numId w:val="1119"/>
        </w:numPr>
      </w:pPr>
      <w:r>
        <w:t xml:space="preserve">varias réplicas independientes cuando el coste lo permita.</w:t>
      </w:r>
    </w:p>
    <w:p>
      <w:pPr>
        <w:pStyle w:val="FirstParagraph"/>
      </w:pPr>
      <w:r>
        <w:t xml:space="preserve">No debe extraerse el ligando de la caja del complejo y analizarse sin una simulación libre propia: la relajación y la reorganización del solvente son parte esencial del estado libre. Para sistemas flexibles o con poses alternativas conviene iniciar réplicas desde conformaciones distintas. Si el ligando abandona el sitio, cambia de pose de forma irreversible o el receptor experimenta una transición grande, esa trayectoria no debe promediarse ciegamente con las demás.</w:t>
      </w:r>
    </w:p>
    <w:bookmarkEnd w:id="341"/>
    <w:bookmarkStart w:id="343" w:name="preparación-de-grupos-de-energía"/>
    <w:p>
      <w:pPr>
        <w:pStyle w:val="Heading2"/>
      </w:pPr>
      <w:r>
        <w:t xml:space="preserve">Preparación de grupos de energía</w:t>
      </w:r>
    </w:p>
    <w:p>
      <w:pPr>
        <w:pStyle w:val="FirstParagraph"/>
      </w:pPr>
      <w:r>
        <w:t xml:space="preserve">La orden</w:t>
      </w:r>
      <w:r>
        <w:t xml:space="preserve"> </w:t>
      </w:r>
      <w:r>
        <w:rPr>
          <w:b/>
          <w:bCs/>
        </w:rPr>
        <w:t xml:space="preserve">gmx lie</w:t>
      </w:r>
      <w:r>
        <w:t xml:space="preserve"> </w:t>
      </w:r>
      <w:r>
        <w:t xml:space="preserve">necesita términos de interacción no enlazante entre el ligando y el resto del sistema en el archivo EDR. La separación más clara es usar dos grupos no superpuestos que cubran todo el sistema:</w:t>
      </w:r>
      <w:r>
        <w:t xml:space="preserve"> </w:t>
      </w:r>
      <w:r>
        <w:rPr>
          <w:b/>
          <w:bCs/>
        </w:rPr>
        <w:t xml:space="preserve">LIG</w:t>
      </w:r>
      <w:r>
        <w:t xml:space="preserve"> </w:t>
      </w:r>
      <w:r>
        <w:t xml:space="preserve">y</w:t>
      </w:r>
      <w:r>
        <w:t xml:space="preserve"> </w:t>
      </w:r>
      <w:r>
        <w:rPr>
          <w:b/>
          <w:bCs/>
        </w:rPr>
        <w:t xml:space="preserve">Environment</w:t>
      </w:r>
      <w:r>
        <w:t xml:space="preserve">.</w:t>
      </w:r>
    </w:p>
    <w:p>
      <w:pPr>
        <w:pStyle w:val="BodyText"/>
      </w:pPr>
      <w:r>
        <w:t xml:space="preserve">Para crear un índice estático a partir del TPR del complejo:</w:t>
      </w:r>
    </w:p>
    <w:p>
      <w:pPr>
        <w:pStyle w:val="SourceCode"/>
      </w:pPr>
      <w:r>
        <w:rPr>
          <w:rStyle w:val="ExtensionTok"/>
        </w:rPr>
        <w:t xml:space="preserve">gmx</w:t>
      </w:r>
      <w:r>
        <w:rPr>
          <w:rStyle w:val="NormalTok"/>
        </w:rPr>
        <w:t xml:space="preserve"> select </w:t>
      </w:r>
      <w:r>
        <w:rPr>
          <w:rStyle w:val="AttributeTok"/>
        </w:rPr>
        <w:t xml:space="preserve">-s</w:t>
      </w:r>
      <w:r>
        <w:rPr>
          <w:rStyle w:val="NormalTok"/>
        </w:rPr>
        <w:t xml:space="preserve"> md_bound.tpr </w:t>
      </w:r>
      <w:r>
        <w:rPr>
          <w:rStyle w:val="AttributeTok"/>
        </w:rPr>
        <w:t xml:space="preserve">-on</w:t>
      </w:r>
      <w:r>
        <w:rPr>
          <w:rStyle w:val="NormalTok"/>
        </w:rPr>
        <w:t xml:space="preserve"> lie_bound.ndx </w:t>
      </w:r>
      <w:r>
        <w:rPr>
          <w:rStyle w:val="DataTypeTok"/>
        </w:rPr>
        <w:t xml:space="preserve">\</w:t>
      </w:r>
      <w:r>
        <w:br/>
      </w:r>
      <w:r>
        <w:rPr>
          <w:rStyle w:val="NormalTok"/>
        </w:rPr>
        <w:t xml:space="preserve">  </w:t>
      </w:r>
      <w:r>
        <w:rPr>
          <w:rStyle w:val="AttributeTok"/>
        </w:rPr>
        <w:t xml:space="preserve">-select</w:t>
      </w:r>
      <w:r>
        <w:rPr>
          <w:rStyle w:val="NormalTok"/>
        </w:rPr>
        <w:t xml:space="preserve"> </w:t>
      </w:r>
      <w:r>
        <w:rPr>
          <w:rStyle w:val="StringTok"/>
        </w:rPr>
        <w:t xml:space="preserve">'"LIG" resname LIG; "Environment" not resname LIG'</w:t>
      </w:r>
    </w:p>
    <w:p>
      <w:pPr>
        <w:pStyle w:val="FirstParagraph"/>
      </w:pPr>
      <w:r>
        <w:t xml:space="preserve">Para el ligando libre:</w:t>
      </w:r>
    </w:p>
    <w:p>
      <w:pPr>
        <w:pStyle w:val="SourceCode"/>
      </w:pPr>
      <w:r>
        <w:rPr>
          <w:rStyle w:val="ExtensionTok"/>
        </w:rPr>
        <w:t xml:space="preserve">gmx</w:t>
      </w:r>
      <w:r>
        <w:rPr>
          <w:rStyle w:val="NormalTok"/>
        </w:rPr>
        <w:t xml:space="preserve"> select </w:t>
      </w:r>
      <w:r>
        <w:rPr>
          <w:rStyle w:val="AttributeTok"/>
        </w:rPr>
        <w:t xml:space="preserve">-s</w:t>
      </w:r>
      <w:r>
        <w:rPr>
          <w:rStyle w:val="NormalTok"/>
        </w:rPr>
        <w:t xml:space="preserve"> md_free.tpr </w:t>
      </w:r>
      <w:r>
        <w:rPr>
          <w:rStyle w:val="AttributeTok"/>
        </w:rPr>
        <w:t xml:space="preserve">-on</w:t>
      </w:r>
      <w:r>
        <w:rPr>
          <w:rStyle w:val="NormalTok"/>
        </w:rPr>
        <w:t xml:space="preserve"> lie_free.ndx </w:t>
      </w:r>
      <w:r>
        <w:rPr>
          <w:rStyle w:val="DataTypeTok"/>
        </w:rPr>
        <w:t xml:space="preserve">\</w:t>
      </w:r>
      <w:r>
        <w:br/>
      </w:r>
      <w:r>
        <w:rPr>
          <w:rStyle w:val="NormalTok"/>
        </w:rPr>
        <w:t xml:space="preserve">  </w:t>
      </w:r>
      <w:r>
        <w:rPr>
          <w:rStyle w:val="AttributeTok"/>
        </w:rPr>
        <w:t xml:space="preserve">-select</w:t>
      </w:r>
      <w:r>
        <w:rPr>
          <w:rStyle w:val="NormalTok"/>
        </w:rPr>
        <w:t xml:space="preserve"> </w:t>
      </w:r>
      <w:r>
        <w:rPr>
          <w:rStyle w:val="StringTok"/>
        </w:rPr>
        <w:t xml:space="preserve">'"LIG" resname LIG; "Environment" not resname LIG'</w:t>
      </w:r>
    </w:p>
    <w:p>
      <w:pPr>
        <w:pStyle w:val="FirstParagraph"/>
      </w:pPr>
      <w:r>
        <w:t xml:space="preserve">Se debe reemplazar</w:t>
      </w:r>
      <w:r>
        <w:t xml:space="preserve"> </w:t>
      </w:r>
      <w:r>
        <w:rPr>
          <w:b/>
          <w:bCs/>
        </w:rPr>
        <w:t xml:space="preserve">LIG</w:t>
      </w:r>
      <w:r>
        <w:t xml:space="preserve"> </w:t>
      </w:r>
      <w:r>
        <w:t xml:space="preserve">por el nombre real del residuo o por una selección inequívoca. Si existen varias moléculas con ese mismo nombre, hay que decidir si constituyen un único ligando termodinámico o si deben analizarse por separado. Verifique siempre los grupos:</w:t>
      </w:r>
    </w:p>
    <w:p>
      <w:pPr>
        <w:pStyle w:val="SourceCode"/>
      </w:pPr>
      <w:r>
        <w:rPr>
          <w:rStyle w:val="ExtensionTok"/>
        </w:rPr>
        <w:t xml:space="preserve">gmx</w:t>
      </w:r>
      <w:r>
        <w:rPr>
          <w:rStyle w:val="NormalTok"/>
        </w:rPr>
        <w:t xml:space="preserve"> check </w:t>
      </w:r>
      <w:r>
        <w:rPr>
          <w:rStyle w:val="AttributeTok"/>
        </w:rPr>
        <w:t xml:space="preserve">-f</w:t>
      </w:r>
      <w:r>
        <w:rPr>
          <w:rStyle w:val="NormalTok"/>
        </w:rPr>
        <w:t xml:space="preserve"> md_bound.xtc</w:t>
      </w:r>
      <w:r>
        <w:br/>
      </w:r>
      <w:r>
        <w:rPr>
          <w:rStyle w:val="ExtensionTok"/>
        </w:rPr>
        <w:t xml:space="preserve">gmx</w:t>
      </w:r>
      <w:r>
        <w:rPr>
          <w:rStyle w:val="NormalTok"/>
        </w:rPr>
        <w:t xml:space="preserve"> make_ndx </w:t>
      </w:r>
      <w:r>
        <w:rPr>
          <w:rStyle w:val="AttributeTok"/>
        </w:rPr>
        <w:t xml:space="preserve">-f</w:t>
      </w:r>
      <w:r>
        <w:rPr>
          <w:rStyle w:val="NormalTok"/>
        </w:rPr>
        <w:t xml:space="preserve"> md_bound.tpr </w:t>
      </w:r>
      <w:r>
        <w:rPr>
          <w:rStyle w:val="AttributeTok"/>
        </w:rPr>
        <w:t xml:space="preserve">-n</w:t>
      </w:r>
      <w:r>
        <w:rPr>
          <w:rStyle w:val="NormalTok"/>
        </w:rPr>
        <w:t xml:space="preserve"> lie_bound.ndx</w:t>
      </w:r>
    </w:p>
    <w:p>
      <w:pPr>
        <w:pStyle w:val="FirstParagraph"/>
      </w:pPr>
      <w:r>
        <w:t xml:space="preserve">Dentro de una copia del MDP de producción, agregue:</w:t>
      </w:r>
    </w:p>
    <w:p>
      <w:pPr>
        <w:pStyle w:val="SourceCode"/>
      </w:pPr>
      <w:r>
        <w:rPr>
          <w:rStyle w:val="CommentTok"/>
        </w:rPr>
        <w:t xml:space="preserve">; Grupos no superpuestos que cubren el sistema</w:t>
      </w:r>
      <w:r>
        <w:br/>
      </w:r>
      <w:r>
        <w:rPr>
          <w:rStyle w:val="DataTypeTok"/>
        </w:rPr>
        <w:t xml:space="preserve">energygrps </w:t>
      </w:r>
      <w:r>
        <w:rPr>
          <w:rStyle w:val="OtherTok"/>
        </w:rPr>
        <w:t xml:space="preserve">=</w:t>
      </w:r>
      <w:r>
        <w:rPr>
          <w:rStyle w:val="StringTok"/>
        </w:rPr>
        <w:t xml:space="preserve"> LIG Environment</w:t>
      </w:r>
    </w:p>
    <w:p>
      <w:pPr>
        <w:pStyle w:val="FirstParagraph"/>
      </w:pPr>
      <w:r>
        <w:t xml:space="preserve">El resto del MDP usado para recalcular energías debe conservar el campo de fuerzas, los cortes, las reglas de dispersión, el modificador de potencial y el tratamiento electrostático de la simulación de producción. Cambiar esos parámetros durante el análisis define otro descriptor y rompe la comparabilidad con un modelo calibrado previamente.</w:t>
      </w:r>
    </w:p>
    <w:bookmarkStart w:id="342" w:name="limitación-importante-de-pme"/>
    <w:p>
      <w:pPr>
        <w:pStyle w:val="Heading3"/>
      </w:pPr>
      <w:r>
        <w:t xml:space="preserve">Limitación importante de PME</w:t>
      </w:r>
    </w:p>
    <w:p>
      <w:pPr>
        <w:pStyle w:val="FirstParagraph"/>
      </w:pPr>
      <w:r>
        <w:t xml:space="preserve">Los términos que utiliza</w:t>
      </w:r>
      <w:r>
        <w:t xml:space="preserve"> </w:t>
      </w:r>
      <w:r>
        <w:rPr>
          <w:b/>
          <w:bCs/>
        </w:rPr>
        <w:t xml:space="preserve">gmx lie</w:t>
      </w:r>
      <w:r>
        <w:t xml:space="preserve"> </w:t>
      </w:r>
      <w:r>
        <w:t xml:space="preserve">son, entre otros,</w:t>
      </w:r>
      <w:r>
        <w:t xml:space="preserve"> </w:t>
      </w:r>
      <w:r>
        <w:rPr>
          <w:b/>
          <w:bCs/>
        </w:rPr>
        <w:t xml:space="preserve">Coul-SR</w:t>
      </w:r>
      <w:r>
        <w:t xml:space="preserve"> </w:t>
      </w:r>
      <w:r>
        <w:t xml:space="preserve">y</w:t>
      </w:r>
      <w:r>
        <w:t xml:space="preserve"> </w:t>
      </w:r>
      <w:r>
        <w:rPr>
          <w:b/>
          <w:bCs/>
        </w:rPr>
        <w:t xml:space="preserve">LJ-SR</w:t>
      </w:r>
      <w:r>
        <w:t xml:space="preserve">. La parte recíproca de PME no se descompone en pares de grupos como una energía ligando–entorno independiente. Por tanto, una LIE basada en esos términos es dependiente del protocolo y no contiene una asignación completa de la electrostática de largo alcance al ligando.</w:t>
      </w:r>
    </w:p>
    <w:p>
      <w:pPr>
        <w:pStyle w:val="BodyText"/>
      </w:pPr>
      <w:r>
        <w:t xml:space="preserve">Esto no significa que deba eliminarse PME de una simulación moderna. Significa que todos los ligandos, los dos estados y el conjunto de calibración deben tratarse de manera idéntica, y que la limitación debe documentarse. Recalcular con reacción de campo u otro modelo electrostático sólo es defendible si todo el modelo LIE fue calibrado y validado con ese mismo protocolo.</w:t>
      </w:r>
    </w:p>
    <w:bookmarkEnd w:id="342"/>
    <w:bookmarkEnd w:id="343"/>
    <w:bookmarkStart w:id="344" w:name="obtención-de-los-archivos-edr-para-lie"/>
    <w:p>
      <w:pPr>
        <w:pStyle w:val="Heading2"/>
      </w:pPr>
      <w:r>
        <w:t xml:space="preserve">Obtención de los archivos EDR para LIE</w:t>
      </w:r>
    </w:p>
    <w:p>
      <w:pPr>
        <w:pStyle w:val="FirstParagraph"/>
      </w:pPr>
      <w:r>
        <w:t xml:space="preserve">Incluir grupos de energía durante una producción puede limitar la aceleración por GPU. Una alternativa práctica es recalcular las energías sobre las trayectorias ya producidas. Genere TPR de análisis separados para el complejo y el ligando libre:</w:t>
      </w:r>
    </w:p>
    <w:p>
      <w:pPr>
        <w:pStyle w:val="SourceCode"/>
      </w:pPr>
      <w:r>
        <w:rPr>
          <w:rStyle w:val="ExtensionTok"/>
        </w:rPr>
        <w:t xml:space="preserve">gmx</w:t>
      </w:r>
      <w:r>
        <w:rPr>
          <w:rStyle w:val="NormalTok"/>
        </w:rPr>
        <w:t xml:space="preserve"> grompp </w:t>
      </w:r>
      <w:r>
        <w:rPr>
          <w:rStyle w:val="AttributeTok"/>
        </w:rPr>
        <w:t xml:space="preserve">-f</w:t>
      </w:r>
      <w:r>
        <w:rPr>
          <w:rStyle w:val="NormalTok"/>
        </w:rPr>
        <w:t xml:space="preserve"> lie_bound.mdp </w:t>
      </w:r>
      <w:r>
        <w:rPr>
          <w:rStyle w:val="AttributeTok"/>
        </w:rPr>
        <w:t xml:space="preserve">-c</w:t>
      </w:r>
      <w:r>
        <w:rPr>
          <w:rStyle w:val="NormalTok"/>
        </w:rPr>
        <w:t xml:space="preserve"> md_bound.gro </w:t>
      </w:r>
      <w:r>
        <w:rPr>
          <w:rStyle w:val="AttributeTok"/>
        </w:rPr>
        <w:t xml:space="preserve">-t</w:t>
      </w:r>
      <w:r>
        <w:rPr>
          <w:rStyle w:val="NormalTok"/>
        </w:rPr>
        <w:t xml:space="preserve"> md_bound.cpt </w:t>
      </w:r>
      <w:r>
        <w:rPr>
          <w:rStyle w:val="DataTypeTok"/>
        </w:rPr>
        <w:t xml:space="preserve">\</w:t>
      </w:r>
      <w:r>
        <w:br/>
      </w:r>
      <w:r>
        <w:rPr>
          <w:rStyle w:val="NormalTok"/>
        </w:rPr>
        <w:t xml:space="preserve">  </w:t>
      </w:r>
      <w:r>
        <w:rPr>
          <w:rStyle w:val="AttributeTok"/>
        </w:rPr>
        <w:t xml:space="preserve">-p</w:t>
      </w:r>
      <w:r>
        <w:rPr>
          <w:rStyle w:val="NormalTok"/>
        </w:rPr>
        <w:t xml:space="preserve"> topol_bound.top </w:t>
      </w:r>
      <w:r>
        <w:rPr>
          <w:rStyle w:val="AttributeTok"/>
        </w:rPr>
        <w:t xml:space="preserve">-n</w:t>
      </w:r>
      <w:r>
        <w:rPr>
          <w:rStyle w:val="NormalTok"/>
        </w:rPr>
        <w:t xml:space="preserve"> lie_bound.ndx </w:t>
      </w:r>
      <w:r>
        <w:rPr>
          <w:rStyle w:val="AttributeTok"/>
        </w:rPr>
        <w:t xml:space="preserve">-o</w:t>
      </w:r>
      <w:r>
        <w:rPr>
          <w:rStyle w:val="NormalTok"/>
        </w:rPr>
        <w:t xml:space="preserve"> lie_bound.tpr</w:t>
      </w:r>
      <w:r>
        <w:br/>
      </w:r>
      <w:r>
        <w:br/>
      </w:r>
      <w:r>
        <w:rPr>
          <w:rStyle w:val="ExtensionTok"/>
        </w:rPr>
        <w:t xml:space="preserve">gmx</w:t>
      </w:r>
      <w:r>
        <w:rPr>
          <w:rStyle w:val="NormalTok"/>
        </w:rPr>
        <w:t xml:space="preserve"> grompp </w:t>
      </w:r>
      <w:r>
        <w:rPr>
          <w:rStyle w:val="AttributeTok"/>
        </w:rPr>
        <w:t xml:space="preserve">-f</w:t>
      </w:r>
      <w:r>
        <w:rPr>
          <w:rStyle w:val="NormalTok"/>
        </w:rPr>
        <w:t xml:space="preserve"> lie_free.mdp </w:t>
      </w:r>
      <w:r>
        <w:rPr>
          <w:rStyle w:val="AttributeTok"/>
        </w:rPr>
        <w:t xml:space="preserve">-c</w:t>
      </w:r>
      <w:r>
        <w:rPr>
          <w:rStyle w:val="NormalTok"/>
        </w:rPr>
        <w:t xml:space="preserve"> md_free.gro </w:t>
      </w:r>
      <w:r>
        <w:rPr>
          <w:rStyle w:val="AttributeTok"/>
        </w:rPr>
        <w:t xml:space="preserve">-t</w:t>
      </w:r>
      <w:r>
        <w:rPr>
          <w:rStyle w:val="NormalTok"/>
        </w:rPr>
        <w:t xml:space="preserve"> md_free.cpt </w:t>
      </w:r>
      <w:r>
        <w:rPr>
          <w:rStyle w:val="DataTypeTok"/>
        </w:rPr>
        <w:t xml:space="preserve">\</w:t>
      </w:r>
      <w:r>
        <w:br/>
      </w:r>
      <w:r>
        <w:rPr>
          <w:rStyle w:val="NormalTok"/>
        </w:rPr>
        <w:t xml:space="preserve">  </w:t>
      </w:r>
      <w:r>
        <w:rPr>
          <w:rStyle w:val="AttributeTok"/>
        </w:rPr>
        <w:t xml:space="preserve">-p</w:t>
      </w:r>
      <w:r>
        <w:rPr>
          <w:rStyle w:val="NormalTok"/>
        </w:rPr>
        <w:t xml:space="preserve"> topol_free.top </w:t>
      </w:r>
      <w:r>
        <w:rPr>
          <w:rStyle w:val="AttributeTok"/>
        </w:rPr>
        <w:t xml:space="preserve">-n</w:t>
      </w:r>
      <w:r>
        <w:rPr>
          <w:rStyle w:val="NormalTok"/>
        </w:rPr>
        <w:t xml:space="preserve"> lie_free.ndx </w:t>
      </w:r>
      <w:r>
        <w:rPr>
          <w:rStyle w:val="AttributeTok"/>
        </w:rPr>
        <w:t xml:space="preserve">-o</w:t>
      </w:r>
      <w:r>
        <w:rPr>
          <w:rStyle w:val="NormalTok"/>
        </w:rPr>
        <w:t xml:space="preserve"> lie_free.tpr</w:t>
      </w:r>
    </w:p>
    <w:p>
      <w:pPr>
        <w:pStyle w:val="FirstParagraph"/>
      </w:pPr>
      <w:r>
        <w:t xml:space="preserve">Luego efectúe el recálculo en CPU:</w:t>
      </w:r>
    </w:p>
    <w:p>
      <w:pPr>
        <w:pStyle w:val="SourceCode"/>
      </w:pPr>
      <w:r>
        <w:rPr>
          <w:rStyle w:val="ExtensionTok"/>
        </w:rPr>
        <w:t xml:space="preserve">gmx</w:t>
      </w:r>
      <w:r>
        <w:rPr>
          <w:rStyle w:val="NormalTok"/>
        </w:rPr>
        <w:t xml:space="preserve"> mdrun </w:t>
      </w:r>
      <w:r>
        <w:rPr>
          <w:rStyle w:val="AttributeTok"/>
        </w:rPr>
        <w:t xml:space="preserve">-s</w:t>
      </w:r>
      <w:r>
        <w:rPr>
          <w:rStyle w:val="NormalTok"/>
        </w:rPr>
        <w:t xml:space="preserve"> lie_bound.tpr </w:t>
      </w:r>
      <w:r>
        <w:rPr>
          <w:rStyle w:val="AttributeTok"/>
        </w:rPr>
        <w:t xml:space="preserve">-rerun</w:t>
      </w:r>
      <w:r>
        <w:rPr>
          <w:rStyle w:val="NormalTok"/>
        </w:rPr>
        <w:t xml:space="preserve"> md_bound.xtc </w:t>
      </w:r>
      <w:r>
        <w:rPr>
          <w:rStyle w:val="DataTypeTok"/>
        </w:rPr>
        <w:t xml:space="preserve">\</w:t>
      </w:r>
      <w:r>
        <w:br/>
      </w:r>
      <w:r>
        <w:rPr>
          <w:rStyle w:val="NormalTok"/>
        </w:rPr>
        <w:t xml:space="preserve">  </w:t>
      </w:r>
      <w:r>
        <w:rPr>
          <w:rStyle w:val="AttributeTok"/>
        </w:rPr>
        <w:t xml:space="preserve">-deffnm</w:t>
      </w:r>
      <w:r>
        <w:rPr>
          <w:rStyle w:val="NormalTok"/>
        </w:rPr>
        <w:t xml:space="preserve"> lie_bound </w:t>
      </w:r>
      <w:r>
        <w:rPr>
          <w:rStyle w:val="AttributeTok"/>
        </w:rPr>
        <w:t xml:space="preserve">-nb</w:t>
      </w:r>
      <w:r>
        <w:rPr>
          <w:rStyle w:val="NormalTok"/>
        </w:rPr>
        <w:t xml:space="preserve"> cpu </w:t>
      </w:r>
      <w:r>
        <w:rPr>
          <w:rStyle w:val="AttributeTok"/>
        </w:rPr>
        <w:t xml:space="preserve">-pme</w:t>
      </w:r>
      <w:r>
        <w:rPr>
          <w:rStyle w:val="NormalTok"/>
        </w:rPr>
        <w:t xml:space="preserve"> cpu</w:t>
      </w:r>
      <w:r>
        <w:br/>
      </w:r>
      <w:r>
        <w:br/>
      </w:r>
      <w:r>
        <w:rPr>
          <w:rStyle w:val="ExtensionTok"/>
        </w:rPr>
        <w:t xml:space="preserve">gmx</w:t>
      </w:r>
      <w:r>
        <w:rPr>
          <w:rStyle w:val="NormalTok"/>
        </w:rPr>
        <w:t xml:space="preserve"> mdrun </w:t>
      </w:r>
      <w:r>
        <w:rPr>
          <w:rStyle w:val="AttributeTok"/>
        </w:rPr>
        <w:t xml:space="preserve">-s</w:t>
      </w:r>
      <w:r>
        <w:rPr>
          <w:rStyle w:val="NormalTok"/>
        </w:rPr>
        <w:t xml:space="preserve"> lie_free.tpr </w:t>
      </w:r>
      <w:r>
        <w:rPr>
          <w:rStyle w:val="AttributeTok"/>
        </w:rPr>
        <w:t xml:space="preserve">-rerun</w:t>
      </w:r>
      <w:r>
        <w:rPr>
          <w:rStyle w:val="NormalTok"/>
        </w:rPr>
        <w:t xml:space="preserve"> md_free.xtc </w:t>
      </w:r>
      <w:r>
        <w:rPr>
          <w:rStyle w:val="DataTypeTok"/>
        </w:rPr>
        <w:t xml:space="preserve">\</w:t>
      </w:r>
      <w:r>
        <w:br/>
      </w:r>
      <w:r>
        <w:rPr>
          <w:rStyle w:val="NormalTok"/>
        </w:rPr>
        <w:t xml:space="preserve">  </w:t>
      </w:r>
      <w:r>
        <w:rPr>
          <w:rStyle w:val="AttributeTok"/>
        </w:rPr>
        <w:t xml:space="preserve">-deffnm</w:t>
      </w:r>
      <w:r>
        <w:rPr>
          <w:rStyle w:val="NormalTok"/>
        </w:rPr>
        <w:t xml:space="preserve"> lie_free </w:t>
      </w:r>
      <w:r>
        <w:rPr>
          <w:rStyle w:val="AttributeTok"/>
        </w:rPr>
        <w:t xml:space="preserve">-nb</w:t>
      </w:r>
      <w:r>
        <w:rPr>
          <w:rStyle w:val="NormalTok"/>
        </w:rPr>
        <w:t xml:space="preserve"> cpu </w:t>
      </w:r>
      <w:r>
        <w:rPr>
          <w:rStyle w:val="AttributeTok"/>
        </w:rPr>
        <w:t xml:space="preserve">-pme</w:t>
      </w:r>
      <w:r>
        <w:rPr>
          <w:rStyle w:val="NormalTok"/>
        </w:rPr>
        <w:t xml:space="preserve"> cpu</w:t>
      </w:r>
    </w:p>
    <w:p>
      <w:pPr>
        <w:pStyle w:val="FirstParagraph"/>
      </w:pPr>
      <w:r>
        <w:rPr>
          <w:b/>
          <w:bCs/>
        </w:rPr>
        <w:t xml:space="preserve">mdrun -rerun</w:t>
      </w:r>
      <w:r>
        <w:t xml:space="preserve"> </w:t>
      </w:r>
      <w:r>
        <w:t xml:space="preserve">evalúa la energía de cada marco de la trayectoria suministrada; no genera un nuevo muestreo. Los archivos TPR deben conservar la misma topología, orden de átomos y parámetros no enlazantes usados para producir cada trayectoria. Los valores cinéticos y de temperatura obtenidos en un recálculo de este tipo no son relevantes para LIE.</w:t>
      </w:r>
    </w:p>
    <w:p>
      <w:pPr>
        <w:pStyle w:val="BodyText"/>
      </w:pPr>
      <w:r>
        <w:t xml:space="preserve">Antes de continuar, compruebe que existen los términos esperados:</w:t>
      </w:r>
    </w:p>
    <w:p>
      <w:pPr>
        <w:pStyle w:val="SourceCode"/>
      </w:pPr>
      <w:r>
        <w:rPr>
          <w:rStyle w:val="ExtensionTok"/>
        </w:rPr>
        <w:t xml:space="preserve">gmx</w:t>
      </w:r>
      <w:r>
        <w:rPr>
          <w:rStyle w:val="NormalTok"/>
        </w:rPr>
        <w:t xml:space="preserve"> energy </w:t>
      </w:r>
      <w:r>
        <w:rPr>
          <w:rStyle w:val="AttributeTok"/>
        </w:rPr>
        <w:t xml:space="preserve">-f</w:t>
      </w:r>
      <w:r>
        <w:rPr>
          <w:rStyle w:val="NormalTok"/>
        </w:rPr>
        <w:t xml:space="preserve"> lie_free.edr </w:t>
      </w:r>
      <w:r>
        <w:rPr>
          <w:rStyle w:val="AttributeTok"/>
        </w:rPr>
        <w:t xml:space="preserve">-o</w:t>
      </w:r>
      <w:r>
        <w:rPr>
          <w:rStyle w:val="NormalTok"/>
        </w:rPr>
        <w:t xml:space="preserve"> /dev/null</w:t>
      </w:r>
      <w:r>
        <w:br/>
      </w:r>
      <w:r>
        <w:rPr>
          <w:rStyle w:val="ExtensionTok"/>
        </w:rPr>
        <w:t xml:space="preserve">gmx</w:t>
      </w:r>
      <w:r>
        <w:rPr>
          <w:rStyle w:val="NormalTok"/>
        </w:rPr>
        <w:t xml:space="preserve"> energy </w:t>
      </w:r>
      <w:r>
        <w:rPr>
          <w:rStyle w:val="AttributeTok"/>
        </w:rPr>
        <w:t xml:space="preserve">-f</w:t>
      </w:r>
      <w:r>
        <w:rPr>
          <w:rStyle w:val="NormalTok"/>
        </w:rPr>
        <w:t xml:space="preserve"> lie_bound.edr </w:t>
      </w:r>
      <w:r>
        <w:rPr>
          <w:rStyle w:val="AttributeTok"/>
        </w:rPr>
        <w:t xml:space="preserve">-o</w:t>
      </w:r>
      <w:r>
        <w:rPr>
          <w:rStyle w:val="NormalTok"/>
        </w:rPr>
        <w:t xml:space="preserve"> /dev/null</w:t>
      </w:r>
    </w:p>
    <w:p>
      <w:pPr>
        <w:pStyle w:val="FirstParagraph"/>
      </w:pPr>
      <w:r>
        <w:t xml:space="preserve">Deben aparecer nombres equivalentes a:</w:t>
      </w:r>
    </w:p>
    <w:p>
      <w:pPr>
        <w:pStyle w:val="SourceCode"/>
      </w:pPr>
      <w:r>
        <w:rPr>
          <w:rStyle w:val="VerbatimChar"/>
        </w:rPr>
        <w:t xml:space="preserve">Coul-SR:LIG-Environment</w:t>
      </w:r>
      <w:r>
        <w:br/>
      </w:r>
      <w:r>
        <w:rPr>
          <w:rStyle w:val="VerbatimChar"/>
        </w:rPr>
        <w:t xml:space="preserve">LJ-SR:LIG-Environment</w:t>
      </w:r>
    </w:p>
    <w:p>
      <w:pPr>
        <w:pStyle w:val="FirstParagraph"/>
      </w:pPr>
      <w:r>
        <w:t xml:space="preserve">Si no aparecen, el TPR no contenía una definición válida de</w:t>
      </w:r>
      <w:r>
        <w:t xml:space="preserve"> </w:t>
      </w:r>
      <w:r>
        <w:rPr>
          <w:b/>
          <w:bCs/>
        </w:rPr>
        <w:t xml:space="preserve">energygrps</w:t>
      </w:r>
      <w:r>
        <w:t xml:space="preserve"> </w:t>
      </w:r>
      <w:r>
        <w:t xml:space="preserve">o el cálculo se ejecutó con una ruta que no produjo la descomposición solicitada.</w:t>
      </w:r>
    </w:p>
    <w:bookmarkEnd w:id="344"/>
    <w:bookmarkStart w:id="345" w:name="cálculo-con-gmx-lie-en-gromacs-2026"/>
    <w:p>
      <w:pPr>
        <w:pStyle w:val="Heading2"/>
      </w:pPr>
      <w:r>
        <w:t xml:space="preserve">Cálculo con gmx lie en GROMACS 2026</w:t>
      </w:r>
    </w:p>
    <w:p>
      <w:pPr>
        <w:pStyle w:val="FirstParagraph"/>
      </w:pPr>
      <w:r>
        <w:t xml:space="preserve">Primero obtenga los promedios del ligando libre en solvente. El inicio del intervalo productivo se expresa en picosegundos:</w:t>
      </w:r>
    </w:p>
    <w:p>
      <w:pPr>
        <w:pStyle w:val="SourceCode"/>
      </w:pPr>
      <w:r>
        <w:rPr>
          <w:rStyle w:val="BuiltInTok"/>
        </w:rPr>
        <w:t xml:space="preserve">printf</w:t>
      </w:r>
      <w:r>
        <w:rPr>
          <w:rStyle w:val="NormalTok"/>
        </w:rPr>
        <w:t xml:space="preserve"> </w:t>
      </w:r>
      <w:r>
        <w:rPr>
          <w:rStyle w:val="StringTok"/>
        </w:rPr>
        <w:t xml:space="preserve">"Coul-SR:LIG-Environment\nLJ-SR:LIG-Environment\n0\n"</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gmx</w:t>
      </w:r>
      <w:r>
        <w:rPr>
          <w:rStyle w:val="NormalTok"/>
        </w:rPr>
        <w:t xml:space="preserve"> energy </w:t>
      </w:r>
      <w:r>
        <w:rPr>
          <w:rStyle w:val="AttributeTok"/>
        </w:rPr>
        <w:t xml:space="preserve">-f</w:t>
      </w:r>
      <w:r>
        <w:rPr>
          <w:rStyle w:val="NormalTok"/>
        </w:rPr>
        <w:t xml:space="preserve"> lie_free.edr </w:t>
      </w:r>
      <w:r>
        <w:rPr>
          <w:rStyle w:val="AttributeTok"/>
        </w:rPr>
        <w:t xml:space="preserve">-o</w:t>
      </w:r>
      <w:r>
        <w:rPr>
          <w:rStyle w:val="NormalTok"/>
        </w:rPr>
        <w:t xml:space="preserve"> free_interactions.xvg </w:t>
      </w:r>
      <w:r>
        <w:rPr>
          <w:rStyle w:val="AttributeTok"/>
        </w:rPr>
        <w:t xml:space="preserve">-b</w:t>
      </w:r>
      <w:r>
        <w:rPr>
          <w:rStyle w:val="NormalTok"/>
        </w:rPr>
        <w:t xml:space="preserve"> 20000</w:t>
      </w:r>
    </w:p>
    <w:p>
      <w:pPr>
        <w:pStyle w:val="FirstParagraph"/>
      </w:pPr>
      <w:r>
        <w:t xml:space="preserve">Tome de la salida los promedios</w:t>
      </w:r>
      <w:r>
        <w:t xml:space="preserve"> </w:t>
      </w:r>
      <w:r>
        <w:rPr>
          <w:b/>
          <w:bCs/>
        </w:rPr>
        <w:t xml:space="preserve">Average</w:t>
      </w:r>
      <w:r>
        <w:t xml:space="preserve"> </w:t>
      </w:r>
      <w:r>
        <w:t xml:space="preserve">y asígnelos, sin cambiar signos ni unidades:</w:t>
      </w:r>
    </w:p>
    <w:p>
      <w:pPr>
        <w:pStyle w:val="SourceCode"/>
      </w:pPr>
      <w:r>
        <w:rPr>
          <w:rStyle w:val="VariableTok"/>
        </w:rPr>
        <w:t xml:space="preserve">FREE_COUL</w:t>
      </w:r>
      <w:r>
        <w:rPr>
          <w:rStyle w:val="OperatorTok"/>
        </w:rPr>
        <w:t xml:space="preserve">=</w:t>
      </w:r>
      <w:r>
        <w:rPr>
          <w:rStyle w:val="NormalTok"/>
        </w:rPr>
        <w:t xml:space="preserve">-104.226</w:t>
      </w:r>
      <w:r>
        <w:br/>
      </w:r>
      <w:r>
        <w:rPr>
          <w:rStyle w:val="VariableTok"/>
        </w:rPr>
        <w:t xml:space="preserve">FREE_LJ</w:t>
      </w:r>
      <w:r>
        <w:rPr>
          <w:rStyle w:val="OperatorTok"/>
        </w:rPr>
        <w:t xml:space="preserve">=</w:t>
      </w:r>
      <w:r>
        <w:rPr>
          <w:rStyle w:val="NormalTok"/>
        </w:rPr>
        <w:t xml:space="preserve">-183.449</w:t>
      </w:r>
    </w:p>
    <w:p>
      <w:pPr>
        <w:pStyle w:val="FirstParagraph"/>
      </w:pPr>
      <w:r>
        <w:t xml:space="preserve">Los números anteriores son únicamente ejemplos. No deben copiarse para otro ligando.</w:t>
      </w:r>
    </w:p>
    <w:p>
      <w:pPr>
        <w:pStyle w:val="BodyText"/>
      </w:pPr>
      <w:r>
        <w:t xml:space="preserve">Calcule después la estimación sobre el estado unido:</w:t>
      </w:r>
    </w:p>
    <w:p>
      <w:pPr>
        <w:pStyle w:val="SourceCode"/>
      </w:pPr>
      <w:r>
        <w:rPr>
          <w:rStyle w:val="ExtensionTok"/>
        </w:rPr>
        <w:t xml:space="preserve">gmx</w:t>
      </w:r>
      <w:r>
        <w:rPr>
          <w:rStyle w:val="NormalTok"/>
        </w:rPr>
        <w:t xml:space="preserve"> lie </w:t>
      </w:r>
      <w:r>
        <w:rPr>
          <w:rStyle w:val="AttributeTok"/>
        </w:rPr>
        <w:t xml:space="preserve">-f</w:t>
      </w:r>
      <w:r>
        <w:rPr>
          <w:rStyle w:val="NormalTok"/>
        </w:rPr>
        <w:t xml:space="preserve"> lie_bound.edr </w:t>
      </w:r>
      <w:r>
        <w:rPr>
          <w:rStyle w:val="AttributeTok"/>
        </w:rPr>
        <w:t xml:space="preserve">-o</w:t>
      </w:r>
      <w:r>
        <w:rPr>
          <w:rStyle w:val="NormalTok"/>
        </w:rPr>
        <w:t xml:space="preserve"> lie.xvg </w:t>
      </w:r>
      <w:r>
        <w:rPr>
          <w:rStyle w:val="AttributeTok"/>
        </w:rPr>
        <w:t xml:space="preserve">-b</w:t>
      </w:r>
      <w:r>
        <w:rPr>
          <w:rStyle w:val="NormalTok"/>
        </w:rPr>
        <w:t xml:space="preserve"> 20000 </w:t>
      </w:r>
      <w:r>
        <w:rPr>
          <w:rStyle w:val="DataTypeTok"/>
        </w:rPr>
        <w:t xml:space="preserve">\</w:t>
      </w:r>
      <w:r>
        <w:br/>
      </w:r>
      <w:r>
        <w:rPr>
          <w:rStyle w:val="NormalTok"/>
        </w:rPr>
        <w:t xml:space="preserve">  </w:t>
      </w:r>
      <w:r>
        <w:rPr>
          <w:rStyle w:val="AttributeTok"/>
        </w:rPr>
        <w:t xml:space="preserve">-Elj</w:t>
      </w:r>
      <w:r>
        <w:rPr>
          <w:rStyle w:val="NormalTok"/>
        </w:rPr>
        <w:t xml:space="preserve"> </w:t>
      </w:r>
      <w:r>
        <w:rPr>
          <w:rStyle w:val="StringTok"/>
        </w:rPr>
        <w:t xml:space="preserve">"</w:t>
      </w:r>
      <w:r>
        <w:rPr>
          <w:rStyle w:val="VariableTok"/>
        </w:rPr>
        <w:t xml:space="preserve">$FREE_LJ</w:t>
      </w:r>
      <w:r>
        <w:rPr>
          <w:rStyle w:val="StringTok"/>
        </w:rPr>
        <w:t xml:space="preserve">"</w:t>
      </w:r>
      <w:r>
        <w:rPr>
          <w:rStyle w:val="NormalTok"/>
        </w:rPr>
        <w:t xml:space="preserve"> </w:t>
      </w:r>
      <w:r>
        <w:rPr>
          <w:rStyle w:val="AttributeTok"/>
        </w:rPr>
        <w:t xml:space="preserve">-Eqq</w:t>
      </w:r>
      <w:r>
        <w:rPr>
          <w:rStyle w:val="NormalTok"/>
        </w:rPr>
        <w:t xml:space="preserve"> </w:t>
      </w:r>
      <w:r>
        <w:rPr>
          <w:rStyle w:val="StringTok"/>
        </w:rPr>
        <w:t xml:space="preserve">"</w:t>
      </w:r>
      <w:r>
        <w:rPr>
          <w:rStyle w:val="VariableTok"/>
        </w:rPr>
        <w:t xml:space="preserve">$FREE_COUL</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-Clj</w:t>
      </w:r>
      <w:r>
        <w:rPr>
          <w:rStyle w:val="NormalTok"/>
        </w:rPr>
        <w:t xml:space="preserve"> 0.181 </w:t>
      </w:r>
      <w:r>
        <w:rPr>
          <w:rStyle w:val="AttributeTok"/>
        </w:rPr>
        <w:t xml:space="preserve">-Cqq</w:t>
      </w:r>
      <w:r>
        <w:rPr>
          <w:rStyle w:val="NormalTok"/>
        </w:rPr>
        <w:t xml:space="preserve"> 0.5 </w:t>
      </w:r>
      <w:r>
        <w:rPr>
          <w:rStyle w:val="AttributeTok"/>
        </w:rPr>
        <w:t xml:space="preserve">-ligand</w:t>
      </w:r>
      <w:r>
        <w:rPr>
          <w:rStyle w:val="NormalTok"/>
        </w:rPr>
        <w:t xml:space="preserve"> LIG</w:t>
      </w:r>
    </w:p>
    <w:p>
      <w:pPr>
        <w:pStyle w:val="FirstParagraph"/>
      </w:pPr>
      <w:r>
        <w:t xml:space="preserve">Significado de las opciones principales:</w:t>
      </w:r>
    </w:p>
    <w:tbl>
      <w:tblPr>
        <w:tblStyle w:val="Table"/>
        <w:tblW w:type="pct" w:w="5000"/>
        <w:tblLayout w:type="fixed"/>
        <w:tblLook w:firstRow="1" w:lastRow="0" w:firstColumn="0" w:lastColumn="0" w:noHBand="0" w:noVBand="0" w:val="0020"/>
      </w:tblPr>
      <w:tblGrid>
        <w:gridCol w:w="1218"/>
        <w:gridCol w:w="4351"/>
        <w:gridCol w:w="2349"/>
      </w:tblGrid>
      <w:tr>
        <w:trPr>
          <w:tblHeader w:val="on"/>
        </w:trPr>
        <w:tc>
          <w:tcPr/>
          <w:p>
            <w:pPr>
              <w:pStyle w:val="Compact"/>
            </w:pPr>
            <w:r>
              <w:t xml:space="preserve">Opción</w:t>
            </w:r>
          </w:p>
        </w:tc>
        <w:tc>
          <w:tcPr/>
          <w:p>
            <w:pPr>
              <w:pStyle w:val="Compact"/>
            </w:pPr>
            <w:r>
              <w:t xml:space="preserve">Significado</w:t>
            </w:r>
          </w:p>
        </w:tc>
        <w:tc>
          <w:tcPr/>
          <w:p>
            <w:pPr>
              <w:pStyle w:val="Compact"/>
            </w:pPr>
            <w:r>
              <w:t xml:space="preserve">Unidad</w:t>
            </w:r>
          </w:p>
        </w:tc>
      </w:tr>
      <w:tr>
        <w:tc>
          <w:tcPr/>
          <w:p>
            <w:pPr>
              <w:pStyle w:val="Compact"/>
            </w:pPr>
            <w:r>
              <w:rPr>
                <w:b/>
                <w:bCs/>
              </w:rPr>
              <w:t xml:space="preserve">-Elj</w:t>
            </w:r>
          </w:p>
        </w:tc>
        <w:tc>
          <w:tcPr/>
          <w:p>
            <w:pPr>
              <w:pStyle w:val="Compact"/>
            </w:pPr>
            <w:r>
              <w:t xml:space="preserve">Promedio LJ ligando–solvente del estado libre</w:t>
            </w:r>
          </w:p>
        </w:tc>
        <w:tc>
          <w:tcPr/>
          <w:p>
            <w:pPr>
              <w:pStyle w:val="Compact"/>
            </w:pPr>
            <w:r>
              <w:t xml:space="preserve">kJ mol</w:t>
            </w:r>
            <m:oMath>
              <m:sSup>
                <m:e>
                  <m:r>
                    <m:t>​</m:t>
                  </m:r>
                </m:e>
                <m:sup>
                  <m:r>
                    <m:rPr>
                      <m:sty m:val="p"/>
                    </m:rPr>
                    <m:t>−</m:t>
                  </m:r>
                  <m:r>
                    <m:t>1</m:t>
                  </m:r>
                </m:sup>
              </m:sSup>
            </m:oMath>
          </w:p>
        </w:tc>
      </w:tr>
      <w:tr>
        <w:tc>
          <w:tcPr/>
          <w:p>
            <w:pPr>
              <w:pStyle w:val="Compact"/>
            </w:pPr>
            <w:r>
              <w:rPr>
                <w:b/>
                <w:bCs/>
              </w:rPr>
              <w:t xml:space="preserve">-Eqq</w:t>
            </w:r>
          </w:p>
        </w:tc>
        <w:tc>
          <w:tcPr/>
          <w:p>
            <w:pPr>
              <w:pStyle w:val="Compact"/>
            </w:pPr>
            <w:r>
              <w:t xml:space="preserve">Promedio Coulomb ligando–solvente del estado libre</w:t>
            </w:r>
          </w:p>
        </w:tc>
        <w:tc>
          <w:tcPr/>
          <w:p>
            <w:pPr>
              <w:pStyle w:val="Compact"/>
            </w:pPr>
            <w:r>
              <w:t xml:space="preserve">kJ mol</w:t>
            </w:r>
            <m:oMath>
              <m:sSup>
                <m:e>
                  <m:r>
                    <m:t>​</m:t>
                  </m:r>
                </m:e>
                <m:sup>
                  <m:r>
                    <m:rPr>
                      <m:sty m:val="p"/>
                    </m:rPr>
                    <m:t>−</m:t>
                  </m:r>
                  <m:r>
                    <m:t>1</m:t>
                  </m:r>
                </m:sup>
              </m:sSup>
            </m:oMath>
          </w:p>
        </w:tc>
      </w:tr>
      <w:tr>
        <w:tc>
          <w:tcPr/>
          <w:p>
            <w:pPr>
              <w:pStyle w:val="Compact"/>
            </w:pPr>
            <w:r>
              <w:rPr>
                <w:b/>
                <w:bCs/>
              </w:rPr>
              <w:t xml:space="preserve">-Clj</w:t>
            </w:r>
          </w:p>
        </w:tc>
        <w:tc>
          <w:tcPr/>
          <w:p>
            <w:pPr>
              <w:pStyle w:val="Compact"/>
            </w:pPr>
            <w:r>
              <w:t xml:space="preserve">Coeficiente</w:t>
            </w:r>
            <w:r>
              <w:t xml:space="preserve"> </w:t>
            </w:r>
            <m:oMath>
              <m:r>
                <m:t>α</m:t>
              </m:r>
            </m:oMath>
          </w:p>
        </w:tc>
        <w:tc>
          <w:tcPr/>
          <w:p>
            <w:pPr>
              <w:pStyle w:val="Compact"/>
            </w:pPr>
            <w:r>
              <w:t xml:space="preserve">adimensional</w:t>
            </w:r>
          </w:p>
        </w:tc>
      </w:tr>
      <w:tr>
        <w:tc>
          <w:tcPr/>
          <w:p>
            <w:pPr>
              <w:pStyle w:val="Compact"/>
            </w:pPr>
            <w:r>
              <w:rPr>
                <w:b/>
                <w:bCs/>
              </w:rPr>
              <w:t xml:space="preserve">-Cqq</w:t>
            </w:r>
          </w:p>
        </w:tc>
        <w:tc>
          <w:tcPr/>
          <w:p>
            <w:pPr>
              <w:pStyle w:val="Compact"/>
            </w:pPr>
            <w:r>
              <w:t xml:space="preserve">Coeficiente</w:t>
            </w:r>
            <w:r>
              <w:t xml:space="preserve"> </w:t>
            </w:r>
            <m:oMath>
              <m:r>
                <m:t>β</m:t>
              </m:r>
            </m:oMath>
          </w:p>
        </w:tc>
        <w:tc>
          <w:tcPr/>
          <w:p>
            <w:pPr>
              <w:pStyle w:val="Compact"/>
            </w:pPr>
            <w:r>
              <w:t xml:space="preserve">adimensional</w:t>
            </w:r>
          </w:p>
        </w:tc>
      </w:tr>
      <w:tr>
        <w:tc>
          <w:tcPr/>
          <w:p>
            <w:pPr>
              <w:pStyle w:val="Compact"/>
            </w:pPr>
            <w:r>
              <w:rPr>
                <w:b/>
                <w:bCs/>
              </w:rPr>
              <w:t xml:space="preserve">-ligand</w:t>
            </w:r>
          </w:p>
        </w:tc>
        <w:tc>
          <w:tcPr/>
          <w:p>
            <w:pPr>
              <w:pStyle w:val="Compact"/>
            </w:pPr>
            <w:r>
              <w:t xml:space="preserve">Nombre del grupo de energía del ligando</w:t>
            </w:r>
          </w:p>
        </w:tc>
        <w:tc>
          <w:tcPr/>
          <w:p>
            <w:pPr>
              <w:pStyle w:val="Compact"/>
            </w:pPr>
            <w:r>
              <w:t xml:space="preserve">—</w:t>
            </w:r>
          </w:p>
        </w:tc>
      </w:tr>
      <w:tr>
        <w:tc>
          <w:tcPr/>
          <w:p>
            <w:pPr>
              <w:pStyle w:val="Compact"/>
            </w:pPr>
            <w:r>
              <w:rPr>
                <w:b/>
                <w:bCs/>
              </w:rPr>
              <w:t xml:space="preserve">-b</w:t>
            </w:r>
            <w:r>
              <w:t xml:space="preserve">,</w:t>
            </w:r>
            <w:r>
              <w:t xml:space="preserve"> </w:t>
            </w:r>
            <w:r>
              <w:rPr>
                <w:b/>
                <w:bCs/>
              </w:rPr>
              <w:t xml:space="preserve">-e</w:t>
            </w:r>
          </w:p>
        </w:tc>
        <w:tc>
          <w:tcPr/>
          <w:p>
            <w:pPr>
              <w:pStyle w:val="Compact"/>
            </w:pPr>
            <w:r>
              <w:t xml:space="preserve">Inicio y final del intervalo analizado</w:t>
            </w:r>
          </w:p>
        </w:tc>
        <w:tc>
          <w:tcPr/>
          <w:p>
            <w:pPr>
              <w:pStyle w:val="Compact"/>
            </w:pPr>
            <w:r>
              <w:t xml:space="preserve">ps, de forma predeterminada</w:t>
            </w:r>
          </w:p>
        </w:tc>
      </w:tr>
      <w:tr>
        <w:tc>
          <w:tcPr/>
          <w:p>
            <w:pPr>
              <w:pStyle w:val="Compact"/>
            </w:pPr>
            <w:r>
              <w:rPr>
                <w:b/>
                <w:bCs/>
              </w:rPr>
              <w:t xml:space="preserve">-dt</w:t>
            </w:r>
          </w:p>
        </w:tc>
        <w:tc>
          <w:tcPr/>
          <w:p>
            <w:pPr>
              <w:pStyle w:val="Compact"/>
            </w:pPr>
            <w:r>
              <w:t xml:space="preserve">Separación temporal entre marcos utilizados</w:t>
            </w:r>
          </w:p>
        </w:tc>
        <w:tc>
          <w:tcPr/>
          <w:p>
            <w:pPr>
              <w:pStyle w:val="Compact"/>
            </w:pPr>
            <w:r>
              <w:t xml:space="preserve">ps</w:t>
            </w:r>
          </w:p>
        </w:tc>
      </w:tr>
    </w:tbl>
    <w:p>
      <w:pPr>
        <w:pStyle w:val="BodyText"/>
      </w:pPr>
      <w:r>
        <w:t xml:space="preserve">El archivo</w:t>
      </w:r>
      <w:r>
        <w:t xml:space="preserve"> </w:t>
      </w:r>
      <w:r>
        <w:rPr>
          <w:b/>
          <w:bCs/>
        </w:rPr>
        <w:t xml:space="preserve">lie.xvg</w:t>
      </w:r>
      <w:r>
        <w:t xml:space="preserve"> </w:t>
      </w:r>
      <w:r>
        <w:t xml:space="preserve">contiene la evolución de la estimación. No se debe elegir el comienzo del promedio sólo porque la curva “parece estable” a partir de un punto conveniente. El descarte debe establecerse antes de comparar ligandos o justificarse mediante diagnósticos de equilibrio y convergencia aplicados de manera uniforme.</w:t>
      </w:r>
    </w:p>
    <w:p>
      <w:pPr>
        <w:pStyle w:val="BodyText"/>
      </w:pPr>
      <w:r>
        <w:t xml:space="preserve">También es recomendable extraer los cuatro promedios por separado y verificar manualmente la ecuación. Esto detecta con facilidad grupos invertidos, signos erróneos o valores libres copiados de otro sistema.</w:t>
      </w:r>
    </w:p>
    <w:bookmarkEnd w:id="345"/>
    <w:bookmarkStart w:id="346" w:name="calibración-de-los-coeficientes"/>
    <w:p>
      <w:pPr>
        <w:pStyle w:val="Heading2"/>
      </w:pPr>
      <w:r>
        <w:t xml:space="preserve">Calibración de los coeficientes</w:t>
      </w:r>
    </w:p>
    <w:p>
      <w:pPr>
        <w:pStyle w:val="FirstParagraph"/>
      </w:pPr>
      <w:r>
        <w:t xml:space="preserve">Para predicción cuantitativa, construya una tabla con un conjunto de ligandos de afinidad experimental conocida:</w:t>
      </w:r>
    </w:p>
    <w:tbl>
      <w:tblPr>
        <w:tblStyle w:val="Table"/>
        <w:tblW w:type="pct" w:w="5000"/>
        <w:tblLayout w:type="fixed"/>
        <w:tblLook w:firstRow="1" w:lastRow="0" w:firstColumn="0" w:lastColumn="0" w:noHBand="0" w:noVBand="0" w:val="0020"/>
      </w:tblPr>
      <w:tblGrid>
        <w:gridCol w:w="907"/>
        <w:gridCol w:w="2145"/>
        <w:gridCol w:w="2227"/>
        <w:gridCol w:w="2640"/>
      </w:tblGrid>
      <w:tr>
        <w:trPr>
          <w:tblHeader w:val="on"/>
        </w:trPr>
        <w:tc>
          <w:tcPr/>
          <w:p>
            <w:pPr>
              <w:pStyle w:val="Compact"/>
            </w:pPr>
            <w:r>
              <w:t xml:space="preserve">Ligando</w:t>
            </w:r>
          </w:p>
        </w:tc>
        <w:tc>
          <w:tcPr/>
          <w:p>
            <w:pPr>
              <w:pStyle w:val="Compact"/>
              <w:jc w:val="right"/>
            </w:pPr>
            <m:oMath>
              <m:r>
                <m:rPr>
                  <m:sty m:val="p"/>
                </m:rPr>
                <m:t>Δ</m:t>
              </m:r>
              <m:sSub>
                <m:e>
                  <m:r>
                    <m:t>V</m:t>
                  </m:r>
                </m:e>
                <m:sub>
                  <m:r>
                    <m:rPr>
                      <m:sty m:val="p"/>
                    </m:rPr>
                    <m:t>v</m:t>
                  </m:r>
                  <m:r>
                    <m:rPr>
                      <m:sty m:val="p"/>
                    </m:rPr>
                    <m:t>d</m:t>
                  </m:r>
                  <m:r>
                    <m:rPr>
                      <m:sty m:val="p"/>
                    </m:rPr>
                    <m:t>W</m:t>
                  </m:r>
                </m:sub>
              </m:sSub>
            </m:oMath>
          </w:p>
        </w:tc>
        <w:tc>
          <w:tcPr/>
          <w:p>
            <w:pPr>
              <w:pStyle w:val="Compact"/>
              <w:jc w:val="right"/>
            </w:pPr>
            <m:oMath>
              <m:r>
                <m:rPr>
                  <m:sty m:val="p"/>
                </m:rPr>
                <m:t>Δ</m:t>
              </m:r>
              <m:sSub>
                <m:e>
                  <m:r>
                    <m:t>V</m:t>
                  </m:r>
                </m:e>
                <m:sub>
                  <m:r>
                    <m:rPr>
                      <m:sty m:val="p"/>
                    </m:rPr>
                    <m:t>e</m:t>
                  </m:r>
                  <m:r>
                    <m:rPr>
                      <m:sty m:val="p"/>
                    </m:rPr>
                    <m:t>l</m:t>
                  </m:r>
                  <m:r>
                    <m:rPr>
                      <m:sty m:val="p"/>
                    </m:rPr>
                    <m:t>e</m:t>
                  </m:r>
                  <m:r>
                    <m:rPr>
                      <m:sty m:val="p"/>
                    </m:rPr>
                    <m:t>c</m:t>
                  </m:r>
                </m:sub>
              </m:sSub>
            </m:oMath>
          </w:p>
        </w:tc>
        <w:tc>
          <w:tcPr/>
          <w:p>
            <w:pPr>
              <w:pStyle w:val="Compact"/>
              <w:jc w:val="right"/>
            </w:pPr>
            <m:oMath>
              <m:r>
                <m:rPr>
                  <m:sty m:val="p"/>
                </m:rPr>
                <m:t>Δ</m:t>
              </m:r>
              <m:sSubSup>
                <m:e>
                  <m:r>
                    <m:t>G</m:t>
                  </m:r>
                </m:e>
                <m:sub>
                  <m:r>
                    <m:rPr>
                      <m:sty m:val="p"/>
                    </m:rPr>
                    <m:t>e</m:t>
                  </m:r>
                  <m:r>
                    <m:rPr>
                      <m:sty m:val="p"/>
                    </m:rPr>
                    <m:t>x</m:t>
                  </m:r>
                  <m:r>
                    <m:rPr>
                      <m:sty m:val="p"/>
                    </m:rPr>
                    <m:t>p</m:t>
                  </m:r>
                </m:sub>
                <m:sup>
                  <m:r>
                    <m:rPr>
                      <m:sty m:val="p"/>
                    </m:rPr>
                    <m:t>∘</m:t>
                  </m:r>
                </m:sup>
              </m:sSubSup>
            </m:oMath>
          </w:p>
        </w:tc>
      </w:tr>
      <w:tr>
        <w:tc>
          <w:tcPr/>
          <w:p>
            <w:pPr>
              <w:pStyle w:val="Compact"/>
            </w:pPr>
            <w:r>
              <w:t xml:space="preserve">compuesto 1</w:t>
            </w:r>
          </w:p>
        </w:tc>
        <w:tc>
          <w:tcPr/>
          <w:p>
            <w:pPr>
              <w:pStyle w:val="Compact"/>
              <w:jc w:val="right"/>
            </w:pPr>
            <w:r>
              <w:t xml:space="preserve">unido − libre</w:t>
            </w:r>
          </w:p>
        </w:tc>
        <w:tc>
          <w:tcPr/>
          <w:p>
            <w:pPr>
              <w:pStyle w:val="Compact"/>
              <w:jc w:val="right"/>
            </w:pPr>
            <w:r>
              <w:t xml:space="preserve">unido − libre</w:t>
            </w:r>
          </w:p>
        </w:tc>
        <w:tc>
          <w:tcPr/>
          <w:p>
            <w:pPr>
              <w:pStyle w:val="Compact"/>
              <w:jc w:val="right"/>
            </w:pPr>
            <w:r>
              <w:t xml:space="preserve">kJ mol</w:t>
            </w:r>
            <m:oMath>
              <m:sSup>
                <m:e>
                  <m:r>
                    <m:t>​</m:t>
                  </m:r>
                </m:e>
                <m:sup>
                  <m:r>
                    <m:rPr>
                      <m:sty m:val="p"/>
                    </m:rPr>
                    <m:t>−</m:t>
                  </m:r>
                  <m:r>
                    <m:t>1</m:t>
                  </m:r>
                </m:sup>
              </m:sSup>
            </m:oMath>
          </w:p>
        </w:tc>
      </w:tr>
      <w:tr>
        <w:tc>
          <w:tcPr/>
          <w:p>
            <w:pPr>
              <w:pStyle w:val="Compact"/>
            </w:pPr>
            <w:r>
              <w:t xml:space="preserve">compuesto 2</w:t>
            </w:r>
          </w:p>
        </w:tc>
        <w:tc>
          <w:tcPr/>
          <w:p>
            <w:pPr>
              <w:pStyle w:val="Compact"/>
              <w:jc w:val="right"/>
            </w:pPr>
            <w:r>
              <w:t xml:space="preserve">unido − libre</w:t>
            </w:r>
          </w:p>
        </w:tc>
        <w:tc>
          <w:tcPr/>
          <w:p>
            <w:pPr>
              <w:pStyle w:val="Compact"/>
              <w:jc w:val="right"/>
            </w:pPr>
            <w:r>
              <w:t xml:space="preserve">unido − libre</w:t>
            </w:r>
          </w:p>
        </w:tc>
        <w:tc>
          <w:tcPr/>
          <w:p>
            <w:pPr>
              <w:pStyle w:val="Compact"/>
              <w:jc w:val="right"/>
            </w:pPr>
            <w:r>
              <w:t xml:space="preserve">kJ mol</w:t>
            </w:r>
            <m:oMath>
              <m:sSup>
                <m:e>
                  <m:r>
                    <m:t>​</m:t>
                  </m:r>
                </m:e>
                <m:sup>
                  <m:r>
                    <m:rPr>
                      <m:sty m:val="p"/>
                    </m:rPr>
                    <m:t>−</m:t>
                  </m:r>
                  <m:r>
                    <m:t>1</m:t>
                  </m:r>
                </m:sup>
              </m:sSup>
            </m:oMath>
          </w:p>
        </w:tc>
      </w:tr>
    </w:tbl>
    <w:p>
      <w:pPr>
        <w:pStyle w:val="BodyText"/>
      </w:pPr>
      <w:r>
        <w:t xml:space="preserve">Ajuste entonces</w:t>
      </w:r>
    </w:p>
    <w:p>
      <w:pPr>
        <w:pStyle w:val="BodyText"/>
      </w:pPr>
      <m:oMathPara>
        <m:oMathParaPr>
          <m:jc m:val="center"/>
        </m:oMathParaPr>
        <m:oMath>
          <m:r>
            <m:rPr>
              <m:sty m:val="p"/>
            </m:rPr>
            <m:t>Δ</m:t>
          </m:r>
          <m:sSubSup>
            <m:e>
              <m:r>
                <m:t>G</m:t>
              </m:r>
            </m:e>
            <m:sub>
              <m:r>
                <m:rPr>
                  <m:sty m:val="p"/>
                </m:rPr>
                <m:t>e</m:t>
              </m:r>
              <m:r>
                <m:rPr>
                  <m:sty m:val="p"/>
                </m:rPr>
                <m:t>x</m:t>
              </m:r>
              <m:r>
                <m:rPr>
                  <m:sty m:val="p"/>
                </m:rPr>
                <m:t>p</m:t>
              </m:r>
            </m:sub>
            <m:sup>
              <m:r>
                <m:rPr>
                  <m:sty m:val="p"/>
                </m:rPr>
                <m:t>∘</m:t>
              </m:r>
            </m:sup>
          </m:sSubSup>
          <m:r>
            <m:rPr>
              <m:sty m:val="p"/>
            </m:rPr>
            <m:t>=</m:t>
          </m:r>
          <m:r>
            <m:t>α</m:t>
          </m:r>
          <m:r>
            <m:rPr>
              <m:sty m:val="p"/>
            </m:rPr>
            <m:t>Δ</m:t>
          </m:r>
          <m:sSub>
            <m:e>
              <m:r>
                <m:t>V</m:t>
              </m:r>
            </m:e>
            <m:sub>
              <m:r>
                <m:rPr>
                  <m:sty m:val="p"/>
                </m:rPr>
                <m:t>v</m:t>
              </m:r>
              <m:r>
                <m:rPr>
                  <m:sty m:val="p"/>
                </m:rPr>
                <m:t>d</m:t>
              </m:r>
              <m:r>
                <m:rPr>
                  <m:sty m:val="p"/>
                </m:rPr>
                <m:t>W</m:t>
              </m:r>
            </m:sub>
          </m:sSub>
          <m:r>
            <m:rPr>
              <m:sty m:val="p"/>
            </m:rPr>
            <m:t>+</m:t>
          </m:r>
          <m:r>
            <m:t>β</m:t>
          </m:r>
          <m:r>
            <m:rPr>
              <m:sty m:val="p"/>
            </m:rPr>
            <m:t>Δ</m:t>
          </m:r>
          <m:sSub>
            <m:e>
              <m:r>
                <m:t>V</m:t>
              </m:r>
            </m:e>
            <m:sub>
              <m:r>
                <m:rPr>
                  <m:sty m:val="p"/>
                </m:rPr>
                <m:t>e</m:t>
              </m:r>
              <m:r>
                <m:rPr>
                  <m:sty m:val="p"/>
                </m:rPr>
                <m:t>l</m:t>
              </m:r>
              <m:r>
                <m:rPr>
                  <m:sty m:val="p"/>
                </m:rPr>
                <m:t>e</m:t>
              </m:r>
              <m:r>
                <m:rPr>
                  <m:sty m:val="p"/>
                </m:rPr>
                <m:t>c</m:t>
              </m:r>
            </m:sub>
          </m:sSub>
          <m:r>
            <m:rPr>
              <m:sty m:val="p"/>
            </m:rPr>
            <m:t>+</m:t>
          </m:r>
          <m:r>
            <m:t>γ</m:t>
          </m:r>
          <m:r>
            <m:rPr>
              <m:sty m:val="p"/>
            </m:rPr>
            <m:t>.</m:t>
          </m:r>
        </m:oMath>
      </m:oMathPara>
    </w:p>
    <w:p>
      <w:pPr>
        <w:pStyle w:val="FirstParagraph"/>
      </w:pPr>
      <w:r>
        <w:t xml:space="preserve">No es correcto promediar valores de</w:t>
      </w:r>
      <w:r>
        <w:t xml:space="preserve"> </w:t>
      </w:r>
      <m:oMath>
        <m:r>
          <m:t>α</m:t>
        </m:r>
      </m:oMath>
      <w:r>
        <w:t xml:space="preserve"> </w:t>
      </w:r>
      <w:r>
        <w:t xml:space="preserve">o</w:t>
      </w:r>
      <w:r>
        <w:t xml:space="preserve"> </w:t>
      </w:r>
      <m:oMath>
        <m:r>
          <m:t>β</m:t>
        </m:r>
      </m:oMath>
      <w:r>
        <w:t xml:space="preserve"> </w:t>
      </w:r>
      <w:r>
        <w:t xml:space="preserve">publicados para proteínas, campos de fuerzas o familias químicas diferentes. Con pocos compuestos, ajustar simultáneamente tres parámetros produce sobreajuste; en ese caso conviene fijar uno de los coeficientes con una justificación previa o ampliar el conjunto. Deben informarse, como mínimo, validación cruzada o conjunto externo, MAE, RMSE, correlación y dominio de aplicabilidad.</w:t>
      </w:r>
    </w:p>
    <w:p>
      <w:pPr>
        <w:pStyle w:val="BodyText"/>
      </w:pPr>
      <w:r>
        <w:t xml:space="preserve">Una predicción nueva es más confiable cuando el ligando se parece al conjunto de calibración no sólo en estructura, sino también en sus patrones de interacción con el receptor. Un compuesto con carga, pose o química diferente puede estar fuera del dominio aunque su esqueleto molecular parezca similar.</w:t>
      </w:r>
    </w:p>
    <w:bookmarkEnd w:id="346"/>
    <w:bookmarkStart w:id="347" w:name="convergencia-e-incertidumbre"/>
    <w:p>
      <w:pPr>
        <w:pStyle w:val="Heading2"/>
      </w:pPr>
      <w:r>
        <w:t xml:space="preserve">Convergencia e incertidumbre</w:t>
      </w:r>
    </w:p>
    <w:p>
      <w:pPr>
        <w:pStyle w:val="FirstParagraph"/>
      </w:pPr>
      <w:r>
        <w:t xml:space="preserve">Use series temporales y promedios por bloques para cada uno de los cuatro términos energéticos. Para réplicas independientes, informe la media entre réplicas y su incertidumbre; una trayectoria larga no sustituye necesariamente varias inicializaciones cuando existen poses o estados conformacionales separados.</w:t>
      </w:r>
    </w:p>
    <w:p>
      <w:pPr>
        <w:pStyle w:val="BodyText"/>
      </w:pPr>
      <w:r>
        <w:t xml:space="preserve">Una aproximación útil para la propagación de la incertidumbre es</w:t>
      </w:r>
    </w:p>
    <w:p>
      <w:pPr>
        <w:pStyle w:val="BodyText"/>
      </w:pPr>
      <m:oMathPara>
        <m:oMathParaPr>
          <m:jc m:val="center"/>
        </m:oMathParaPr>
        <m:oMath>
          <m:sSubSup>
            <m:e>
              <m:r>
                <m:t>σ</m:t>
              </m:r>
            </m:e>
            <m:sub>
              <m:r>
                <m:rPr>
                  <m:sty m:val="p"/>
                </m:rPr>
                <m:t>Δ</m:t>
              </m:r>
              <m:r>
                <m:t>G</m:t>
              </m:r>
            </m:sub>
            <m:sup>
              <m:r>
                <m:t>2</m:t>
              </m:r>
            </m:sup>
          </m:sSubSup>
          <m:r>
            <m:rPr>
              <m:sty m:val="p"/>
            </m:rPr>
            <m:t>≈</m:t>
          </m:r>
          <m:sSup>
            <m:e>
              <m:r>
                <m:t>α</m:t>
              </m:r>
            </m:e>
            <m:sup>
              <m:r>
                <m:t>2</m:t>
              </m:r>
            </m:sup>
          </m:sSup>
          <m:sSubSup>
            <m:e>
              <m:r>
                <m:t>σ</m:t>
              </m:r>
            </m:e>
            <m:sub>
              <m:r>
                <m:rPr>
                  <m:sty m:val="p"/>
                </m:rPr>
                <m:t>Δ</m:t>
              </m:r>
              <m:sSub>
                <m:e>
                  <m:r>
                    <m:t>V</m:t>
                  </m:r>
                </m:e>
                <m:sub>
                  <m:r>
                    <m:rPr>
                      <m:sty m:val="p"/>
                    </m:rPr>
                    <m:t>v</m:t>
                  </m:r>
                  <m:r>
                    <m:rPr>
                      <m:sty m:val="p"/>
                    </m:rPr>
                    <m:t>d</m:t>
                  </m:r>
                  <m:r>
                    <m:rPr>
                      <m:sty m:val="p"/>
                    </m:rPr>
                    <m:t>W</m:t>
                  </m:r>
                </m:sub>
              </m:sSub>
            </m:sub>
            <m:sup>
              <m:r>
                <m:t>2</m:t>
              </m:r>
            </m:sup>
          </m:sSubSup>
          <m:r>
            <m:rPr>
              <m:sty m:val="p"/>
            </m:rPr>
            <m:t>+</m:t>
          </m:r>
          <m:sSup>
            <m:e>
              <m:r>
                <m:t>β</m:t>
              </m:r>
            </m:e>
            <m:sup>
              <m:r>
                <m:t>2</m:t>
              </m:r>
            </m:sup>
          </m:sSup>
          <m:sSubSup>
            <m:e>
              <m:r>
                <m:t>σ</m:t>
              </m:r>
            </m:e>
            <m:sub>
              <m:r>
                <m:rPr>
                  <m:sty m:val="p"/>
                </m:rPr>
                <m:t>Δ</m:t>
              </m:r>
              <m:sSub>
                <m:e>
                  <m:r>
                    <m:t>V</m:t>
                  </m:r>
                </m:e>
                <m:sub>
                  <m:r>
                    <m:rPr>
                      <m:sty m:val="p"/>
                    </m:rPr>
                    <m:t>e</m:t>
                  </m:r>
                  <m:r>
                    <m:rPr>
                      <m:sty m:val="p"/>
                    </m:rPr>
                    <m:t>l</m:t>
                  </m:r>
                  <m:r>
                    <m:rPr>
                      <m:sty m:val="p"/>
                    </m:rPr>
                    <m:t>e</m:t>
                  </m:r>
                  <m:r>
                    <m:rPr>
                      <m:sty m:val="p"/>
                    </m:rPr>
                    <m:t>c</m:t>
                  </m:r>
                </m:sub>
              </m:sSub>
            </m:sub>
            <m:sup>
              <m:r>
                <m:t>2</m:t>
              </m:r>
            </m:sup>
          </m:sSubSup>
          <m:r>
            <m:rPr>
              <m:sty m:val="p"/>
            </m:rPr>
            <m:t>+</m:t>
          </m:r>
          <m:r>
            <m:t>2</m:t>
          </m:r>
          <m:r>
            <m:t>α</m:t>
          </m:r>
          <m:r>
            <m:t>β</m:t>
          </m:r>
          <m:r>
            <m:rPr>
              <m:sty m:val="p"/>
            </m:rPr>
            <m:t>Cov</m:t>
          </m:r>
          <m:d>
            <m:dPr>
              <m:begChr m:val="("/>
              <m:sepChr m:val=""/>
              <m:endChr m:val=")"/>
              <m:grow/>
            </m:dPr>
            <m:e>
              <m:r>
                <m:rPr>
                  <m:sty m:val="p"/>
                </m:rPr>
                <m:t>Δ</m:t>
              </m:r>
              <m:sSub>
                <m:e>
                  <m:r>
                    <m:t>V</m:t>
                  </m:r>
                </m:e>
                <m:sub>
                  <m:r>
                    <m:rPr>
                      <m:sty m:val="p"/>
                    </m:rPr>
                    <m:t>v</m:t>
                  </m:r>
                  <m:r>
                    <m:rPr>
                      <m:sty m:val="p"/>
                    </m:rPr>
                    <m:t>d</m:t>
                  </m:r>
                  <m:r>
                    <m:rPr>
                      <m:sty m:val="p"/>
                    </m:rPr>
                    <m:t>W</m:t>
                  </m:r>
                </m:sub>
              </m:sSub>
              <m:r>
                <m:rPr>
                  <m:sty m:val="p"/>
                </m:rPr>
                <m:t>,</m:t>
              </m:r>
              <m:r>
                <m:rPr>
                  <m:sty m:val="p"/>
                </m:rPr>
                <m:t>Δ</m:t>
              </m:r>
              <m:sSub>
                <m:e>
                  <m:r>
                    <m:t>V</m:t>
                  </m:r>
                </m:e>
                <m:sub>
                  <m:r>
                    <m:rPr>
                      <m:sty m:val="p"/>
                    </m:rPr>
                    <m:t>e</m:t>
                  </m:r>
                  <m:r>
                    <m:rPr>
                      <m:sty m:val="p"/>
                    </m:rPr>
                    <m:t>l</m:t>
                  </m:r>
                  <m:r>
                    <m:rPr>
                      <m:sty m:val="p"/>
                    </m:rPr>
                    <m:t>e</m:t>
                  </m:r>
                  <m:r>
                    <m:rPr>
                      <m:sty m:val="p"/>
                    </m:rPr>
                    <m:t>c</m:t>
                  </m:r>
                </m:sub>
              </m:sSub>
            </m:e>
          </m:d>
          <m:r>
            <m:rPr>
              <m:sty m:val="p"/>
            </m:rPr>
            <m:t>.</m:t>
          </m:r>
        </m:oMath>
      </m:oMathPara>
    </w:p>
    <w:p>
      <w:pPr>
        <w:pStyle w:val="FirstParagraph"/>
      </w:pPr>
      <w:r>
        <w:t xml:space="preserve">Esta expresión debe emplear errores de los promedios que tengan en cuenta la autocorrelación, no la desviación estándar de los marcos como si fueran observaciones independientes. Si</w:t>
      </w:r>
      <w:r>
        <w:t xml:space="preserve"> </w:t>
      </w:r>
      <m:oMath>
        <m:r>
          <m:t>α</m:t>
        </m:r>
      </m:oMath>
      <w:r>
        <w:t xml:space="preserve">,</w:t>
      </w:r>
      <w:r>
        <w:t xml:space="preserve"> </w:t>
      </w:r>
      <m:oMath>
        <m:r>
          <m:t>β</m:t>
        </m:r>
      </m:oMath>
      <w:r>
        <w:t xml:space="preserve"> </w:t>
      </w:r>
      <w:r>
        <w:t xml:space="preserve">y</w:t>
      </w:r>
      <w:r>
        <w:t xml:space="preserve"> </w:t>
      </w:r>
      <m:oMath>
        <m:r>
          <m:t>γ</m:t>
        </m:r>
      </m:oMath>
      <w:r>
        <w:t xml:space="preserve"> </w:t>
      </w:r>
      <w:r>
        <w:t xml:space="preserve">fueron ajustados, su incertidumbre también contribuye al error predictivo.</w:t>
      </w:r>
    </w:p>
    <w:p>
      <w:pPr>
        <w:pStyle w:val="BodyText"/>
      </w:pPr>
      <w:r>
        <w:t xml:space="preserve">Como diagnóstico mínimo:</w:t>
      </w:r>
    </w:p>
    <w:p>
      <w:pPr>
        <w:pStyle w:val="Compact"/>
        <w:numPr>
          <w:ilvl w:val="0"/>
          <w:numId w:val="1120"/>
        </w:numPr>
      </w:pPr>
      <w:r>
        <w:t xml:space="preserve">grafique promedios acumulativos y por bloques;</w:t>
      </w:r>
    </w:p>
    <w:p>
      <w:pPr>
        <w:pStyle w:val="Compact"/>
        <w:numPr>
          <w:ilvl w:val="0"/>
          <w:numId w:val="1120"/>
        </w:numPr>
      </w:pPr>
      <w:r>
        <w:t xml:space="preserve">compare mitades de la región productiva;</w:t>
      </w:r>
    </w:p>
    <w:p>
      <w:pPr>
        <w:pStyle w:val="Compact"/>
        <w:numPr>
          <w:ilvl w:val="0"/>
          <w:numId w:val="1120"/>
        </w:numPr>
      </w:pPr>
      <w:r>
        <w:t xml:space="preserve">examine por separado los estados libre y unido;</w:t>
      </w:r>
    </w:p>
    <w:p>
      <w:pPr>
        <w:pStyle w:val="Compact"/>
        <w:numPr>
          <w:ilvl w:val="0"/>
          <w:numId w:val="1120"/>
        </w:numPr>
      </w:pPr>
      <w:r>
        <w:t xml:space="preserve">compruebe la estabilidad de la pose, contactos, hidratación y estado conformacional;</w:t>
      </w:r>
    </w:p>
    <w:p>
      <w:pPr>
        <w:pStyle w:val="Compact"/>
        <w:numPr>
          <w:ilvl w:val="0"/>
          <w:numId w:val="1120"/>
        </w:numPr>
      </w:pPr>
      <w:r>
        <w:t xml:space="preserve">repita el cálculo con varias réplicas y documente cualquier exclusión.</w:t>
      </w:r>
    </w:p>
    <w:bookmarkEnd w:id="347"/>
    <w:bookmarkStart w:id="348" w:name="múltiples-poses-y-métodos-híbridos"/>
    <w:p>
      <w:pPr>
        <w:pStyle w:val="Heading2"/>
      </w:pPr>
      <w:r>
        <w:t xml:space="preserve">Múltiples poses y métodos híbridos</w:t>
      </w:r>
    </w:p>
    <w:p>
      <w:pPr>
        <w:pStyle w:val="FirstParagraph"/>
      </w:pPr>
      <w:r>
        <w:t xml:space="preserve">Cuando varias poses o conformaciones del receptor sean plausibles, no deben concatenarse y promediarse sin criterio. Los esquemas LIE iterativos pueden combinar estados mediante pesos de tipo Boltzmann, pero esos pesos dependen de los parámetros del modelo y exigen calibración iterativa.</w:t>
      </w:r>
    </w:p>
    <w:p>
      <w:pPr>
        <w:pStyle w:val="BodyText"/>
      </w:pPr>
      <w:r>
        <w:t xml:space="preserve">También se han propuesto métodos híbridos que combinan LIE con energías de solvatación alquímicas. Pueden mejorar la representación del estado libre o permitir estrategias de anclaje, pero no convierten automáticamente un cálculo LIE convencional en una energía libre rigurosa. Cada término adicional, coeficiente y protocolo debe calibrarse como parte del mismo modelo y validarse fuera del conjunto de entrenamiento.</w:t>
      </w:r>
    </w:p>
    <w:bookmarkEnd w:id="348"/>
    <w:bookmarkStart w:id="349" w:name="errores-frecuentes-3"/>
    <w:p>
      <w:pPr>
        <w:pStyle w:val="Heading2"/>
      </w:pPr>
      <w:r>
        <w:t xml:space="preserve">Errores frecuentes</w:t>
      </w:r>
    </w:p>
    <w:p>
      <w:pPr>
        <w:pStyle w:val="Compact"/>
        <w:numPr>
          <w:ilvl w:val="0"/>
          <w:numId w:val="1121"/>
        </w:numPr>
      </w:pPr>
      <w:r>
        <w:t xml:space="preserve">Usar una sola simulación del complejo y omitir el ligando libre.</w:t>
      </w:r>
    </w:p>
    <w:p>
      <w:pPr>
        <w:pStyle w:val="Compact"/>
        <w:numPr>
          <w:ilvl w:val="0"/>
          <w:numId w:val="1121"/>
        </w:numPr>
      </w:pPr>
      <w:r>
        <w:t xml:space="preserve">Copiar</w:t>
      </w:r>
      <w:r>
        <w:t xml:space="preserve"> </w:t>
      </w:r>
      <w:r>
        <w:rPr>
          <w:b/>
          <w:bCs/>
        </w:rPr>
        <w:t xml:space="preserve">-Elj</w:t>
      </w:r>
      <w:r>
        <w:t xml:space="preserve"> </w:t>
      </w:r>
      <w:r>
        <w:t xml:space="preserve">y</w:t>
      </w:r>
      <w:r>
        <w:t xml:space="preserve"> </w:t>
      </w:r>
      <w:r>
        <w:rPr>
          <w:b/>
          <w:bCs/>
        </w:rPr>
        <w:t xml:space="preserve">-Eqq</w:t>
      </w:r>
      <w:r>
        <w:t xml:space="preserve"> </w:t>
      </w:r>
      <w:r>
        <w:t xml:space="preserve">de otro ligando.</w:t>
      </w:r>
    </w:p>
    <w:p>
      <w:pPr>
        <w:pStyle w:val="Compact"/>
        <w:numPr>
          <w:ilvl w:val="0"/>
          <w:numId w:val="1121"/>
        </w:numPr>
      </w:pPr>
      <w:r>
        <w:t xml:space="preserve">Promediar coeficientes tomados de artículos incompatibles.</w:t>
      </w:r>
    </w:p>
    <w:p>
      <w:pPr>
        <w:pStyle w:val="Compact"/>
        <w:numPr>
          <w:ilvl w:val="0"/>
          <w:numId w:val="1121"/>
        </w:numPr>
      </w:pPr>
      <w:r>
        <w:t xml:space="preserve">Mezclar estados de protonación o parámetros no enlazantes entre los dos estados.</w:t>
      </w:r>
    </w:p>
    <w:p>
      <w:pPr>
        <w:pStyle w:val="Compact"/>
        <w:numPr>
          <w:ilvl w:val="0"/>
          <w:numId w:val="1121"/>
        </w:numPr>
      </w:pPr>
      <w:r>
        <w:t xml:space="preserve">Confundir</w:t>
      </w:r>
      <w:r>
        <w:t xml:space="preserve"> </w:t>
      </w:r>
      <w:r>
        <w:rPr>
          <w:b/>
          <w:bCs/>
        </w:rPr>
        <w:t xml:space="preserve">Coul-SR</w:t>
      </w:r>
      <w:r>
        <w:t xml:space="preserve"> </w:t>
      </w:r>
      <w:r>
        <w:t xml:space="preserve">con la energía electrostática total bajo PME.</w:t>
      </w:r>
    </w:p>
    <w:p>
      <w:pPr>
        <w:pStyle w:val="Compact"/>
        <w:numPr>
          <w:ilvl w:val="0"/>
          <w:numId w:val="1121"/>
        </w:numPr>
      </w:pPr>
      <w:r>
        <w:t xml:space="preserve">Usar grupos superpuestos o dejar átomos fuera de</w:t>
      </w:r>
      <w:r>
        <w:t xml:space="preserve"> </w:t>
      </w:r>
      <w:r>
        <w:rPr>
          <w:b/>
          <w:bCs/>
        </w:rPr>
        <w:t xml:space="preserve">LIG + Environment</w:t>
      </w:r>
      <w:r>
        <w:t xml:space="preserve">.</w:t>
      </w:r>
    </w:p>
    <w:p>
      <w:pPr>
        <w:pStyle w:val="Compact"/>
        <w:numPr>
          <w:ilvl w:val="0"/>
          <w:numId w:val="1121"/>
        </w:numPr>
      </w:pPr>
      <w:r>
        <w:t xml:space="preserve">Interpretar cada marco de una trayectoria como una muestra independiente.</w:t>
      </w:r>
    </w:p>
    <w:p>
      <w:pPr>
        <w:pStyle w:val="Compact"/>
        <w:numPr>
          <w:ilvl w:val="0"/>
          <w:numId w:val="1121"/>
        </w:numPr>
      </w:pPr>
      <w:r>
        <w:t xml:space="preserve">Seleccionar retrospectivamente el intervalo que produce el resultado esperado.</w:t>
      </w:r>
    </w:p>
    <w:p>
      <w:pPr>
        <w:pStyle w:val="Compact"/>
        <w:numPr>
          <w:ilvl w:val="0"/>
          <w:numId w:val="1121"/>
        </w:numPr>
      </w:pPr>
      <w:r>
        <w:t xml:space="preserve">Reportar demasiadas cifras significativas sin incertidumbre.</w:t>
      </w:r>
    </w:p>
    <w:p>
      <w:pPr>
        <w:pStyle w:val="Compact"/>
        <w:numPr>
          <w:ilvl w:val="0"/>
          <w:numId w:val="1121"/>
        </w:numPr>
      </w:pPr>
      <w:r>
        <w:t xml:space="preserve">Presentar una estimación con coeficientes predeterminados como afinidad absoluta validada.</w:t>
      </w:r>
    </w:p>
    <w:bookmarkEnd w:id="349"/>
    <w:bookmarkStart w:id="356" w:name="qué-debe-informarse"/>
    <w:p>
      <w:pPr>
        <w:pStyle w:val="Heading2"/>
      </w:pPr>
      <w:r>
        <w:t xml:space="preserve">Qué debe informarse</w:t>
      </w:r>
    </w:p>
    <w:p>
      <w:pPr>
        <w:pStyle w:val="FirstParagraph"/>
      </w:pPr>
      <w:r>
        <w:t xml:space="preserve">Un resultado LIE reproducible debe incluir: versión de GROMACS, campo de fuerzas, modelo de agua, estados de protonación, parámetros electrostáticos y de dispersión, composición de los grupos, duración descartada y analizada, número de réplicas, promedios libre y unido, coeficientes e intercepto, procedimiento de calibración, métricas de validación, incertidumbre y dominio de aplicabilidad.</w:t>
      </w:r>
    </w:p>
    <w:bookmarkStart w:id="355" w:name="fuentes-7"/>
    <w:p>
      <w:pPr>
        <w:pStyle w:val="Heading3"/>
      </w:pPr>
      <w:r>
        <w:t xml:space="preserve">Fuentes</w:t>
      </w:r>
    </w:p>
    <w:p>
      <w:pPr>
        <w:pStyle w:val="Compact"/>
        <w:numPr>
          <w:ilvl w:val="0"/>
          <w:numId w:val="1122"/>
        </w:numPr>
      </w:pPr>
      <w:hyperlink r:id="rId350">
        <w:r>
          <w:rPr>
            <w:rStyle w:val="Hyperlink"/>
          </w:rPr>
          <w:t xml:space="preserve">gmx lie — documentación de GROMACS 2026.3</w:t>
        </w:r>
      </w:hyperlink>
    </w:p>
    <w:p>
      <w:pPr>
        <w:pStyle w:val="Compact"/>
        <w:numPr>
          <w:ilvl w:val="0"/>
          <w:numId w:val="1122"/>
        </w:numPr>
      </w:pPr>
      <w:hyperlink r:id="rId351">
        <w:r>
          <w:rPr>
            <w:rStyle w:val="Hyperlink"/>
          </w:rPr>
          <w:t xml:space="preserve">Interacciones de energía libre — manual de referencia de GROMACS</w:t>
        </w:r>
      </w:hyperlink>
    </w:p>
    <w:p>
      <w:pPr>
        <w:pStyle w:val="Compact"/>
        <w:numPr>
          <w:ilvl w:val="0"/>
          <w:numId w:val="1122"/>
        </w:numPr>
      </w:pPr>
      <w:hyperlink r:id="rId352">
        <w:r>
          <w:rPr>
            <w:rStyle w:val="Hyperlink"/>
          </w:rPr>
          <w:t xml:space="preserve">Recent Developments in Linear Interaction Energy Based Binding Free Energy Calculations</w:t>
        </w:r>
      </w:hyperlink>
    </w:p>
    <w:p>
      <w:pPr>
        <w:pStyle w:val="Compact"/>
        <w:numPr>
          <w:ilvl w:val="0"/>
          <w:numId w:val="1122"/>
        </w:numPr>
      </w:pPr>
      <w:hyperlink r:id="rId353">
        <w:r>
          <w:rPr>
            <w:rStyle w:val="Hyperlink"/>
          </w:rPr>
          <w:t xml:space="preserve">Combined Linear Interaction Energy and Alchemical Solvation Free-Energy Approach</w:t>
        </w:r>
      </w:hyperlink>
    </w:p>
    <w:p>
      <w:pPr>
        <w:pStyle w:val="Compact"/>
        <w:numPr>
          <w:ilvl w:val="0"/>
          <w:numId w:val="1122"/>
        </w:numPr>
      </w:pPr>
      <w:hyperlink r:id="rId354">
        <w:r>
          <w:rPr>
            <w:rStyle w:val="Hyperlink"/>
          </w:rPr>
          <w:t xml:space="preserve">A Comparative Linear Interaction Energy and MM/PBSA Study</w:t>
        </w:r>
      </w:hyperlink>
    </w:p>
    <w:bookmarkEnd w:id="355"/>
    <w:bookmarkEnd w:id="356"/>
    <w:bookmarkEnd w:id="3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7" Target="http://www.mdtutorials.com/gmx/2018/free_energy/index.html" TargetMode="External" /><Relationship Type="http://schemas.openxmlformats.org/officeDocument/2006/relationships/hyperlink" Id="rId100" Target="https://alanwilter.github.io/acpype/" TargetMode="External" /><Relationship Type="http://schemas.openxmlformats.org/officeDocument/2006/relationships/hyperlink" Id="rId104" Target="https://ambermd.org/AmberTools.php" TargetMode="External" /><Relationship Type="http://schemas.openxmlformats.org/officeDocument/2006/relationships/hyperlink" Id="rId156" Target="https://biophys.uni-saarland.de/courses/comp-mol-bio/pract06/" TargetMode="External" /><Relationship Type="http://schemas.openxmlformats.org/officeDocument/2006/relationships/hyperlink" Id="rId236" Target="https://charmm-gui.org/?doc=tutorial&amp;project=membrane&amp;chapter=membrane_vdac_hetero" TargetMode="External" /><Relationship Type="http://schemas.openxmlformats.org/officeDocument/2006/relationships/hyperlink" Id="rId44" Target="https://docs.docker.com/build/building/best-practices/" TargetMode="External" /><Relationship Type="http://schemas.openxmlformats.org/officeDocument/2006/relationships/hyperlink" Id="rId40" Target="https://docs.nvidia.com/cuda/cuda-installation-guide-linux/" TargetMode="External" /><Relationship Type="http://schemas.openxmlformats.org/officeDocument/2006/relationships/hyperlink" Id="rId42" Target="https://docs.nvidia.com/datacenter/cloud-native/container-toolkit/latest/install-guide.html" TargetMode="External" /><Relationship Type="http://schemas.openxmlformats.org/officeDocument/2006/relationships/hyperlink" Id="rId43" Target="https://docs.nvidia.com/datacenter/cloud-native/container-toolkit/latest/sample-workload.html" TargetMode="External" /><Relationship Type="http://schemas.openxmlformats.org/officeDocument/2006/relationships/hyperlink" Id="rId39" Target="https://docs.nvidia.com/deploy/cuda-compatibility/minor-version-compatibility.html" TargetMode="External" /><Relationship Type="http://schemas.openxmlformats.org/officeDocument/2006/relationships/hyperlink" Id="rId103" Target="https://doi.org/10.1002/jcc.20035" TargetMode="External" /><Relationship Type="http://schemas.openxmlformats.org/officeDocument/2006/relationships/hyperlink" Id="rId102" Target="https://doi.org/10.1186/1756-0500-5-367" TargetMode="External" /><Relationship Type="http://schemas.openxmlformats.org/officeDocument/2006/relationships/hyperlink" Id="rId101" Target="https://github.com/alanwilter/acpype" TargetMode="External" /><Relationship Type="http://schemas.openxmlformats.org/officeDocument/2006/relationships/hyperlink" Id="rId244" Target="https://gitlab.com/gromacs/gromacs/-/work_items/5007" TargetMode="External" /><Relationship Type="http://schemas.openxmlformats.org/officeDocument/2006/relationships/hyperlink" Id="rId243" Target="https://gromacs.bioexcel.eu/t/hydrogen-mass-repartitioning/1171" TargetMode="External" /><Relationship Type="http://schemas.openxmlformats.org/officeDocument/2006/relationships/hyperlink" Id="rId285" Target="https://link.springer.com/article/10.1007/s10822-015-9840-9" TargetMode="External" /><Relationship Type="http://schemas.openxmlformats.org/officeDocument/2006/relationships/hyperlink" Id="rId286" Target="https://link.springer.com/article/10.1007/s10822-015-9873-0" TargetMode="External" /><Relationship Type="http://schemas.openxmlformats.org/officeDocument/2006/relationships/hyperlink" Id="rId245" Target="https://manual.gromacs.org/2026.3/release-notes/2024/major/performance.html#flexible-hydrogen-mass-repartitioning-using-grompp" TargetMode="External" /><Relationship Type="http://schemas.openxmlformats.org/officeDocument/2006/relationships/hyperlink" Id="rId246" Target="https://manual.gromacs.org/2026.3/user-guide/mdp-options.html#mdp-value-mass-repartition-factor" TargetMode="External" /><Relationship Type="http://schemas.openxmlformats.org/officeDocument/2006/relationships/hyperlink" Id="rId38" Target="https://manual.gromacs.org/current/gmxapi/userguide/install.html" TargetMode="External" /><Relationship Type="http://schemas.openxmlformats.org/officeDocument/2006/relationships/hyperlink" Id="rId37" Target="https://manual.gromacs.org/current/install-guide/index.html" TargetMode="External" /><Relationship Type="http://schemas.openxmlformats.org/officeDocument/2006/relationships/hyperlink" Id="rId158" Target="https://manual.gromacs.org/current/onlinehelp/gmx-anaeig.html#gmx-anaeig" TargetMode="External" /><Relationship Type="http://schemas.openxmlformats.org/officeDocument/2006/relationships/hyperlink" Id="rId283" Target="https://manual.gromacs.org/current/onlinehelp/gmx-bar.html" TargetMode="External" /><Relationship Type="http://schemas.openxmlformats.org/officeDocument/2006/relationships/hyperlink" Id="rId157" Target="https://manual.gromacs.org/current/onlinehelp/gmx-covar.html#gmx-covar" TargetMode="External" /><Relationship Type="http://schemas.openxmlformats.org/officeDocument/2006/relationships/hyperlink" Id="rId184" Target="https://manual.gromacs.org/current/onlinehelp/gmx-editconf.html" TargetMode="External" /><Relationship Type="http://schemas.openxmlformats.org/officeDocument/2006/relationships/hyperlink" Id="rId183" Target="https://manual.gromacs.org/current/onlinehelp/gmx-insert-molecules.html" TargetMode="External" /><Relationship Type="http://schemas.openxmlformats.org/officeDocument/2006/relationships/hyperlink" Id="rId350" Target="https://manual.gromacs.org/current/onlinehelp/gmx-lie.html" TargetMode="External" /><Relationship Type="http://schemas.openxmlformats.org/officeDocument/2006/relationships/hyperlink" Id="rId239" Target="https://manual.gromacs.org/current/onlinehelp/gmx-msd.html" TargetMode="External" /><Relationship Type="http://schemas.openxmlformats.org/officeDocument/2006/relationships/hyperlink" Id="rId240" Target="https://manual.gromacs.org/current/onlinehelp/gmx-order.html" TargetMode="External" /><Relationship Type="http://schemas.openxmlformats.org/officeDocument/2006/relationships/hyperlink" Id="rId153" Target="https://manual.gromacs.org/current/onlinehelp/gmx-pdb2gmx.html" TargetMode="External" /><Relationship Type="http://schemas.openxmlformats.org/officeDocument/2006/relationships/hyperlink" Id="rId155" Target="https://manual.gromacs.org/current/onlinehelp/gmx-solvate.html" TargetMode="External" /><Relationship Type="http://schemas.openxmlformats.org/officeDocument/2006/relationships/hyperlink" Id="rId185" Target="https://manual.gromacs.org/current/onlinehelp/gmx-trjconv.html" TargetMode="External" /><Relationship Type="http://schemas.openxmlformats.org/officeDocument/2006/relationships/hyperlink" Id="rId94" Target="https://manual.gromacs.org/current/onlinehelp/gmx.html" TargetMode="External" /><Relationship Type="http://schemas.openxmlformats.org/officeDocument/2006/relationships/hyperlink" Id="rId99" Target="https://manual.gromacs.org/current/reference-manual/algorithms/constraint-algorithms.html" TargetMode="External" /><Relationship Type="http://schemas.openxmlformats.org/officeDocument/2006/relationships/hyperlink" Id="rId97" Target="https://manual.gromacs.org/current/reference-manual/algorithms/molecular-dynamics.html" TargetMode="External" /><Relationship Type="http://schemas.openxmlformats.org/officeDocument/2006/relationships/hyperlink" Id="rId98" Target="https://manual.gromacs.org/current/reference-manual/algorithms/periodic-boundary-conditions.html" TargetMode="External" /><Relationship Type="http://schemas.openxmlformats.org/officeDocument/2006/relationships/hyperlink" Id="rId92" Target="https://manual.gromacs.org/current/reference-manual/analysis/analysis.html" TargetMode="External" /><Relationship Type="http://schemas.openxmlformats.org/officeDocument/2006/relationships/hyperlink" Id="rId96" Target="https://manual.gromacs.org/current/reference-manual/definitions.html" TargetMode="External" /><Relationship Type="http://schemas.openxmlformats.org/officeDocument/2006/relationships/hyperlink" Id="rId90" Target="https://manual.gromacs.org/current/reference-manual/file-formats.html" TargetMode="External" /><Relationship Type="http://schemas.openxmlformats.org/officeDocument/2006/relationships/hyperlink" Id="rId351" Target="https://manual.gromacs.org/current/reference-manual/functions/free-energy-interactions.html" TargetMode="External" /><Relationship Type="http://schemas.openxmlformats.org/officeDocument/2006/relationships/hyperlink" Id="rId241" Target="https://manual.gromacs.org/current/reference-manual/special/comp-electrophys.html" TargetMode="External" /><Relationship Type="http://schemas.openxmlformats.org/officeDocument/2006/relationships/hyperlink" Id="rId91" Target="https://manual.gromacs.org/current/reference-manual/topologies/topologies.html" TargetMode="External" /><Relationship Type="http://schemas.openxmlformats.org/officeDocument/2006/relationships/hyperlink" Id="rId95" Target="https://manual.gromacs.org/current/user-guide/flow.html" TargetMode="External" /><Relationship Type="http://schemas.openxmlformats.org/officeDocument/2006/relationships/hyperlink" Id="rId154" Target="https://manual.gromacs.org/current/user-guide/force-fields.html" TargetMode="External" /><Relationship Type="http://schemas.openxmlformats.org/officeDocument/2006/relationships/hyperlink" Id="rId93" Target="https://manual.gromacs.org/current/user-guide/mdp-options.html" TargetMode="External" /><Relationship Type="http://schemas.openxmlformats.org/officeDocument/2006/relationships/hyperlink" Id="rId152" Target="https://manual.gromacs.org/current/user-guide/system-preparation.html" TargetMode="External" /><Relationship Type="http://schemas.openxmlformats.org/officeDocument/2006/relationships/hyperlink" Id="rId41" Target="https://manual.gromacs.org/documentation/2026.3/download.html" TargetMode="External" /><Relationship Type="http://schemas.openxmlformats.org/officeDocument/2006/relationships/hyperlink" Id="rId288" Target="https://pmc.ncbi.nlm.nih.gov/articles/PMC12163693/" TargetMode="External" /><Relationship Type="http://schemas.openxmlformats.org/officeDocument/2006/relationships/hyperlink" Id="rId242" Target="https://pmc.ncbi.nlm.nih.gov/articles/PMC7271963/" TargetMode="External" /><Relationship Type="http://schemas.openxmlformats.org/officeDocument/2006/relationships/hyperlink" Id="rId237" Target="https://pmc.ncbi.nlm.nih.gov/articles/PMC8158057/" TargetMode="External" /><Relationship Type="http://schemas.openxmlformats.org/officeDocument/2006/relationships/hyperlink" Id="rId284" Target="https://pmc.ncbi.nlm.nih.gov/articles/PMC8479811/" TargetMode="External" /><Relationship Type="http://schemas.openxmlformats.org/officeDocument/2006/relationships/hyperlink" Id="rId335" Target="https://pubs.acs.org/doi/10.1021/acs.jctc.1c00645" TargetMode="External" /><Relationship Type="http://schemas.openxmlformats.org/officeDocument/2006/relationships/hyperlink" Id="rId159" Target="https://pubs.acs.org/doi/10.1021/acs.jpcb.4c04050" TargetMode="External" /><Relationship Type="http://schemas.openxmlformats.org/officeDocument/2006/relationships/hyperlink" Id="rId354" Target="https://pubs.acs.org/jcisd8/article/59/9/4018/987937/A-Comparative-Linear-Interaction-Energy-and-MM" TargetMode="External" /><Relationship Type="http://schemas.openxmlformats.org/officeDocument/2006/relationships/hyperlink" Id="rId353" Target="https://pubs.acs.org/jctcce/article/16/2/1300/606208/Combined-Linear-Interaction-Energy-and-Alchemical" TargetMode="External" /><Relationship Type="http://schemas.openxmlformats.org/officeDocument/2006/relationships/hyperlink" Id="rId161" Target="https://stemskillslab.com/how-to-do-pca-gromacs-trajectory-essential-dynamics/" TargetMode="External" /><Relationship Type="http://schemas.openxmlformats.org/officeDocument/2006/relationships/hyperlink" Id="rId282" Target="https://tutorials.gromacs.org/docs/free-energy-of-solvation.html" TargetMode="External" /><Relationship Type="http://schemas.openxmlformats.org/officeDocument/2006/relationships/hyperlink" Id="rId331" Target="https://valdes-tresanco-ms.github.io/gmx_MMPBSA/dev/examples/" TargetMode="External" /><Relationship Type="http://schemas.openxmlformats.org/officeDocument/2006/relationships/hyperlink" Id="rId333" Target="https://valdes-tresanco-ms.github.io/gmx_MMPBSA/dev/examples/Decomposition_analysis/" TargetMode="External" /><Relationship Type="http://schemas.openxmlformats.org/officeDocument/2006/relationships/hyperlink" Id="rId334" Target="https://valdes-tresanco-ms.github.io/gmx_MMPBSA/dev/examples/Entropy_calculations/Interaction_Entropy/" TargetMode="External" /><Relationship Type="http://schemas.openxmlformats.org/officeDocument/2006/relationships/hyperlink" Id="rId332" Target="https://valdes-tresanco-ms.github.io/gmx_MMPBSA/dev/examples/Protein_ligand/ST/" TargetMode="External" /><Relationship Type="http://schemas.openxmlformats.org/officeDocument/2006/relationships/hyperlink" Id="rId327" Target="https://valdes-tresanco-ms.github.io/gmx_MMPBSA/dev/getting-started/" TargetMode="External" /><Relationship Type="http://schemas.openxmlformats.org/officeDocument/2006/relationships/hyperlink" Id="rId330" Target="https://valdes-tresanco-ms.github.io/gmx_MMPBSA/dev/gmx_MMPBSA_command-line/" TargetMode="External" /><Relationship Type="http://schemas.openxmlformats.org/officeDocument/2006/relationships/hyperlink" Id="rId329" Target="https://valdes-tresanco-ms.github.io/gmx_MMPBSA/dev/howworks/" TargetMode="External" /><Relationship Type="http://schemas.openxmlformats.org/officeDocument/2006/relationships/hyperlink" Id="rId328" Target="https://valdes-tresanco-ms.github.io/gmx_MMPBSA/dev/installation/" TargetMode="External" /><Relationship Type="http://schemas.openxmlformats.org/officeDocument/2006/relationships/hyperlink" Id="rId238" Target="https://www.charmm-gui.org/charmmdoc/usage.html" TargetMode="External" /><Relationship Type="http://schemas.openxmlformats.org/officeDocument/2006/relationships/hyperlink" Id="rId352" Target="https://www.frontiersin.org/journals/molecular-biosciences/articles/10.3389/fmolb.2020.00114/full" TargetMode="External" /><Relationship Type="http://schemas.openxmlformats.org/officeDocument/2006/relationships/hyperlink" Id="rId289" Target="https://www.nist.gov/programs-projects/solvation-free-energies" TargetMode="External" /><Relationship Type="http://schemas.openxmlformats.org/officeDocument/2006/relationships/hyperlink" Id="rId160" Target="https://www.tandfonline.com/doi/full/10.1080/23746149.2021.2006080" TargetMode="External" /></Relationships>
</file>

<file path=word/_rels/footnotes.xml.rels><?xml version="1.0" encoding="UTF-8"?><Relationships xmlns="http://schemas.openxmlformats.org/package/2006/relationships"><Relationship Type="http://schemas.openxmlformats.org/officeDocument/2006/relationships/hyperlink" Id="rId287" Target="http://www.mdtutorials.com/gmx/2018/free_energy/index.html" TargetMode="External" /><Relationship Type="http://schemas.openxmlformats.org/officeDocument/2006/relationships/hyperlink" Id="rId100" Target="https://alanwilter.github.io/acpype/" TargetMode="External" /><Relationship Type="http://schemas.openxmlformats.org/officeDocument/2006/relationships/hyperlink" Id="rId104" Target="https://ambermd.org/AmberTools.php" TargetMode="External" /><Relationship Type="http://schemas.openxmlformats.org/officeDocument/2006/relationships/hyperlink" Id="rId156" Target="https://biophys.uni-saarland.de/courses/comp-mol-bio/pract06/" TargetMode="External" /><Relationship Type="http://schemas.openxmlformats.org/officeDocument/2006/relationships/hyperlink" Id="rId236" Target="https://charmm-gui.org/?doc=tutorial&amp;project=membrane&amp;chapter=membrane_vdac_hetero" TargetMode="External" /><Relationship Type="http://schemas.openxmlformats.org/officeDocument/2006/relationships/hyperlink" Id="rId44" Target="https://docs.docker.com/build/building/best-practices/" TargetMode="External" /><Relationship Type="http://schemas.openxmlformats.org/officeDocument/2006/relationships/hyperlink" Id="rId40" Target="https://docs.nvidia.com/cuda/cuda-installation-guide-linux/" TargetMode="External" /><Relationship Type="http://schemas.openxmlformats.org/officeDocument/2006/relationships/hyperlink" Id="rId42" Target="https://docs.nvidia.com/datacenter/cloud-native/container-toolkit/latest/install-guide.html" TargetMode="External" /><Relationship Type="http://schemas.openxmlformats.org/officeDocument/2006/relationships/hyperlink" Id="rId43" Target="https://docs.nvidia.com/datacenter/cloud-native/container-toolkit/latest/sample-workload.html" TargetMode="External" /><Relationship Type="http://schemas.openxmlformats.org/officeDocument/2006/relationships/hyperlink" Id="rId39" Target="https://docs.nvidia.com/deploy/cuda-compatibility/minor-version-compatibility.html" TargetMode="External" /><Relationship Type="http://schemas.openxmlformats.org/officeDocument/2006/relationships/hyperlink" Id="rId103" Target="https://doi.org/10.1002/jcc.20035" TargetMode="External" /><Relationship Type="http://schemas.openxmlformats.org/officeDocument/2006/relationships/hyperlink" Id="rId102" Target="https://doi.org/10.1186/1756-0500-5-367" TargetMode="External" /><Relationship Type="http://schemas.openxmlformats.org/officeDocument/2006/relationships/hyperlink" Id="rId101" Target="https://github.com/alanwilter/acpype" TargetMode="External" /><Relationship Type="http://schemas.openxmlformats.org/officeDocument/2006/relationships/hyperlink" Id="rId244" Target="https://gitlab.com/gromacs/gromacs/-/work_items/5007" TargetMode="External" /><Relationship Type="http://schemas.openxmlformats.org/officeDocument/2006/relationships/hyperlink" Id="rId243" Target="https://gromacs.bioexcel.eu/t/hydrogen-mass-repartitioning/1171" TargetMode="External" /><Relationship Type="http://schemas.openxmlformats.org/officeDocument/2006/relationships/hyperlink" Id="rId285" Target="https://link.springer.com/article/10.1007/s10822-015-9840-9" TargetMode="External" /><Relationship Type="http://schemas.openxmlformats.org/officeDocument/2006/relationships/hyperlink" Id="rId286" Target="https://link.springer.com/article/10.1007/s10822-015-9873-0" TargetMode="External" /><Relationship Type="http://schemas.openxmlformats.org/officeDocument/2006/relationships/hyperlink" Id="rId245" Target="https://manual.gromacs.org/2026.3/release-notes/2024/major/performance.html#flexible-hydrogen-mass-repartitioning-using-grompp" TargetMode="External" /><Relationship Type="http://schemas.openxmlformats.org/officeDocument/2006/relationships/hyperlink" Id="rId246" Target="https://manual.gromacs.org/2026.3/user-guide/mdp-options.html#mdp-value-mass-repartition-factor" TargetMode="External" /><Relationship Type="http://schemas.openxmlformats.org/officeDocument/2006/relationships/hyperlink" Id="rId38" Target="https://manual.gromacs.org/current/gmxapi/userguide/install.html" TargetMode="External" /><Relationship Type="http://schemas.openxmlformats.org/officeDocument/2006/relationships/hyperlink" Id="rId37" Target="https://manual.gromacs.org/current/install-guide/index.html" TargetMode="External" /><Relationship Type="http://schemas.openxmlformats.org/officeDocument/2006/relationships/hyperlink" Id="rId158" Target="https://manual.gromacs.org/current/onlinehelp/gmx-anaeig.html#gmx-anaeig" TargetMode="External" /><Relationship Type="http://schemas.openxmlformats.org/officeDocument/2006/relationships/hyperlink" Id="rId283" Target="https://manual.gromacs.org/current/onlinehelp/gmx-bar.html" TargetMode="External" /><Relationship Type="http://schemas.openxmlformats.org/officeDocument/2006/relationships/hyperlink" Id="rId157" Target="https://manual.gromacs.org/current/onlinehelp/gmx-covar.html#gmx-covar" TargetMode="External" /><Relationship Type="http://schemas.openxmlformats.org/officeDocument/2006/relationships/hyperlink" Id="rId184" Target="https://manual.gromacs.org/current/onlinehelp/gmx-editconf.html" TargetMode="External" /><Relationship Type="http://schemas.openxmlformats.org/officeDocument/2006/relationships/hyperlink" Id="rId183" Target="https://manual.gromacs.org/current/onlinehelp/gmx-insert-molecules.html" TargetMode="External" /><Relationship Type="http://schemas.openxmlformats.org/officeDocument/2006/relationships/hyperlink" Id="rId350" Target="https://manual.gromacs.org/current/onlinehelp/gmx-lie.html" TargetMode="External" /><Relationship Type="http://schemas.openxmlformats.org/officeDocument/2006/relationships/hyperlink" Id="rId239" Target="https://manual.gromacs.org/current/onlinehelp/gmx-msd.html" TargetMode="External" /><Relationship Type="http://schemas.openxmlformats.org/officeDocument/2006/relationships/hyperlink" Id="rId240" Target="https://manual.gromacs.org/current/onlinehelp/gmx-order.html" TargetMode="External" /><Relationship Type="http://schemas.openxmlformats.org/officeDocument/2006/relationships/hyperlink" Id="rId153" Target="https://manual.gromacs.org/current/onlinehelp/gmx-pdb2gmx.html" TargetMode="External" /><Relationship Type="http://schemas.openxmlformats.org/officeDocument/2006/relationships/hyperlink" Id="rId155" Target="https://manual.gromacs.org/current/onlinehelp/gmx-solvate.html" TargetMode="External" /><Relationship Type="http://schemas.openxmlformats.org/officeDocument/2006/relationships/hyperlink" Id="rId185" Target="https://manual.gromacs.org/current/onlinehelp/gmx-trjconv.html" TargetMode="External" /><Relationship Type="http://schemas.openxmlformats.org/officeDocument/2006/relationships/hyperlink" Id="rId94" Target="https://manual.gromacs.org/current/onlinehelp/gmx.html" TargetMode="External" /><Relationship Type="http://schemas.openxmlformats.org/officeDocument/2006/relationships/hyperlink" Id="rId99" Target="https://manual.gromacs.org/current/reference-manual/algorithms/constraint-algorithms.html" TargetMode="External" /><Relationship Type="http://schemas.openxmlformats.org/officeDocument/2006/relationships/hyperlink" Id="rId97" Target="https://manual.gromacs.org/current/reference-manual/algorithms/molecular-dynamics.html" TargetMode="External" /><Relationship Type="http://schemas.openxmlformats.org/officeDocument/2006/relationships/hyperlink" Id="rId98" Target="https://manual.gromacs.org/current/reference-manual/algorithms/periodic-boundary-conditions.html" TargetMode="External" /><Relationship Type="http://schemas.openxmlformats.org/officeDocument/2006/relationships/hyperlink" Id="rId92" Target="https://manual.gromacs.org/current/reference-manual/analysis/analysis.html" TargetMode="External" /><Relationship Type="http://schemas.openxmlformats.org/officeDocument/2006/relationships/hyperlink" Id="rId96" Target="https://manual.gromacs.org/current/reference-manual/definitions.html" TargetMode="External" /><Relationship Type="http://schemas.openxmlformats.org/officeDocument/2006/relationships/hyperlink" Id="rId90" Target="https://manual.gromacs.org/current/reference-manual/file-formats.html" TargetMode="External" /><Relationship Type="http://schemas.openxmlformats.org/officeDocument/2006/relationships/hyperlink" Id="rId351" Target="https://manual.gromacs.org/current/reference-manual/functions/free-energy-interactions.html" TargetMode="External" /><Relationship Type="http://schemas.openxmlformats.org/officeDocument/2006/relationships/hyperlink" Id="rId241" Target="https://manual.gromacs.org/current/reference-manual/special/comp-electrophys.html" TargetMode="External" /><Relationship Type="http://schemas.openxmlformats.org/officeDocument/2006/relationships/hyperlink" Id="rId91" Target="https://manual.gromacs.org/current/reference-manual/topologies/topologies.html" TargetMode="External" /><Relationship Type="http://schemas.openxmlformats.org/officeDocument/2006/relationships/hyperlink" Id="rId95" Target="https://manual.gromacs.org/current/user-guide/flow.html" TargetMode="External" /><Relationship Type="http://schemas.openxmlformats.org/officeDocument/2006/relationships/hyperlink" Id="rId154" Target="https://manual.gromacs.org/current/user-guide/force-fields.html" TargetMode="External" /><Relationship Type="http://schemas.openxmlformats.org/officeDocument/2006/relationships/hyperlink" Id="rId93" Target="https://manual.gromacs.org/current/user-guide/mdp-options.html" TargetMode="External" /><Relationship Type="http://schemas.openxmlformats.org/officeDocument/2006/relationships/hyperlink" Id="rId152" Target="https://manual.gromacs.org/current/user-guide/system-preparation.html" TargetMode="External" /><Relationship Type="http://schemas.openxmlformats.org/officeDocument/2006/relationships/hyperlink" Id="rId41" Target="https://manual.gromacs.org/documentation/2026.3/download.html" TargetMode="External" /><Relationship Type="http://schemas.openxmlformats.org/officeDocument/2006/relationships/hyperlink" Id="rId288" Target="https://pmc.ncbi.nlm.nih.gov/articles/PMC12163693/" TargetMode="External" /><Relationship Type="http://schemas.openxmlformats.org/officeDocument/2006/relationships/hyperlink" Id="rId242" Target="https://pmc.ncbi.nlm.nih.gov/articles/PMC7271963/" TargetMode="External" /><Relationship Type="http://schemas.openxmlformats.org/officeDocument/2006/relationships/hyperlink" Id="rId237" Target="https://pmc.ncbi.nlm.nih.gov/articles/PMC8158057/" TargetMode="External" /><Relationship Type="http://schemas.openxmlformats.org/officeDocument/2006/relationships/hyperlink" Id="rId284" Target="https://pmc.ncbi.nlm.nih.gov/articles/PMC8479811/" TargetMode="External" /><Relationship Type="http://schemas.openxmlformats.org/officeDocument/2006/relationships/hyperlink" Id="rId335" Target="https://pubs.acs.org/doi/10.1021/acs.jctc.1c00645" TargetMode="External" /><Relationship Type="http://schemas.openxmlformats.org/officeDocument/2006/relationships/hyperlink" Id="rId159" Target="https://pubs.acs.org/doi/10.1021/acs.jpcb.4c04050" TargetMode="External" /><Relationship Type="http://schemas.openxmlformats.org/officeDocument/2006/relationships/hyperlink" Id="rId354" Target="https://pubs.acs.org/jcisd8/article/59/9/4018/987937/A-Comparative-Linear-Interaction-Energy-and-MM" TargetMode="External" /><Relationship Type="http://schemas.openxmlformats.org/officeDocument/2006/relationships/hyperlink" Id="rId353" Target="https://pubs.acs.org/jctcce/article/16/2/1300/606208/Combined-Linear-Interaction-Energy-and-Alchemical" TargetMode="External" /><Relationship Type="http://schemas.openxmlformats.org/officeDocument/2006/relationships/hyperlink" Id="rId161" Target="https://stemskillslab.com/how-to-do-pca-gromacs-trajectory-essential-dynamics/" TargetMode="External" /><Relationship Type="http://schemas.openxmlformats.org/officeDocument/2006/relationships/hyperlink" Id="rId282" Target="https://tutorials.gromacs.org/docs/free-energy-of-solvation.html" TargetMode="External" /><Relationship Type="http://schemas.openxmlformats.org/officeDocument/2006/relationships/hyperlink" Id="rId331" Target="https://valdes-tresanco-ms.github.io/gmx_MMPBSA/dev/examples/" TargetMode="External" /><Relationship Type="http://schemas.openxmlformats.org/officeDocument/2006/relationships/hyperlink" Id="rId333" Target="https://valdes-tresanco-ms.github.io/gmx_MMPBSA/dev/examples/Decomposition_analysis/" TargetMode="External" /><Relationship Type="http://schemas.openxmlformats.org/officeDocument/2006/relationships/hyperlink" Id="rId334" Target="https://valdes-tresanco-ms.github.io/gmx_MMPBSA/dev/examples/Entropy_calculations/Interaction_Entropy/" TargetMode="External" /><Relationship Type="http://schemas.openxmlformats.org/officeDocument/2006/relationships/hyperlink" Id="rId332" Target="https://valdes-tresanco-ms.github.io/gmx_MMPBSA/dev/examples/Protein_ligand/ST/" TargetMode="External" /><Relationship Type="http://schemas.openxmlformats.org/officeDocument/2006/relationships/hyperlink" Id="rId327" Target="https://valdes-tresanco-ms.github.io/gmx_MMPBSA/dev/getting-started/" TargetMode="External" /><Relationship Type="http://schemas.openxmlformats.org/officeDocument/2006/relationships/hyperlink" Id="rId330" Target="https://valdes-tresanco-ms.github.io/gmx_MMPBSA/dev/gmx_MMPBSA_command-line/" TargetMode="External" /><Relationship Type="http://schemas.openxmlformats.org/officeDocument/2006/relationships/hyperlink" Id="rId329" Target="https://valdes-tresanco-ms.github.io/gmx_MMPBSA/dev/howworks/" TargetMode="External" /><Relationship Type="http://schemas.openxmlformats.org/officeDocument/2006/relationships/hyperlink" Id="rId328" Target="https://valdes-tresanco-ms.github.io/gmx_MMPBSA/dev/installation/" TargetMode="External" /><Relationship Type="http://schemas.openxmlformats.org/officeDocument/2006/relationships/hyperlink" Id="rId238" Target="https://www.charmm-gui.org/charmmdoc/usage.html" TargetMode="External" /><Relationship Type="http://schemas.openxmlformats.org/officeDocument/2006/relationships/hyperlink" Id="rId352" Target="https://www.frontiersin.org/journals/molecular-biosciences/articles/10.3389/fmolb.2020.00114/full" TargetMode="External" /><Relationship Type="http://schemas.openxmlformats.org/officeDocument/2006/relationships/hyperlink" Id="rId289" Target="https://www.nist.gov/programs-projects/solvation-free-energies" TargetMode="External" /><Relationship Type="http://schemas.openxmlformats.org/officeDocument/2006/relationships/hyperlink" Id="rId160" Target="https://www.tandfonline.com/doi/full/10.1080/23746149.2021.2006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2026-09-16T21:30:43Z</dcterms:created>
  <dcterms:modified xsi:type="dcterms:W3CDTF">2026-09-16T21:30:43Z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