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Arial" w:cs="Arial" w:eastAsia="Arial" w:hAnsi="Arial"/>
          <w:sz w:val="22"/>
          <w:szCs w:val="22"/>
        </w:rPr>
        <w:t xml:space="preserve">[Ciudad], 12 de octubre de 2026</w:t>
      </w:r>
    </w:p>
    <w:p>
      <w:r>
        <w:rPr>
          <w:rFonts w:ascii="Arial" w:cs="Arial" w:eastAsia="Arial" w:hAnsi="Arial"/>
          <w:sz w:val="22"/>
          <w:szCs w:val="22"/>
        </w:rPr>
        <w:t xml:space="preserve"/>
      </w:r>
    </w:p>
    <w:p>
      <w:pPr>
        <w:spacing w:after="0"/>
        <w:jc w:val="left"/>
      </w:pPr>
      <w:r>
        <w:rPr>
          <w:rFonts w:ascii="Arial" w:cs="Arial" w:eastAsia="Arial" w:hAnsi="Arial"/>
          <w:b/>
          <w:bCs/>
          <w:sz w:val="22"/>
          <w:szCs w:val="22"/>
        </w:rPr>
        <w:t xml:space="preserve">Señores</w:t>
      </w:r>
    </w:p>
    <w:p>
      <w:pPr>
        <w:spacing w:after="0"/>
        <w:jc w:val="left"/>
      </w:pPr>
      <w:r>
        <w:rPr>
          <w:rFonts w:ascii="Arial" w:cs="Arial" w:eastAsia="Arial" w:hAnsi="Arial"/>
          <w:b/>
          <w:bCs/>
          <w:sz w:val="22"/>
          <w:szCs w:val="22"/>
        </w:rPr>
        <w:t xml:space="preserve">AGENCIA NACIONAL DE TIERRAS – ANT</w:t>
      </w:r>
    </w:p>
    <w:p>
      <w:pPr>
        <w:spacing w:after="0"/>
        <w:jc w:val="left"/>
      </w:pPr>
      <w:r>
        <w:rPr>
          <w:rFonts w:ascii="Arial" w:cs="Arial" w:eastAsia="Arial" w:hAnsi="Arial"/>
          <w:sz w:val="22"/>
          <w:szCs w:val="22"/>
        </w:rPr>
        <w:t xml:space="preserve">Grupo de Servicio al Ciudadano</w:t>
      </w:r>
    </w:p>
    <w:p>
      <w:pPr>
        <w:spacing w:after="0"/>
        <w:jc w:val="left"/>
      </w:pPr>
      <w:r>
        <w:rPr>
          <w:rFonts w:ascii="Arial" w:cs="Arial" w:eastAsia="Arial" w:hAnsi="Arial"/>
          <w:sz w:val="22"/>
          <w:szCs w:val="22"/>
        </w:rPr>
        <w:t xml:space="preserve">atencionalciudadano@ant.gov.co</w:t>
      </w:r>
    </w:p>
    <w:p>
      <w:pPr>
        <w:spacing w:after="160" w:line="300"/>
        <w:jc w:val="left"/>
      </w:pPr>
      <w:r>
        <w:rPr>
          <w:rFonts w:ascii="Arial" w:cs="Arial" w:eastAsia="Arial" w:hAnsi="Arial"/>
          <w:sz w:val="22"/>
          <w:szCs w:val="22"/>
        </w:rPr>
        <w:t xml:space="preserve">Bogotá D.C.</w:t>
      </w:r>
    </w:p>
    <w:p>
      <w:r>
        <w:rPr>
          <w:rFonts w:ascii="Arial" w:cs="Arial" w:eastAsia="Arial" w:hAnsi="Arial"/>
          <w:sz w:val="22"/>
          <w:szCs w:val="22"/>
        </w:rPr>
        <w:t xml:space="preserve"/>
      </w:r>
    </w:p>
    <w:p>
      <w:pPr>
        <w:spacing w:after="160" w:line="300"/>
        <w:jc w:val="both"/>
      </w:pPr>
      <w:r>
        <w:rPr>
          <w:rFonts w:ascii="Arial" w:cs="Arial" w:eastAsia="Arial" w:hAnsi="Arial"/>
          <w:b/>
          <w:bCs/>
          <w:sz w:val="22"/>
          <w:szCs w:val="22"/>
        </w:rPr>
        <w:t xml:space="preserve">Asunto: </w:t>
      </w:r>
      <w:r>
        <w:rPr>
          <w:rFonts w:ascii="Arial" w:cs="Arial" w:eastAsia="Arial" w:hAnsi="Arial"/>
          <w:sz w:val="22"/>
          <w:szCs w:val="22"/>
        </w:rPr>
        <w:t xml:space="preserve">Derecho de petición de información y copias. Predio rural La Revancha, folio de matrícula inmobiliaria 088-17309 de la Oficina de Registro de Instrumentos Públicos de Puerto Boyacá, y sus folios de origen 088-5014, 088-2852 y 088-6230.</w:t>
      </w:r>
    </w:p>
    <w:p>
      <w:r>
        <w:rPr>
          <w:rFonts w:ascii="Arial" w:cs="Arial" w:eastAsia="Arial" w:hAnsi="Arial"/>
          <w:sz w:val="22"/>
          <w:szCs w:val="22"/>
        </w:rPr>
        <w:t xml:space="preserve"/>
      </w:r>
    </w:p>
    <w:p>
      <w:pPr>
        <w:spacing w:after="160" w:line="300"/>
        <w:jc w:val="both"/>
      </w:pPr>
      <w:r>
        <w:rPr>
          <w:rFonts w:ascii="Arial" w:cs="Arial" w:eastAsia="Arial" w:hAnsi="Arial"/>
          <w:sz w:val="22"/>
          <w:szCs w:val="22"/>
        </w:rPr>
        <w:t xml:space="preserve">Respetados señores:</w:t>
      </w:r>
    </w:p>
    <w:p>
      <w:pPr>
        <w:spacing w:after="160" w:line="300"/>
        <w:jc w:val="both"/>
      </w:pPr>
      <w:r>
        <w:rPr>
          <w:rFonts w:ascii="Arial" w:cs="Arial" w:eastAsia="Arial" w:hAnsi="Arial"/>
          <w:b/>
          <w:bCs/>
          <w:sz w:val="22"/>
          <w:szCs w:val="22"/>
        </w:rPr>
        <w:t xml:space="preserve">RUBÉN JAIRO ESTRADA BOTERO</w:t>
      </w:r>
      <w:r>
        <w:rPr>
          <w:rFonts w:ascii="Arial" w:cs="Arial" w:eastAsia="Arial" w:hAnsi="Arial"/>
          <w:sz w:val="22"/>
          <w:szCs w:val="22"/>
        </w:rPr>
        <w:t xml:space="preserve">, mayor de edad, identificado con la cédula de ciudadanía n.º 70.103.436, actuando en nombre propio, en ejercicio del derecho fundamental de petición consagrado en el artículo 23 de la Constitución Política y regulado por la Ley 1755 de 2015, respetuosamente me dirijo a ustedes con fundamento en los siguientes:</w:t>
      </w:r>
    </w:p>
    <w:p>
      <w:pPr>
        <w:spacing w:after="160" w:before="240"/>
      </w:pPr>
      <w:r>
        <w:rPr>
          <w:rFonts w:ascii="Arial" w:cs="Arial" w:eastAsia="Arial" w:hAnsi="Arial"/>
          <w:b/>
          <w:bCs/>
          <w:sz w:val="22"/>
          <w:szCs w:val="22"/>
        </w:rPr>
        <w:t xml:space="preserve">I. HECHOS</w:t>
      </w:r>
    </w:p>
    <w:p>
      <w:pPr>
        <w:pStyle w:val="ListParagraph"/>
        <w:numPr>
          <w:ilvl w:val="0"/>
          <w:numId w:val="2"/>
        </w:numPr>
        <w:spacing w:after="140" w:line="300"/>
        <w:jc w:val="both"/>
      </w:pPr>
      <w:r>
        <w:rPr>
          <w:rFonts w:ascii="Arial" w:cs="Arial" w:eastAsia="Arial" w:hAnsi="Arial"/>
          <w:sz w:val="22"/>
          <w:szCs w:val="22"/>
        </w:rPr>
        <w:t xml:space="preserve">El predio rural denominado La Revancha, ubicado en el municipio de Puerto Boyacá (Boyacá), código catastral 00-01-0006-0324-000, con cabida de 315 hectáreas y 7.898,36 metros cuadrados, se identifica con el folio de matrícula inmobiliaria 088-17309, abierto en 2009 por el englobe de los folios 088-6230, 088-5352, 088-5014, 088-2852 y 088-2386.</w:t>
      </w:r>
    </w:p>
    <w:p>
      <w:pPr>
        <w:pStyle w:val="ListParagraph"/>
        <w:numPr>
          <w:ilvl w:val="0"/>
          <w:numId w:val="2"/>
        </w:numPr>
        <w:spacing w:after="140" w:line="300"/>
        <w:jc w:val="both"/>
      </w:pPr>
      <w:r>
        <w:rPr>
          <w:rFonts w:ascii="Arial" w:cs="Arial" w:eastAsia="Arial" w:hAnsi="Arial"/>
          <w:sz w:val="22"/>
          <w:szCs w:val="22"/>
        </w:rPr>
        <w:t xml:space="preserve">Según la complementación de la tradición del certificado de libertad y tradición del folio 088-17309, expedido el 12 de octubre de 2026, tres de los predios englobados provienen de adjudicaciones del entonces Instituto Colombiano de la Reforma Agraria – INCORA:</w:t>
      </w:r>
    </w:p>
    <w:p>
      <w:pPr>
        <w:spacing w:after="80"/>
        <w:ind w:left="900"/>
      </w:pPr>
      <w:r>
        <w:rPr>
          <w:rFonts w:ascii="Arial" w:cs="Arial" w:eastAsia="Arial" w:hAnsi="Arial"/>
          <w:sz w:val="22"/>
          <w:szCs w:val="22"/>
        </w:rPr>
        <w:t xml:space="preserve">a) Resolución n.º 00818 del 23 de julio de 1972, INCORA Bogotá, registrada en el folio 088-0005014.</w:t>
      </w:r>
    </w:p>
    <w:p>
      <w:pPr>
        <w:spacing w:after="80"/>
        <w:ind w:left="900"/>
      </w:pPr>
      <w:r>
        <w:rPr>
          <w:rFonts w:ascii="Arial" w:cs="Arial" w:eastAsia="Arial" w:hAnsi="Arial"/>
          <w:sz w:val="22"/>
          <w:szCs w:val="22"/>
        </w:rPr>
        <w:t xml:space="preserve">b) Resolución n.º 000106 del 25 de febrero de 1983, INCORA Bogotá, registrada en el folio 088-0002852.</w:t>
      </w:r>
    </w:p>
    <w:p>
      <w:pPr>
        <w:spacing w:after="160"/>
        <w:ind w:left="900"/>
      </w:pPr>
      <w:r>
        <w:rPr>
          <w:rFonts w:ascii="Arial" w:cs="Arial" w:eastAsia="Arial" w:hAnsi="Arial"/>
          <w:sz w:val="22"/>
          <w:szCs w:val="22"/>
        </w:rPr>
        <w:t xml:space="preserve">c) Resolución n.º 00371 del 27 de abril de 1990, INCORA La Dorada, registrada en el folio 088-0006230.</w:t>
      </w:r>
    </w:p>
    <w:p>
      <w:pPr>
        <w:pStyle w:val="ListParagraph"/>
        <w:numPr>
          <w:ilvl w:val="0"/>
          <w:numId w:val="2"/>
        </w:numPr>
        <w:spacing w:after="140" w:line="300"/>
        <w:jc w:val="both"/>
      </w:pPr>
      <w:r>
        <w:rPr>
          <w:rFonts w:ascii="Arial" w:cs="Arial" w:eastAsia="Arial" w:hAnsi="Arial"/>
          <w:sz w:val="22"/>
          <w:szCs w:val="22"/>
        </w:rPr>
        <w:t xml:space="preserve">El certificado no indica si dichas adjudicaciones correspondieron a terrenos baldíos de la Nación o a tierras adquiridas por el INCORA para programas de reforma agraria, ni el área adjudicada en cada caso.</w:t>
      </w:r>
    </w:p>
    <w:p>
      <w:pPr>
        <w:pStyle w:val="ListParagraph"/>
        <w:numPr>
          <w:ilvl w:val="0"/>
          <w:numId w:val="2"/>
        </w:numPr>
        <w:spacing w:after="140" w:line="300"/>
        <w:jc w:val="both"/>
      </w:pPr>
      <w:r>
        <w:rPr>
          <w:rFonts w:ascii="Arial" w:cs="Arial" w:eastAsia="Arial" w:hAnsi="Arial"/>
          <w:sz w:val="22"/>
          <w:szCs w:val="22"/>
        </w:rPr>
        <w:t xml:space="preserve">El predio está embargado dentro del proceso ejecutivo con garantía real de radicado 50573318900220180003700, que cursa en el Juzgado Segundo Promiscuo del Circuito de Puerto López (Meta), y tiene diligencia de remate programada. Como posible interesado en adquirirlo, requiero conocer con certeza su régimen jurídico agrario, en particular frente a los artículos 39 y 72 de la Ley 160 de 1994.</w:t>
      </w:r>
    </w:p>
    <w:p>
      <w:pPr>
        <w:spacing w:after="160" w:before="240"/>
      </w:pPr>
      <w:r>
        <w:rPr>
          <w:rFonts w:ascii="Arial" w:cs="Arial" w:eastAsia="Arial" w:hAnsi="Arial"/>
          <w:b/>
          <w:bCs/>
          <w:sz w:val="22"/>
          <w:szCs w:val="22"/>
        </w:rPr>
        <w:t xml:space="preserve">II. PETICIONES</w:t>
      </w:r>
    </w:p>
    <w:p>
      <w:pPr>
        <w:pStyle w:val="ListParagraph"/>
        <w:numPr>
          <w:ilvl w:val="0"/>
          <w:numId w:val="3"/>
        </w:numPr>
        <w:spacing w:after="140" w:line="300"/>
        <w:jc w:val="both"/>
      </w:pPr>
      <w:r>
        <w:rPr>
          <w:rFonts w:ascii="Arial" w:cs="Arial" w:eastAsia="Arial" w:hAnsi="Arial"/>
          <w:sz w:val="22"/>
          <w:szCs w:val="22"/>
        </w:rPr>
        <w:t xml:space="preserve">Expedir copia íntegra de las Resoluciones n.º 00818 del 23 de julio de 1972, n.º 000106 del 25 de febrero de 1983 y n.º 00371 del 27 de abril de 1990 del INCORA, junto con los planos y actas de entrega que formen parte de ellas.</w:t>
      </w:r>
    </w:p>
    <w:p>
      <w:pPr>
        <w:pStyle w:val="ListParagraph"/>
        <w:numPr>
          <w:ilvl w:val="0"/>
          <w:numId w:val="3"/>
        </w:numPr>
        <w:spacing w:after="140" w:line="300"/>
        <w:jc w:val="both"/>
      </w:pPr>
      <w:r>
        <w:rPr>
          <w:rFonts w:ascii="Arial" w:cs="Arial" w:eastAsia="Arial" w:hAnsi="Arial"/>
          <w:sz w:val="22"/>
          <w:szCs w:val="22"/>
        </w:rPr>
        <w:t xml:space="preserve">Certificar, respecto de cada una de dichas resoluciones, si la adjudicación recayó sobre terrenos baldíos de la Nación o sobre tierras adquiridas por el INCORA para programas de reforma agraria (Unidades Agrícolas Familiares sometidas al régimen parcelario), e indicar el área adjudicada y el nombre del predio.</w:t>
      </w:r>
    </w:p>
    <w:p>
      <w:pPr>
        <w:pStyle w:val="ListParagraph"/>
        <w:numPr>
          <w:ilvl w:val="0"/>
          <w:numId w:val="3"/>
        </w:numPr>
        <w:spacing w:after="140" w:line="300"/>
        <w:jc w:val="both"/>
      </w:pPr>
      <w:r>
        <w:rPr>
          <w:rFonts w:ascii="Arial" w:cs="Arial" w:eastAsia="Arial" w:hAnsi="Arial"/>
          <w:sz w:val="22"/>
          <w:szCs w:val="22"/>
        </w:rPr>
        <w:t xml:space="preserve">Informar si sobre los predios adjudicados existen limitaciones, prohibiciones, condiciones resolutorias o derechos de opción vigentes a favor de la entidad, y si en las enajenaciones posteriores se surtió el ofrecimiento de primera opción previsto en el artículo 39 de la Ley 160 de 1994.</w:t>
      </w:r>
    </w:p>
    <w:p>
      <w:pPr>
        <w:pStyle w:val="ListParagraph"/>
        <w:numPr>
          <w:ilvl w:val="0"/>
          <w:numId w:val="3"/>
        </w:numPr>
        <w:spacing w:after="140" w:line="300"/>
        <w:jc w:val="both"/>
      </w:pPr>
      <w:r>
        <w:rPr>
          <w:rFonts w:ascii="Arial" w:cs="Arial" w:eastAsia="Arial" w:hAnsi="Arial"/>
          <w:sz w:val="22"/>
          <w:szCs w:val="22"/>
        </w:rPr>
        <w:t xml:space="preserve">Indicar la Unidad Agrícola Familiar aplicable al predio con código catastral 00-01-0006-0324-000 del municipio de Puerto Boyacá, con base en el Acuerdo 403 del 30 de octubre de 2024 del Consejo Directivo de la ANT, precisando la unidad física homogénea en la que se ubica y el rango en hectáreas.</w:t>
      </w:r>
    </w:p>
    <w:p>
      <w:pPr>
        <w:pStyle w:val="ListParagraph"/>
        <w:numPr>
          <w:ilvl w:val="0"/>
          <w:numId w:val="3"/>
        </w:numPr>
        <w:spacing w:after="140" w:line="300"/>
        <w:jc w:val="both"/>
      </w:pPr>
      <w:r>
        <w:rPr>
          <w:rFonts w:ascii="Arial" w:cs="Arial" w:eastAsia="Arial" w:hAnsi="Arial"/>
          <w:sz w:val="22"/>
          <w:szCs w:val="22"/>
        </w:rPr>
        <w:t xml:space="preserve">Informar si sobre el predio La Revancha o sobre los predios que le dieron origen existe en curso algún procedimiento agrario administrativo a cargo de la ANT.</w:t>
      </w:r>
    </w:p>
    <w:p>
      <w:pPr>
        <w:spacing w:after="160" w:before="240"/>
      </w:pPr>
      <w:r>
        <w:rPr>
          <w:rFonts w:ascii="Arial" w:cs="Arial" w:eastAsia="Arial" w:hAnsi="Arial"/>
          <w:b/>
          <w:bCs/>
          <w:sz w:val="22"/>
          <w:szCs w:val="22"/>
        </w:rPr>
        <w:t xml:space="preserve">III. FUNDAMENTOS DE DERECHO</w:t>
      </w:r>
    </w:p>
    <w:p>
      <w:pPr>
        <w:spacing w:after="160" w:line="300"/>
        <w:jc w:val="both"/>
      </w:pPr>
      <w:r>
        <w:rPr>
          <w:rFonts w:ascii="Arial" w:cs="Arial" w:eastAsia="Arial" w:hAnsi="Arial"/>
          <w:sz w:val="22"/>
          <w:szCs w:val="22"/>
        </w:rPr>
        <w:t xml:space="preserve">Artículo 23 de la Constitución Política; artículos 13 y 14 de la Ley 1437 de 2011, sustituidos por el artículo 1.º de la Ley 1755 de 2015; artículos 38, 39 y 72 de la Ley 160 de 1994.</w:t>
      </w:r>
    </w:p>
    <w:p>
      <w:pPr>
        <w:spacing w:after="160" w:line="300"/>
        <w:jc w:val="both"/>
      </w:pPr>
      <w:r>
        <w:rPr>
          <w:rFonts w:ascii="Arial" w:cs="Arial" w:eastAsia="Arial" w:hAnsi="Arial"/>
          <w:sz w:val="22"/>
          <w:szCs w:val="22"/>
        </w:rPr>
        <w:t xml:space="preserve">De conformidad con el numeral 1 del artículo 14 de la Ley 1437 de 2011, sustituido por la Ley 1755 de 2015, las peticiones de documentos y de información deben resolverse dentro de los diez (10) días siguientes a su recepción. Si la entidad considera que alguna de las solicitudes constituye una consulta, solicito que así lo indique y que resuelva dentro de este término las peticiones de documentos e información.</w:t>
      </w:r>
    </w:p>
    <w:p>
      <w:pPr>
        <w:spacing w:after="160" w:before="240"/>
      </w:pPr>
      <w:r>
        <w:rPr>
          <w:rFonts w:ascii="Arial" w:cs="Arial" w:eastAsia="Arial" w:hAnsi="Arial"/>
          <w:b/>
          <w:bCs/>
          <w:sz w:val="22"/>
          <w:szCs w:val="22"/>
        </w:rPr>
        <w:t xml:space="preserve">IV. NOTIFICACIONES</w:t>
      </w:r>
    </w:p>
    <w:p>
      <w:pPr>
        <w:spacing w:after="160" w:line="300"/>
        <w:jc w:val="both"/>
      </w:pPr>
      <w:r>
        <w:rPr>
          <w:rFonts w:ascii="Arial" w:cs="Arial" w:eastAsia="Arial" w:hAnsi="Arial"/>
          <w:sz w:val="22"/>
          <w:szCs w:val="22"/>
        </w:rPr>
        <w:t xml:space="preserve">Recibiré notificaciones en el correo electrónico [correo], en el teléfono [número] y en la dirección [dirección física].</w:t>
      </w:r>
    </w:p>
    <w:p>
      <w:r>
        <w:rPr>
          <w:rFonts w:ascii="Arial" w:cs="Arial" w:eastAsia="Arial" w:hAnsi="Arial"/>
          <w:sz w:val="22"/>
          <w:szCs w:val="22"/>
        </w:rPr>
        <w:t xml:space="preserve"/>
      </w:r>
    </w:p>
    <w:p>
      <w:pPr>
        <w:spacing w:after="160" w:line="300"/>
        <w:jc w:val="left"/>
      </w:pPr>
      <w:r>
        <w:rPr>
          <w:rFonts w:ascii="Arial" w:cs="Arial" w:eastAsia="Arial" w:hAnsi="Arial"/>
          <w:sz w:val="22"/>
          <w:szCs w:val="22"/>
        </w:rPr>
        <w:t xml:space="preserve">Atentamente,</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spacing w:after="0"/>
        <w:jc w:val="left"/>
      </w:pPr>
      <w:r>
        <w:rPr>
          <w:rFonts w:ascii="Arial" w:cs="Arial" w:eastAsia="Arial" w:hAnsi="Arial"/>
          <w:b/>
          <w:bCs/>
          <w:sz w:val="22"/>
          <w:szCs w:val="22"/>
        </w:rPr>
        <w:t xml:space="preserve">RUBÉN JAIRO ESTRADA BOTERO</w:t>
      </w:r>
    </w:p>
    <w:p>
      <w:pPr>
        <w:spacing w:after="0"/>
        <w:jc w:val="left"/>
      </w:pPr>
      <w:r>
        <w:rPr>
          <w:rFonts w:ascii="Arial" w:cs="Arial" w:eastAsia="Arial" w:hAnsi="Arial"/>
          <w:sz w:val="22"/>
          <w:szCs w:val="22"/>
        </w:rPr>
        <w:t xml:space="preserve">C.C. 70.103.436</w:t>
      </w:r>
    </w:p>
    <w:sectPr>
      <w:pgSz w:w="12240" w:h="15840"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2026-10-12T19:36:19.344Z</dcterms:created>
  <dcterms:modified xsi:type="dcterms:W3CDTF">2026-10-12T19:36:19.345Z</dcterms:modified>
</cp:coreProperties>
</file>

<file path=docProps/custom.xml><?xml version="1.0" encoding="utf-8"?>
<Properties xmlns="http://schemas.openxmlformats.org/officeDocument/2006/custom-properties" xmlns:vt="http://schemas.openxmlformats.org/officeDocument/2006/docPropsVTypes"/>
</file>