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8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F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410B"/>
                <w:sz w:val="22"/>
                <w:szCs w:val="22"/>
              </w:rPr>
              <w:t xml:space="preserve">¿QUÉ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ES?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EEE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1"/>
                <w:szCs w:val="21"/>
              </w:rPr>
              <w:t xml:space="preserve">Un SRS </w:t>
            </w:r>
            <w:r>
              <w:rPr>
                <w:rFonts w:ascii="Arial" w:cs="Arial" w:eastAsia="Arial" w:hAnsi="Arial"/>
                <w:b/>
                <w:bCs/>
                <w:color w:val="D4410B"/>
                <w:sz w:val="21"/>
                <w:szCs w:val="21"/>
              </w:rPr>
              <w:t xml:space="preserve">(Software Requirements Specification) </w:t>
            </w:r>
            <w:r>
              <w:rPr>
                <w:rFonts w:ascii="Arial" w:cs="Arial" w:eastAsia="Arial" w:hAnsi="Arial"/>
                <w:color w:val="0A0A0F"/>
                <w:sz w:val="21"/>
                <w:szCs w:val="21"/>
              </w:rPr>
              <w:t xml:space="preserve">es el documento formal que describe </w:t>
            </w:r>
            <w:r>
              <w:rPr>
                <w:rFonts w:ascii="Arial" w:cs="Arial" w:eastAsia="Arial" w:hAnsi="Arial"/>
                <w:b/>
                <w:bCs/>
                <w:color w:val="0A0A0F"/>
                <w:sz w:val="21"/>
                <w:szCs w:val="21"/>
              </w:rPr>
              <w:t xml:space="preserve">qué debe hacer</w:t>
            </w:r>
            <w:r>
              <w:rPr>
                <w:rFonts w:ascii="Arial" w:cs="Arial" w:eastAsia="Arial" w:hAnsi="Arial"/>
                <w:color w:val="0A0A0F"/>
                <w:sz w:val="21"/>
                <w:szCs w:val="21"/>
              </w:rPr>
              <w:t xml:space="preserve"> un sistema, </w:t>
            </w:r>
            <w:r>
              <w:rPr>
                <w:rFonts w:ascii="Arial" w:cs="Arial" w:eastAsia="Arial" w:hAnsi="Arial"/>
                <w:b/>
                <w:bCs/>
                <w:color w:val="0A0A0F"/>
                <w:sz w:val="21"/>
                <w:szCs w:val="21"/>
              </w:rPr>
              <w:t xml:space="preserve">bajo qué condiciones</w:t>
            </w:r>
            <w:r>
              <w:rPr>
                <w:rFonts w:ascii="Arial" w:cs="Arial" w:eastAsia="Arial" w:hAnsi="Arial"/>
                <w:color w:val="0A0A0F"/>
                <w:sz w:val="21"/>
                <w:szCs w:val="21"/>
              </w:rPr>
              <w:t xml:space="preserve"> debe operar y </w:t>
            </w:r>
            <w:r>
              <w:rPr>
                <w:rFonts w:ascii="Arial" w:cs="Arial" w:eastAsia="Arial" w:hAnsi="Arial"/>
                <w:b/>
                <w:bCs/>
                <w:color w:val="0A0A0F"/>
                <w:sz w:val="21"/>
                <w:szCs w:val="21"/>
              </w:rPr>
              <w:t xml:space="preserve">qué restricciones</w:t>
            </w:r>
            <w:r>
              <w:rPr>
                <w:rFonts w:ascii="Arial" w:cs="Arial" w:eastAsia="Arial" w:hAnsi="Arial"/>
                <w:color w:val="0A0A0F"/>
                <w:sz w:val="21"/>
                <w:szCs w:val="21"/>
              </w:rPr>
              <w:t xml:space="preserve"> debe cumplir. Es el contrato técnico entre cliente, usuario y equipo de desarrollo.</w:t>
            </w:r>
          </w:p>
        </w:tc>
      </w:tr>
    </w:tbl>
    <w:p>
      <w:pPr>
        <w:spacing w:after="0" w:before="220"/>
      </w:pPr>
    </w:p>
    <w:p>
      <w:pPr>
        <w:pBdr>
          <w:bottom w:val="single" w:color="0A0A0F" w:sz="8"/>
        </w:pBdr>
        <w:spacing w:after="140" w:before="260"/>
      </w:pPr>
      <w:r>
        <w:rPr>
          <w:rFonts w:ascii="Arial" w:cs="Arial" w:eastAsia="Arial" w:hAnsi="Arial"/>
          <w:color w:val="D4410B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aps/>
          <w:color w:val="0A0A0F"/>
          <w:sz w:val="22"/>
          <w:szCs w:val="22"/>
        </w:rPr>
        <w:t xml:space="preserve">01 — OBJETIVOS DEL SRS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3413"/>
        <w:gridCol w:w="3414"/>
      </w:tblGrid>
      <w:tr>
        <w:tc>
          <w:tcPr>
            <w:tcW w:type="dxa" w:w="4680"/>
            <w:gridSpan w:val="1"/>
            <w:tcBorders>
              <w:top w:val="single" w:color="D4410B" w:sz="16"/>
              <w:left w:val="single" w:color="0A0A0F" w:sz="4"/>
              <w:bottom w:val="single" w:color="0A0A0F" w:sz="4"/>
              <w:right w:val="single" w:color="0A0A0F" w:sz="4"/>
            </w:tcBorders>
            <w:shd w:fill="FDEEE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DDDDD"/>
                <w:sz w:val="40"/>
                <w:szCs w:val="40"/>
              </w:rPr>
              <w:t xml:space="preserve">01  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A0F"/>
                <w:sz w:val="22"/>
                <w:szCs w:val="22"/>
              </w:rPr>
              <w:t xml:space="preserve">Comunicar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458"/>
                <w:sz w:val="18"/>
                <w:szCs w:val="18"/>
              </w:rPr>
              <w:t xml:space="preserve">Lenguaje común entre clientes, usuarios y desarrolladores. Reduce malentendidos desde el inicio.</w:t>
            </w:r>
          </w:p>
        </w:tc>
        <w:tc>
          <w:tcPr>
            <w:tcW w:type="dxa" w:w="4680"/>
            <w:gridSpan w:val="1"/>
            <w:tcBorders>
              <w:top w:val="single" w:color="1A56DB" w:sz="16"/>
              <w:left w:val="single" w:color="0A0A0F" w:sz="4"/>
              <w:bottom w:val="single" w:color="0A0A0F" w:sz="4"/>
              <w:right w:val="single" w:color="0A0A0F" w:sz="4"/>
            </w:tcBorders>
            <w:shd w:fill="DCE9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DDDDD"/>
                <w:sz w:val="40"/>
                <w:szCs w:val="40"/>
              </w:rPr>
              <w:t xml:space="preserve">02  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A0F"/>
                <w:sz w:val="22"/>
                <w:szCs w:val="22"/>
              </w:rPr>
              <w:t xml:space="preserve">Validar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458"/>
                <w:sz w:val="18"/>
                <w:szCs w:val="18"/>
              </w:rPr>
              <w:t xml:space="preserve">Permite verificar que el sistema construido cumple lo acordado antes de entrar a producción.</w:t>
            </w:r>
          </w:p>
        </w:tc>
        <w:tc>
          <w:tcPr>
            <w:tcW w:type="dxa" w:w="4680"/>
            <w:gridSpan w:val="1"/>
            <w:tcBorders>
              <w:top w:val="single" w:color="C8962A" w:sz="16"/>
              <w:left w:val="single" w:color="0A0A0F" w:sz="4"/>
              <w:bottom w:val="single" w:color="0A0A0F" w:sz="4"/>
              <w:right w:val="single" w:color="0A0A0F" w:sz="4"/>
            </w:tcBorders>
            <w:shd w:fill="FDF5E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DDDDD"/>
                <w:sz w:val="40"/>
                <w:szCs w:val="40"/>
              </w:rPr>
              <w:t xml:space="preserve">03  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A0F"/>
                <w:sz w:val="22"/>
                <w:szCs w:val="22"/>
              </w:rPr>
              <w:t xml:space="preserve">Controlar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458"/>
                <w:sz w:val="18"/>
                <w:szCs w:val="18"/>
              </w:rPr>
              <w:t xml:space="preserve">Referencia para gestión del cambio, estimaciones de costo y planificación del proyecto.</w:t>
            </w:r>
          </w:p>
        </w:tc>
      </w:tr>
    </w:tbl>
    <w:p>
      <w:pPr>
        <w:spacing w:after="0" w:before="220"/>
      </w:pPr>
    </w:p>
    <w:p>
      <w:pPr>
        <w:pBdr>
          <w:bottom w:val="single" w:color="0A0A0F" w:sz="8"/>
        </w:pBdr>
        <w:spacing w:after="140" w:before="260"/>
      </w:pPr>
      <w:r>
        <w:rPr>
          <w:rFonts w:ascii="Arial" w:cs="Arial" w:eastAsia="Arial" w:hAnsi="Arial"/>
          <w:color w:val="D4410B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aps/>
          <w:color w:val="0A0A0F"/>
          <w:sz w:val="22"/>
          <w:szCs w:val="22"/>
        </w:rPr>
        <w:t xml:space="preserve">02 — ESTRUCTURA IEEE 830 / ISO 29148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SECCIONES DEL DOCUMENTO</w:t>
            </w:r>
            <w:r>
              <w:rPr>
                <w:rFonts w:ascii="Arial" w:cs="Arial" w:eastAsia="Arial" w:hAnsi="Arial"/>
                <w:color w:val="D4410B"/>
                <w:sz w:val="16"/>
                <w:szCs w:val="16"/>
              </w:rPr>
              <w:t xml:space="preserve">     ESTÁNDAR IEEE 830 / ISO/IEC 29148</w:t>
            </w:r>
          </w:p>
        </w:tc>
      </w:tr>
      <w:tr>
        <w:tc>
          <w:tcPr>
            <w:tcW w:type="dxa" w:w="10240"/>
            <w:tcBorders>
              <w:top w:val="single" w:color="0A0A0F" w:sz="4"/>
              <w:left w:val="single" w:color="0A0A0F" w:sz="4"/>
              <w:bottom w:val="single" w:color="0A0A0F" w:sz="4"/>
              <w:right w:val="single" w:color="0A0A0F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410B"/>
                <w:sz w:val="20"/>
                <w:szCs w:val="20"/>
              </w:rPr>
              <w:t xml:space="preserve">§1  </w:t>
            </w:r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Introducción</w:t>
            </w:r>
            <w:r>
              <w:rPr>
                <w:rFonts w:ascii="Arial" w:cs="Arial" w:eastAsia="Arial" w:hAnsi="Arial"/>
                <w:color w:val="6B6458"/>
                <w:sz w:val="19"/>
                <w:szCs w:val="19"/>
              </w:rPr>
              <w:t xml:space="preserve">     Propósito, alcance, definiciones, acrónimos, referencias y visión general del documento.</w:t>
            </w:r>
          </w:p>
        </w:tc>
      </w:tr>
      <w:tr>
        <w:tc>
          <w:tcPr>
            <w:tcW w:type="dxa" w:w="10240"/>
            <w:tcBorders>
              <w:top w:val="single" w:color="0A0A0F" w:sz="4"/>
              <w:left w:val="single" w:color="0A0A0F" w:sz="4"/>
              <w:bottom w:val="single" w:color="0A0A0F" w:sz="4"/>
              <w:right w:val="single" w:color="0A0A0F" w:sz="4"/>
            </w:tcBorders>
            <w:shd w:fill="F2EE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410B"/>
                <w:sz w:val="20"/>
                <w:szCs w:val="20"/>
              </w:rPr>
              <w:t xml:space="preserve">§2  </w:t>
            </w:r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Descripción General</w:t>
            </w:r>
            <w:r>
              <w:rPr>
                <w:rFonts w:ascii="Arial" w:cs="Arial" w:eastAsia="Arial" w:hAnsi="Arial"/>
                <w:color w:val="6B6458"/>
                <w:sz w:val="19"/>
                <w:szCs w:val="19"/>
              </w:rPr>
              <w:t xml:space="preserve">     Perspectiva del producto, funciones, características del usuario, restricciones y supuestos.</w:t>
            </w:r>
          </w:p>
        </w:tc>
      </w:tr>
      <w:tr>
        <w:tc>
          <w:tcPr>
            <w:tcW w:type="dxa" w:w="10240"/>
            <w:tcBorders>
              <w:top w:val="single" w:color="0A0A0F" w:sz="4"/>
              <w:left w:val="single" w:color="0A0A0F" w:sz="4"/>
              <w:bottom w:val="single" w:color="0A0A0F" w:sz="4"/>
              <w:right w:val="single" w:color="0A0A0F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410B"/>
                <w:sz w:val="20"/>
                <w:szCs w:val="20"/>
              </w:rPr>
              <w:t xml:space="preserve">§3  </w:t>
            </w:r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Requisitos Específicos</w:t>
            </w:r>
            <w:r>
              <w:rPr>
                <w:rFonts w:ascii="Arial" w:cs="Arial" w:eastAsia="Arial" w:hAnsi="Arial"/>
                <w:color w:val="6B6458"/>
                <w:sz w:val="19"/>
                <w:szCs w:val="19"/>
              </w:rPr>
              <w:t xml:space="preserve">     Funcionales, no funcionales, de interfaz, rendimiento y restricciones. La sección más extensa.</w:t>
            </w:r>
          </w:p>
        </w:tc>
      </w:tr>
      <w:tr>
        <w:tc>
          <w:tcPr>
            <w:tcW w:type="dxa" w:w="10240"/>
            <w:tcBorders>
              <w:top w:val="single" w:color="0A0A0F" w:sz="4"/>
              <w:left w:val="single" w:color="0A0A0F" w:sz="4"/>
              <w:bottom w:val="single" w:color="0A0A0F" w:sz="4"/>
              <w:right w:val="single" w:color="0A0A0F" w:sz="4"/>
            </w:tcBorders>
            <w:shd w:fill="F2EE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410B"/>
                <w:sz w:val="20"/>
                <w:szCs w:val="20"/>
              </w:rPr>
              <w:t xml:space="preserve">§4  </w:t>
            </w:r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Apéndices y Anexos</w:t>
            </w:r>
            <w:r>
              <w:rPr>
                <w:rFonts w:ascii="Arial" w:cs="Arial" w:eastAsia="Arial" w:hAnsi="Arial"/>
                <w:color w:val="6B6458"/>
                <w:sz w:val="19"/>
                <w:szCs w:val="19"/>
              </w:rPr>
              <w:t xml:space="preserve">     Glosario extendido, diagramas, prototipos y cualquier información de soporte.</w:t>
            </w:r>
          </w:p>
        </w:tc>
      </w:tr>
    </w:tbl>
    <w:p>
      <w:pPr>
        <w:spacing w:after="0" w:before="220"/>
      </w:pPr>
    </w:p>
    <w:p>
      <w:pPr>
        <w:pBdr>
          <w:bottom w:val="single" w:color="0A0A0F" w:sz="8"/>
        </w:pBdr>
        <w:spacing w:after="140" w:before="260"/>
      </w:pPr>
      <w:r>
        <w:rPr>
          <w:rFonts w:ascii="Arial" w:cs="Arial" w:eastAsia="Arial" w:hAnsi="Arial"/>
          <w:color w:val="D4410B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aps/>
          <w:color w:val="0A0A0F"/>
          <w:sz w:val="22"/>
          <w:szCs w:val="22"/>
        </w:rPr>
        <w:t xml:space="preserve">03 — TIPOS DE REQUISITOS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640"/>
      </w:tblGrid>
      <w:tr>
        <w:tc>
          <w:tcPr>
            <w:tcW w:type="dxa" w:w="1600"/>
            <w:tcBorders>
              <w:top w:val="single" w:color="D4410B" w:sz="4"/>
              <w:left w:val="single" w:color="D4410B" w:sz="4"/>
              <w:bottom w:val="single" w:color="D4410B" w:sz="4"/>
              <w:right w:val="single" w:color="D4410B" w:sz="4"/>
            </w:tcBorders>
            <w:shd w:fill="FDEE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410B"/>
                <w:sz w:val="17"/>
                <w:szCs w:val="17"/>
              </w:rPr>
              <w:t xml:space="preserve">FUNCIONALES</w:t>
            </w:r>
          </w:p>
        </w:tc>
        <w:tc>
          <w:tcPr>
            <w:tcW w:type="dxa" w:w="8640"/>
            <w:tcBorders>
              <w:top w:val="single" w:color="0A0A0F" w:sz="4"/>
              <w:left w:val="single" w:color="0A0A0F" w:sz="4"/>
              <w:bottom w:val="single" w:color="0A0A0F" w:sz="4"/>
              <w:right w:val="single" w:color="0A0A0F" w:sz="4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¿Qué hace el sistema? </w:t>
            </w:r>
            <w:r>
              <w:rPr>
                <w:rFonts w:ascii="Arial" w:cs="Arial" w:eastAsia="Arial" w:hAnsi="Arial"/>
                <w:color w:val="6B6458"/>
                <w:sz w:val="20"/>
                <w:szCs w:val="20"/>
              </w:rPr>
              <w:t xml:space="preserve">Comportamientos, funciones, casos de uso. Ej: </w:t>
            </w:r>
            <w:r>
              <w:rPr>
                <w:rFonts w:ascii="Arial" w:cs="Arial" w:eastAsia="Arial" w:hAnsi="Arial"/>
                <w:i/>
                <w:iCs/>
                <w:color w:val="6B6458"/>
                <w:sz w:val="20"/>
                <w:szCs w:val="20"/>
              </w:rPr>
              <w:t xml:space="preserve">"El sistema debe permitir registrar usuarios con correo y contraseña."</w:t>
            </w:r>
          </w:p>
        </w:tc>
      </w:tr>
      <w:tr>
        <w:tc>
          <w:tcPr>
            <w:tcW w:type="dxa" w:w="1024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16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CE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NO FUNCIO-NALES</w:t>
            </w:r>
          </w:p>
        </w:tc>
        <w:tc>
          <w:tcPr>
            <w:tcW w:type="dxa" w:w="8640"/>
            <w:tcBorders>
              <w:top w:val="single" w:color="0A0A0F" w:sz="4"/>
              <w:left w:val="single" w:color="0A0A0F" w:sz="4"/>
              <w:bottom w:val="single" w:color="0A0A0F" w:sz="4"/>
              <w:right w:val="single" w:color="0A0A0F" w:sz="4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¿Cómo lo hace? </w:t>
            </w:r>
            <w:r>
              <w:rPr>
                <w:rFonts w:ascii="Arial" w:cs="Arial" w:eastAsia="Arial" w:hAnsi="Arial"/>
                <w:color w:val="6B6458"/>
                <w:sz w:val="20"/>
                <w:szCs w:val="20"/>
              </w:rPr>
              <w:t xml:space="preserve">Rendimiento, seguridad, disponibilidad, escalabilidad. Ej: </w:t>
            </w:r>
            <w:r>
              <w:rPr>
                <w:rFonts w:ascii="Arial" w:cs="Arial" w:eastAsia="Arial" w:hAnsi="Arial"/>
                <w:i/>
                <w:iCs/>
                <w:color w:val="6B6458"/>
                <w:sz w:val="20"/>
                <w:szCs w:val="20"/>
              </w:rPr>
              <w:t xml:space="preserve">"El sistema debe responder en menos de 2 segundos para el 95% de las solicitudes."</w:t>
            </w:r>
          </w:p>
        </w:tc>
      </w:tr>
      <w:tr>
        <w:tc>
          <w:tcPr>
            <w:tcW w:type="dxa" w:w="1024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1600"/>
            <w:tcBorders>
              <w:top w:val="single" w:color="C8962A" w:sz="4"/>
              <w:left w:val="single" w:color="C8962A" w:sz="4"/>
              <w:bottom w:val="single" w:color="C8962A" w:sz="4"/>
              <w:right w:val="single" w:color="C8962A" w:sz="4"/>
            </w:tcBorders>
            <w:shd w:fill="FDF5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2A"/>
                <w:sz w:val="17"/>
                <w:szCs w:val="17"/>
              </w:rPr>
              <w:t xml:space="preserve">INTERFAZ</w:t>
            </w:r>
          </w:p>
        </w:tc>
        <w:tc>
          <w:tcPr>
            <w:tcW w:type="dxa" w:w="8640"/>
            <w:tcBorders>
              <w:top w:val="single" w:color="0A0A0F" w:sz="4"/>
              <w:left w:val="single" w:color="0A0A0F" w:sz="4"/>
              <w:bottom w:val="single" w:color="0A0A0F" w:sz="4"/>
              <w:right w:val="single" w:color="0A0A0F" w:sz="4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¿Con qué interactúa? </w:t>
            </w:r>
            <w:r>
              <w:rPr>
                <w:rFonts w:ascii="Arial" w:cs="Arial" w:eastAsia="Arial" w:hAnsi="Arial"/>
                <w:color w:val="6B6458"/>
                <w:sz w:val="20"/>
                <w:szCs w:val="20"/>
              </w:rPr>
              <w:t xml:space="preserve">UI, hardware, software externo, comunicaciones. Ej: </w:t>
            </w:r>
            <w:r>
              <w:rPr>
                <w:rFonts w:ascii="Arial" w:cs="Arial" w:eastAsia="Arial" w:hAnsi="Arial"/>
                <w:i/>
                <w:iCs/>
                <w:color w:val="6B6458"/>
                <w:sz w:val="20"/>
                <w:szCs w:val="20"/>
              </w:rPr>
              <w:t xml:space="preserve">"El sistema debe integrarse con la API REST del ERP corporativo."</w:t>
            </w:r>
          </w:p>
        </w:tc>
      </w:tr>
      <w:tr>
        <w:tc>
          <w:tcPr>
            <w:tcW w:type="dxa" w:w="1024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1600"/>
            <w:tcBorders>
              <w:top w:val="single" w:color="6B6458" w:sz="4"/>
              <w:left w:val="single" w:color="6B6458" w:sz="4"/>
              <w:bottom w:val="single" w:color="6B6458" w:sz="4"/>
              <w:right w:val="single" w:color="6B6458" w:sz="4"/>
            </w:tcBorders>
            <w:shd w:fill="F2EE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458"/>
                <w:sz w:val="17"/>
                <w:szCs w:val="17"/>
              </w:rPr>
              <w:t xml:space="preserve">RESTRICCIONES</w:t>
            </w:r>
          </w:p>
        </w:tc>
        <w:tc>
          <w:tcPr>
            <w:tcW w:type="dxa" w:w="8640"/>
            <w:tcBorders>
              <w:top w:val="single" w:color="0A0A0F" w:sz="4"/>
              <w:left w:val="single" w:color="0A0A0F" w:sz="4"/>
              <w:bottom w:val="single" w:color="0A0A0F" w:sz="4"/>
              <w:right w:val="single" w:color="0A0A0F" w:sz="4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¿Bajo qué límites? </w:t>
            </w:r>
            <w:r>
              <w:rPr>
                <w:rFonts w:ascii="Arial" w:cs="Arial" w:eastAsia="Arial" w:hAnsi="Arial"/>
                <w:color w:val="6B6458"/>
                <w:sz w:val="20"/>
                <w:szCs w:val="20"/>
              </w:rPr>
              <w:t xml:space="preserve">Tecnológicos, legales, presupuestarios, normativos. Ej: </w:t>
            </w:r>
            <w:r>
              <w:rPr>
                <w:rFonts w:ascii="Arial" w:cs="Arial" w:eastAsia="Arial" w:hAnsi="Arial"/>
                <w:i/>
                <w:iCs/>
                <w:color w:val="6B6458"/>
                <w:sz w:val="20"/>
                <w:szCs w:val="20"/>
              </w:rPr>
              <w:t xml:space="preserve">"El sistema debe cumplir con la Ley 1581 de protección de datos de Colombia."</w:t>
            </w:r>
          </w:p>
        </w:tc>
      </w:tr>
    </w:tbl>
    <w:p>
      <w:pPr>
        <w:spacing w:after="0" w:before="220"/>
      </w:pPr>
    </w:p>
    <w:p>
      <w:pPr>
        <w:pBdr>
          <w:bottom w:val="single" w:color="0A0A0F" w:sz="8"/>
        </w:pBdr>
        <w:spacing w:after="140" w:before="260"/>
      </w:pPr>
      <w:r>
        <w:rPr>
          <w:rFonts w:ascii="Arial" w:cs="Arial" w:eastAsia="Arial" w:hAnsi="Arial"/>
          <w:color w:val="D4410B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aps/>
          <w:color w:val="0A0A0F"/>
          <w:sz w:val="22"/>
          <w:szCs w:val="22"/>
        </w:rPr>
        <w:t xml:space="preserve">04 — CUALIDADES DE UN BUEN SRS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D4410B"/>
                <w:sz w:val="32"/>
                <w:szCs w:val="32"/>
              </w:rPr>
              <w:t xml:space="preserve">◎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410B"/>
                <w:sz w:val="20"/>
                <w:szCs w:val="20"/>
              </w:rPr>
              <w:t xml:space="preserve">CORRECTO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490"/>
                <w:sz w:val="18"/>
                <w:szCs w:val="18"/>
              </w:rPr>
              <w:t xml:space="preserve">Cada requisito refleja fielmente la necesidad real del usuario o cliente.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D4410B"/>
                <w:sz w:val="32"/>
                <w:szCs w:val="32"/>
              </w:rPr>
              <w:t xml:space="preserve">◈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410B"/>
                <w:sz w:val="20"/>
                <w:szCs w:val="20"/>
              </w:rPr>
              <w:t xml:space="preserve">INEQUÍVOCO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490"/>
                <w:sz w:val="18"/>
                <w:szCs w:val="18"/>
              </w:rPr>
              <w:t xml:space="preserve">Una sola interpretación posible. Sin ambigüedades ni términos vagos.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D4410B"/>
                <w:sz w:val="32"/>
                <w:szCs w:val="32"/>
              </w:rPr>
              <w:t xml:space="preserve">◉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410B"/>
                <w:sz w:val="20"/>
                <w:szCs w:val="20"/>
              </w:rPr>
              <w:t xml:space="preserve">COMPLETO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490"/>
                <w:sz w:val="18"/>
                <w:szCs w:val="18"/>
              </w:rPr>
              <w:t xml:space="preserve">Cubre todas las funciones, condiciones de entrada, salida y restricciones.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D4410B"/>
                <w:sz w:val="32"/>
                <w:szCs w:val="32"/>
              </w:rPr>
              <w:t xml:space="preserve">▣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410B"/>
                <w:sz w:val="20"/>
                <w:szCs w:val="20"/>
              </w:rPr>
              <w:t xml:space="preserve">VERIFICABLE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490"/>
                <w:sz w:val="18"/>
                <w:szCs w:val="18"/>
              </w:rPr>
              <w:t xml:space="preserve">Cada requisito puede probarse con métodos definidos y medibles.</w:t>
            </w:r>
          </w:p>
        </w:tc>
      </w:tr>
    </w:tbl>
    <w:p>
      <w:pPr>
        <w:spacing w:after="0" w:before="220"/>
      </w:pPr>
    </w:p>
    <w:p>
      <w:pPr>
        <w:pBdr>
          <w:bottom w:val="single" w:color="0A0A0F" w:sz="8"/>
        </w:pBdr>
        <w:spacing w:after="140" w:before="260"/>
      </w:pPr>
      <w:r>
        <w:rPr>
          <w:rFonts w:ascii="Arial" w:cs="Arial" w:eastAsia="Arial" w:hAnsi="Arial"/>
          <w:color w:val="D4410B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aps/>
          <w:color w:val="0A0A0F"/>
          <w:sz w:val="22"/>
          <w:szCs w:val="22"/>
        </w:rPr>
        <w:t xml:space="preserve">05 — PROCESO DE ELABORACIÓN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  <w:tcBorders>
              <w:top w:val="single" w:color="D4410B" w:sz="16"/>
              <w:left w:val="single" w:color="0A0A0F" w:sz="4"/>
              <w:bottom w:val="single" w:color="0A0A0F" w:sz="4"/>
              <w:right w:val="single" w:color="0A0A0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4410B"/>
                <w:sz w:val="19"/>
                <w:szCs w:val="19"/>
              </w:rPr>
              <w:t xml:space="preserve">① ELICITACIÓN</w:t>
            </w:r>
          </w:p>
          <w:p>
            <w:r>
              <w:rPr>
                <w:rFonts w:ascii="Arial" w:cs="Arial" w:eastAsia="Arial" w:hAnsi="Arial"/>
                <w:color w:val="6B6458"/>
                <w:sz w:val="18"/>
                <w:szCs w:val="18"/>
              </w:rPr>
              <w:t xml:space="preserve">Entrevistas, talleres, observación y prototipos para capturar necesidades.</w:t>
            </w:r>
          </w:p>
        </w:tc>
        <w:tc>
          <w:tcPr>
            <w:tcW w:type="dxa" w:w="2048"/>
            <w:tcBorders>
              <w:top w:val="single" w:color="1A56DB" w:sz="16"/>
              <w:left w:val="single" w:color="0A0A0F" w:sz="4"/>
              <w:bottom w:val="single" w:color="0A0A0F" w:sz="4"/>
              <w:right w:val="single" w:color="0A0A0F" w:sz="4"/>
            </w:tcBorders>
            <w:shd w:fill="F2EEE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② ANÁLISIS</w:t>
            </w:r>
          </w:p>
          <w:p>
            <w:r>
              <w:rPr>
                <w:rFonts w:ascii="Arial" w:cs="Arial" w:eastAsia="Arial" w:hAnsi="Arial"/>
                <w:color w:val="6B6458"/>
                <w:sz w:val="18"/>
                <w:szCs w:val="18"/>
              </w:rPr>
              <w:t xml:space="preserve">Identificar conflictos, priorizar y clasificar los requisitos obtenidos.</w:t>
            </w:r>
          </w:p>
        </w:tc>
        <w:tc>
          <w:tcPr>
            <w:tcW w:type="dxa" w:w="2048"/>
            <w:tcBorders>
              <w:top w:val="single" w:color="D4410B" w:sz="16"/>
              <w:left w:val="single" w:color="0A0A0F" w:sz="4"/>
              <w:bottom w:val="single" w:color="0A0A0F" w:sz="4"/>
              <w:right w:val="single" w:color="0A0A0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4410B"/>
                <w:sz w:val="19"/>
                <w:szCs w:val="19"/>
              </w:rPr>
              <w:t xml:space="preserve">③ ESPECIF.</w:t>
            </w:r>
          </w:p>
          <w:p>
            <w:r>
              <w:rPr>
                <w:rFonts w:ascii="Arial" w:cs="Arial" w:eastAsia="Arial" w:hAnsi="Arial"/>
                <w:color w:val="6B6458"/>
                <w:sz w:val="18"/>
                <w:szCs w:val="18"/>
              </w:rPr>
              <w:t xml:space="preserve">Redactar el SRS con lenguaje formal, preciso y estructurado.</w:t>
            </w:r>
          </w:p>
        </w:tc>
        <w:tc>
          <w:tcPr>
            <w:tcW w:type="dxa" w:w="2048"/>
            <w:tcBorders>
              <w:top w:val="single" w:color="1A56DB" w:sz="16"/>
              <w:left w:val="single" w:color="0A0A0F" w:sz="4"/>
              <w:bottom w:val="single" w:color="0A0A0F" w:sz="4"/>
              <w:right w:val="single" w:color="0A0A0F" w:sz="4"/>
            </w:tcBorders>
            <w:shd w:fill="F2EEE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④ VALIDACIÓN</w:t>
            </w:r>
          </w:p>
          <w:p>
            <w:r>
              <w:rPr>
                <w:rFonts w:ascii="Arial" w:cs="Arial" w:eastAsia="Arial" w:hAnsi="Arial"/>
                <w:color w:val="6B6458"/>
                <w:sz w:val="18"/>
                <w:szCs w:val="18"/>
              </w:rPr>
              <w:t xml:space="preserve">Revisión con stakeholders para confirmar que el documento es correcto.</w:t>
            </w:r>
          </w:p>
        </w:tc>
        <w:tc>
          <w:tcPr>
            <w:tcW w:type="dxa" w:w="2048"/>
            <w:tcBorders>
              <w:top w:val="single" w:color="C8962A" w:sz="16"/>
              <w:left w:val="single" w:color="0A0A0F" w:sz="4"/>
              <w:bottom w:val="single" w:color="0A0A0F" w:sz="4"/>
              <w:right w:val="single" w:color="0A0A0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⑤ GESTIÓN</w:t>
            </w:r>
          </w:p>
          <w:p>
            <w:r>
              <w:rPr>
                <w:rFonts w:ascii="Arial" w:cs="Arial" w:eastAsia="Arial" w:hAnsi="Arial"/>
                <w:color w:val="6B6458"/>
                <w:sz w:val="18"/>
                <w:szCs w:val="18"/>
              </w:rPr>
              <w:t xml:space="preserve">Control de cambios, trazabilidad y versionado durante todo el ciclo.</w:t>
            </w:r>
          </w:p>
        </w:tc>
      </w:tr>
    </w:tbl>
    <w:p>
      <w:pPr>
        <w:spacing w:after="0" w:before="220"/>
      </w:pPr>
    </w:p>
    <w:p>
      <w:pPr>
        <w:pBdr>
          <w:bottom w:val="single" w:color="0A0A0F" w:sz="8"/>
        </w:pBdr>
        <w:spacing w:after="140" w:before="260"/>
      </w:pPr>
      <w:r>
        <w:rPr>
          <w:rFonts w:ascii="Arial" w:cs="Arial" w:eastAsia="Arial" w:hAnsi="Arial"/>
          <w:color w:val="D4410B"/>
          <w:sz w:val="22"/>
          <w:szCs w:val="22"/>
        </w:rPr>
        <w:t xml:space="preserve">■ </w:t>
      </w:r>
      <w:r>
        <w:rPr>
          <w:rFonts w:ascii="Arial" w:cs="Arial" w:eastAsia="Arial" w:hAnsi="Arial"/>
          <w:b/>
          <w:bCs/>
          <w:caps/>
          <w:color w:val="0A0A0F"/>
          <w:sz w:val="22"/>
          <w:szCs w:val="22"/>
        </w:rPr>
        <w:t xml:space="preserve">06 — ERRORES COMUNES VS. BUENAS PRÁCTICAS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410B"/>
                <w:sz w:val="20"/>
                <w:szCs w:val="20"/>
              </w:rPr>
              <w:t xml:space="preserve">✘  ERRORES COMUNES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de80"/>
                <w:sz w:val="20"/>
                <w:szCs w:val="20"/>
              </w:rPr>
              <w:t xml:space="preserve">✔  BUENAS PRÁCTICAS</w:t>
            </w:r>
          </w:p>
        </w:tc>
      </w:tr>
      <w:tr>
        <w:tc>
          <w:tcPr>
            <w:tcW w:type="dxa" w:w="5120"/>
            <w:tcBorders>
              <w:top w:val="single" w:color="0A0A0F" w:sz="4"/>
              <w:left w:val="single" w:color="0A0A0F" w:sz="4"/>
              <w:bottom w:val="single" w:color="0A0A0F" w:sz="4"/>
              <w:right w:val="single" w:color="0A0A0F" w:sz="4"/>
            </w:tcBorders>
            <w:shd w:fill="FDEE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Requisitos vagos o ambiguos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Mezclar soluciones con necesidades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Ignorar stakeholders clave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No versionar el documento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Requisitos no verificables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Omitir restricciones del negocio</w:t>
            </w:r>
          </w:p>
        </w:tc>
        <w:tc>
          <w:tcPr>
            <w:tcW w:type="dxa" w:w="5120"/>
            <w:tcBorders>
              <w:top w:val="single" w:color="0A0A0F" w:sz="4"/>
              <w:left w:val="single" w:color="0A0A0F" w:sz="4"/>
              <w:bottom w:val="single" w:color="0A0A0F" w:sz="4"/>
              <w:right w:val="single" w:color="0A0A0F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Usar plantilla IEEE 830 o ISO 29148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Priorizar con MoSCoW o Kano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Involucrar usuarios reales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Mantener trazabilidad completa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Revisar con todos los stakeholders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Actualizar ante cada cambio aprobado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0A0F" w:sz="6"/>
      </w:pBdr>
      <w:spacing w:before="80"/>
      <w:jc w:val="center"/>
    </w:pPr>
    <w:r>
      <w:rPr>
        <w:rFonts w:ascii="Arial" w:cs="Arial" w:eastAsia="Arial" w:hAnsi="Arial"/>
        <w:color w:val="6B6458"/>
        <w:sz w:val="16"/>
        <w:szCs w:val="16"/>
      </w:rPr>
      <w:t xml:space="preserve">IEEE Std 830-1998 / ISO/IEC/IEEE 29148:2018  |  Ingeniería de Software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240"/>
    </w:tblGrid>
    <w:tr>
      <w:tc>
        <w:tcPr>
          <w:tcW w:type="dxa" w:w="102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A0A0F" w:val="clear"/>
          <w:tcMar>
            <w:top w:type="dxa" w:w="140"/>
            <w:left w:type="dxa" w:w="200"/>
            <w:bottom w:type="dxa" w:w="140"/>
            <w:right w:type="dxa" w:w="200"/>
          </w:tcMar>
        </w:tcPr>
        <w:p>
          <w:pPr>
            <w:jc w:val="center"/>
          </w:pPr>
          <w:r>
            <w:rPr>
              <w:rFonts w:ascii="Arial" w:cs="Arial" w:eastAsia="Arial" w:hAnsi="Arial"/>
              <w:b/>
              <w:bCs/>
              <w:color w:val="D4410B"/>
              <w:sz w:val="44"/>
              <w:szCs w:val="44"/>
            </w:rPr>
            <w:t xml:space="preserve">SRS  </w:t>
          </w: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ESPECIFICACIÓN DE REQUISITOS DE SOFTWARE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✘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A0A0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A0A0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2026-04-10T19:22:12.271Z</dcterms:created>
  <dcterms:modified xsi:type="dcterms:W3CDTF">2026-04-10T19:22:12.272Z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