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2 · Pipeline batch, ML distribuido y MLflow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Análisis de Big Data · Magíster en Data Science UDD · Proyecto Integrador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Dataset:</w:t>
      </w:r>
      <w:r>
        <w:rPr>
          <w:rFonts w:ascii="Calibri" w:cs="Calibri" w:eastAsia="Calibri" w:hAnsi="Calibri"/>
          <w:sz w:val="19"/>
          <w:szCs w:val="19"/>
        </w:rPr>
        <w:t xml:space="preserve"> Ali_Display_Ad_Click (Alimama / Taobao)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Entrega:</w:t>
      </w:r>
      <w:r>
        <w:rPr>
          <w:rFonts w:ascii="Calibri" w:cs="Calibri" w:eastAsia="Calibri" w:hAnsi="Calibri"/>
          <w:sz w:val="19"/>
          <w:szCs w:val="19"/>
        </w:rPr>
        <w:t xml:space="preserve"> lunes 21 de septiembre de 2026</w:t>
      </w:r>
    </w:p>
    <w:p>
      <w:pPr>
        <w:spacing w:after="12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Equipo:</w:t>
      </w:r>
      <w:r>
        <w:rPr>
          <w:rFonts w:ascii="Calibri" w:cs="Calibri" w:eastAsia="Calibri" w:hAnsi="Calibri"/>
          <w:sz w:val="19"/>
          <w:szCs w:val="19"/>
        </w:rPr>
        <w:t xml:space="preserve"> Juan José Torres · Claudio Ballerini · Cristian Vargas · Christian Vásquez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Método.</w:t>
      </w:r>
      <w:r>
        <w:rPr>
          <w:rFonts w:ascii="Calibri" w:cs="Calibri" w:eastAsia="Calibri" w:hAnsi="Calibri"/>
          <w:sz w:val="19"/>
          <w:szCs w:val="19"/>
        </w:rPr>
        <w:t xml:space="preserve"> Regla del equipo, sin cambios desde la Fase 1: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ninguna afirmación se escribe sin una celda que la imprima</w:t>
      </w:r>
      <w:r>
        <w:rPr>
          <w:rFonts w:ascii="Calibri" w:cs="Calibri" w:eastAsia="Calibri" w:hAnsi="Calibri"/>
          <w:sz w:val="19"/>
          <w:szCs w:val="19"/>
        </w:rPr>
        <w:t xml:space="preserve">. Todas las cifras salen de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fase2_pipeline_ml_mlflow.ipynb</w:t>
      </w:r>
      <w:r>
        <w:rPr>
          <w:rFonts w:ascii="Calibri" w:cs="Calibri" w:eastAsia="Calibri" w:hAnsi="Calibri"/>
          <w:sz w:val="19"/>
          <w:szCs w:val="19"/>
        </w:rPr>
        <w:t xml:space="preserve">, quedan en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resultados_fase2.json</w:t>
      </w:r>
      <w:r>
        <w:rPr>
          <w:rFonts w:ascii="Calibri" w:cs="Calibri" w:eastAsia="Calibri" w:hAnsi="Calibri"/>
          <w:sz w:val="19"/>
          <w:szCs w:val="19"/>
        </w:rPr>
        <w:t xml:space="preserve"> y este informe 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arma desde ese archivo</w:t>
      </w:r>
      <w:r>
        <w:rPr>
          <w:rFonts w:ascii="Calibri" w:cs="Calibri" w:eastAsia="Calibri" w:hAnsi="Calibri"/>
          <w:sz w:val="19"/>
          <w:szCs w:val="19"/>
        </w:rPr>
        <w:t xml:space="preserve">: ninguna se teclea a mano. El notebook escribe además el paquete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adbd/</w:t>
      </w:r>
      <w:r>
        <w:rPr>
          <w:rFonts w:ascii="Calibri" w:cs="Calibri" w:eastAsia="Calibri" w:hAnsi="Calibri"/>
          <w:sz w:val="19"/>
          <w:szCs w:val="19"/>
        </w:rPr>
        <w:t xml:space="preserve">, de modo que el código que produce estos números es el mismo que queda versionado y el mismo que ejecuta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scripts/correr_fase2.py</w:t>
      </w:r>
      <w:r>
        <w:rPr>
          <w:rFonts w:ascii="Calibri" w:cs="Calibri" w:eastAsia="Calibri" w:hAnsi="Calibri"/>
          <w:sz w:val="19"/>
          <w:szCs w:val="19"/>
        </w:rPr>
        <w:t xml:space="preserve"> sin abrir un notebook.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 resultado, en una línea.</w:t>
      </w:r>
      <w:r>
        <w:rPr>
          <w:rFonts w:ascii="Calibri" w:cs="Calibri" w:eastAsia="Calibri" w:hAnsi="Calibri"/>
          <w:sz w:val="19"/>
          <w:szCs w:val="19"/>
        </w:rPr>
        <w:t xml:space="preserve"> El mejor modelo alcanza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AUC-PR 0,09353</w:t>
      </w:r>
      <w:r>
        <w:rPr>
          <w:rFonts w:ascii="Calibri" w:cs="Calibri" w:eastAsia="Calibri" w:hAnsi="Calibri"/>
          <w:sz w:val="19"/>
          <w:szCs w:val="19"/>
        </w:rPr>
        <w:t xml:space="preserve"> sobre el día de test completo, contra un piso de 0,05032 (la prevalencia):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1,86× el azar</w:t>
      </w:r>
      <w:r>
        <w:rPr>
          <w:rFonts w:ascii="Calibri" w:cs="Calibri" w:eastAsia="Calibri" w:hAnsi="Calibri"/>
          <w:sz w:val="19"/>
          <w:szCs w:val="19"/>
        </w:rPr>
        <w:t xml:space="preserve">. El 10% de impresiones que el modelo pone arriba rinde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2,22× el CTR global</w:t>
      </w:r>
      <w:r>
        <w:rPr>
          <w:rFonts w:ascii="Calibri" w:cs="Calibri" w:eastAsia="Calibri" w:hAnsi="Calibri"/>
          <w:sz w:val="19"/>
          <w:szCs w:val="19"/>
        </w:rPr>
        <w:t xml:space="preserve">. Y el aporte se puede atribuir: sin los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features</w:t>
      </w:r>
      <w:r>
        <w:rPr>
          <w:rFonts w:ascii="Calibri" w:cs="Calibri" w:eastAsia="Calibri" w:hAnsi="Calibri"/>
          <w:sz w:val="19"/>
          <w:szCs w:val="19"/>
        </w:rPr>
        <w:t xml:space="preserve"> derivados del objetivo el mismo modelo llega a 0,06321, así que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 historia diferida vale un 48% de AUC-PR</w:t>
      </w:r>
      <w:r>
        <w:rPr>
          <w:rFonts w:ascii="Calibri" w:cs="Calibri" w:eastAsia="Calibri" w:hAnsi="Calibri"/>
          <w:sz w:val="19"/>
          <w:szCs w:val="19"/>
        </w:rPr>
        <w:t xml:space="preserve"> — y es, con diferencia, la decisión de diseño que más rindió.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De la Fase 1 a la Fase 2: qué se hereda y qué se decide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La Fase 1 no terminó con un informe sino con una arquitectura y una lista de pendientes explícitos. Esta fase los ejecuta. La capa Bronze —26.557.961 impresiones en Parquet + ZSTD particionado por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fecha_local</w:t>
      </w:r>
      <w:r>
        <w:rPr>
          <w:rFonts w:ascii="Calibri" w:cs="Calibri" w:eastAsia="Calibri" w:hAnsi="Calibri"/>
          <w:sz w:val="19"/>
          <w:szCs w:val="19"/>
        </w:rPr>
        <w:t xml:space="preserve">, 435,0 MB en 8 particiones; la Fase 1 reportó 376,2 MB y la diferencia son las tres columnas derivadas que esta fase agrega (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ts_local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hora_local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franja</w:t>
      </w:r>
      <w:r>
        <w:rPr>
          <w:rFonts w:ascii="Calibri" w:cs="Calibri" w:eastAsia="Calibri" w:hAnsi="Calibri"/>
          <w:sz w:val="19"/>
          <w:szCs w:val="19"/>
        </w:rPr>
        <w:t xml:space="preserve">)—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 se reescribe</w:t>
      </w:r>
      <w:r>
        <w:rPr>
          <w:rFonts w:ascii="Calibri" w:cs="Calibri" w:eastAsia="Calibri" w:hAnsi="Calibri"/>
          <w:sz w:val="19"/>
          <w:szCs w:val="19"/>
        </w:rPr>
        <w:t xml:space="preserve">: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bronze.construir()</w:t>
      </w:r>
      <w:r>
        <w:rPr>
          <w:rFonts w:ascii="Calibri" w:cs="Calibri" w:eastAsia="Calibri" w:hAnsi="Calibri"/>
          <w:sz w:val="19"/>
          <w:szCs w:val="19"/>
        </w:rPr>
        <w:t xml:space="preserve"> verifica que cumpla el contrato y la reutiliza, y solo la reconstruye desde los CSV si no lo cumple o si se fuerza. Que 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verifique</w:t>
      </w:r>
      <w:r>
        <w:rPr>
          <w:rFonts w:ascii="Calibri" w:cs="Calibri" w:eastAsia="Calibri" w:hAnsi="Calibri"/>
          <w:sz w:val="19"/>
          <w:szCs w:val="19"/>
        </w:rPr>
        <w:t xml:space="preserve"> en vez de suponerse no es ceremonia: un Parquet de una corrida anterior con el esquema incompleto sobrevive en disco y el pipeline correría igual, fallando recién en la consulta que usa la columna que falta.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Decisión heredada de la Fase 1</w:t>
            </w:r>
          </w:p>
        </w:tc>
        <w:tc>
          <w:tcPr>
            <w:tcW w:type="dxa" w:w="59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 entra en la Fase 2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time_stamp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está en UTC, no en hora local (UTC+8)</w:t>
            </w:r>
          </w:p>
        </w:tc>
        <w:tc>
          <w:tcPr>
            <w:tcW w:type="dxa" w:w="5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corrección se aplica una sola vez, en Bronze. Sin ella todo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feature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horario queda desplazado 8 horas.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segmento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(5,76% del cruce) se conserva con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flag</w:t>
            </w:r>
          </w:p>
        </w:tc>
        <w:tc>
          <w:tcPr>
            <w:tcW w:type="dxa" w:w="5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sin_perfil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 un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feature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En la Fase 1 ese segmento clickeaba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 encima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promedio (5,33% contra 5,14%).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brand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el cast fabricó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246.330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nulos inexistentes en el origen</w:t>
            </w:r>
          </w:p>
        </w:tc>
        <w:tc>
          <w:tcPr>
            <w:tcW w:type="dxa" w:w="5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Descartada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como predictor. Modelarla sería modelar un artefacto de la línea de carga; sobrevive solo como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brand_conocida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pvalue_level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(54,24%) y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new_user_class_level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(32,49%):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"se deciden en Fase 2"</w:t>
            </w:r>
          </w:p>
        </w:tc>
        <w:tc>
          <w:tcPr>
            <w:tcW w:type="dxa" w:w="5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Sección 2.1,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 una medición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no por costumbre.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W3 con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RANGE ... 1 PRECEDING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y el desempate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(time_stamp, adgroup_id, pid)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W2 necesitó para ser determinista</w:t>
            </w:r>
          </w:p>
        </w:tc>
        <w:tc>
          <w:tcPr>
            <w:tcW w:type="dxa" w:w="5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dos se mantienen literales: el primero como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feature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slot, el segundo ordenando las ventanas de fatiga del usuario.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 cuatro decisiones nuevas de esta fase</w:t>
      </w:r>
      <w:r>
        <w:rPr>
          <w:rFonts w:ascii="Calibri" w:cs="Calibri" w:eastAsia="Calibri" w:hAnsi="Calibri"/>
          <w:sz w:val="19"/>
          <w:szCs w:val="19"/>
        </w:rPr>
        <w:t xml:space="preserve">, que son las que el resto del informe defiende: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Split temporal con un día de </w:t>
      </w:r>
      <w:r>
        <w:rPr>
          <w:rFonts w:ascii="Calibri" w:cs="Calibri" w:eastAsia="Calibri" w:hAnsi="Calibri"/>
          <w:sz w:val="19"/>
          <w:szCs w:val="19"/>
        </w:rPr>
        <w:t xml:space="preserve">burn-in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.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El `06-may` no se entrena: existe para que los históricos del `07-may` no sean nulos. Train `07..11-may`, validación `12-may`, test `13-may`, y el test se toca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una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vez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Ningún </w:t>
      </w:r>
      <w:r>
        <w:rPr>
          <w:rFonts w:ascii="Calibri" w:cs="Calibri" w:eastAsia="Calibri" w:hAnsi="Calibri"/>
          <w:sz w:val="19"/>
          <w:szCs w:val="19"/>
        </w:rPr>
        <w:t xml:space="preserve">feature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puede ver el futuro, y hay un control ejecutable que lo verifica.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La Fase 1 ya encontró una fuga de este tipo; aquí el pipeline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 detiene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si reaparece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Submuestreo de negativos con recalibración</w:t>
      </w:r>
      <w:r>
        <w:rPr>
          <w:rFonts w:ascii="Calibri" w:cs="Calibri" w:eastAsia="Calibri" w:hAnsi="Calibri"/>
          <w:sz w:val="19"/>
          <w:szCs w:val="19"/>
        </w:rPr>
        <w:t xml:space="preserve">, y evaluación siempre sobre el conjunto completo.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línea base es un modelo, no una frase.</w:t>
      </w:r>
      <w:r>
        <w:rPr>
          <w:rFonts w:ascii="Calibri" w:cs="Calibri" w:eastAsia="Calibri" w:hAnsi="Calibri"/>
          <w:sz w:val="19"/>
          <w:szCs w:val="19"/>
        </w:rPr>
        <w:t xml:space="preserve"> Sin el piso, ninguna otra cifra se puede leer.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Preparación distribuida: Bronze → Silver → Gold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2.1 Calidad: la imputación se decidió con una medición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La respuesta refleja ante un 54% de nulos es imputar con la moda. Antes de decidir se midió algo concreto: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¿el grupo sin dato clickea distinto del grupo con dato?</w:t>
      </w:r>
      <w:r>
        <w:rPr>
          <w:rFonts w:ascii="Calibri" w:cs="Calibri" w:eastAsia="Calibri" w:hAnsi="Calibri"/>
          <w:sz w:val="19"/>
          <w:szCs w:val="19"/>
        </w:rPr>
        <w:t xml:space="preserve"> Si la respuesta es sí,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"no sé"</w:t>
      </w:r>
      <w:r>
        <w:rPr>
          <w:rFonts w:ascii="Calibri" w:cs="Calibri" w:eastAsia="Calibri" w:hAnsi="Calibri"/>
          <w:sz w:val="19"/>
          <w:szCs w:val="19"/>
        </w:rPr>
        <w:t xml:space="preserve"> es información sobre el usuario y sustituirla por la moda la destruye. Es la misma lógica que en la Fase 1 salvó al segmento sin perfil: filtrarlo era la decisión obvia y habría borrado el segundo grupo más grande, que además responde mejor que el promedio.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Y la completitud que importa 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 del cruce</w:t>
      </w:r>
      <w:r>
        <w:rPr>
          <w:rFonts w:ascii="Calibri" w:cs="Calibri" w:eastAsia="Calibri" w:hAnsi="Calibri"/>
          <w:sz w:val="19"/>
          <w:szCs w:val="19"/>
        </w:rPr>
        <w:t xml:space="preserve">, no la de la tabla de perfiles: dentro de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user_profile.csv</w:t>
      </w:r>
      <w:r>
        <w:rPr>
          <w:rFonts w:ascii="Calibri" w:cs="Calibri" w:eastAsia="Calibri" w:hAnsi="Calibri"/>
          <w:sz w:val="19"/>
          <w:szCs w:val="19"/>
        </w:rPr>
        <w:t xml:space="preserve"> varias columnas tienen 0% de nulos, pero en el JOIN falta el 5,76%. Por la misma razón los porcentajes de la Fase 1 no se repiten: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pvalue_level</w:t>
      </w:r>
      <w:r>
        <w:rPr>
          <w:rFonts w:ascii="Calibri" w:cs="Calibri" w:eastAsia="Calibri" w:hAnsi="Calibri"/>
          <w:sz w:val="19"/>
          <w:szCs w:val="19"/>
        </w:rPr>
        <w:t xml:space="preserve"> tenía 54,24%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dentro de la tabla</w:t>
      </w:r>
      <w:r>
        <w:rPr>
          <w:rFonts w:ascii="Calibri" w:cs="Calibri" w:eastAsia="Calibri" w:hAnsi="Calibri"/>
          <w:sz w:val="19"/>
          <w:szCs w:val="19"/>
        </w:rPr>
        <w:t xml:space="preserve"> y tiene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54,80%</w:t>
      </w:r>
      <w:r>
        <w:rPr>
          <w:rFonts w:ascii="Calibri" w:cs="Calibri" w:eastAsia="Calibri" w:hAnsi="Calibri"/>
          <w:sz w:val="19"/>
          <w:szCs w:val="19"/>
        </w:rPr>
        <w:t xml:space="preserve"> en el cruce;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new_user_class_level</w:t>
      </w:r>
      <w:r>
        <w:rPr>
          <w:rFonts w:ascii="Calibri" w:cs="Calibri" w:eastAsia="Calibri" w:hAnsi="Calibri"/>
          <w:sz w:val="19"/>
          <w:szCs w:val="19"/>
        </w:rPr>
        <w:t xml:space="preserve">, 32,49% contra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30,97%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Qué decide "informativa", y por qué no es el tamaño del efecto.</w:t>
      </w:r>
      <w:r>
        <w:rPr>
          <w:rFonts w:ascii="Calibri" w:cs="Calibri" w:eastAsia="Calibri" w:hAnsi="Calibri"/>
          <w:sz w:val="19"/>
          <w:szCs w:val="19"/>
        </w:rPr>
        <w:t xml:space="preserve"> La primera versión de esta regla usaba un umbral fijo sobre la razón de CTR (5%). Sobre 26,6M de filas ese umbral está mal calibrado en las dos direcciones: el grupo sin perfil tiene 5,335% de CTR contra 5,132% del grupo con perfil —una razón de 1,040,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por debajo</w:t>
      </w:r>
      <w:r>
        <w:rPr>
          <w:rFonts w:ascii="Calibri" w:cs="Calibri" w:eastAsia="Calibri" w:hAnsi="Calibri"/>
          <w:sz w:val="19"/>
          <w:szCs w:val="19"/>
        </w:rPr>
        <w:t xml:space="preserve"> del umbral— y sin embargo la diferencia tiene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z = 11,0</w:t>
      </w:r>
      <w:r>
        <w:rPr>
          <w:rFonts w:ascii="Calibri" w:cs="Calibri" w:eastAsia="Calibri" w:hAnsi="Calibri"/>
          <w:sz w:val="19"/>
          <w:szCs w:val="19"/>
        </w:rPr>
        <w:t xml:space="preserve"> sobre 1,5M de observaciones. Con el umbral viejo las ocho columnas salían marcadas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"ausencia no informativa"</w:t>
      </w:r>
      <w:r>
        <w:rPr>
          <w:rFonts w:ascii="Calibri" w:cs="Calibri" w:eastAsia="Calibri" w:hAnsi="Calibri"/>
          <w:sz w:val="19"/>
          <w:szCs w:val="19"/>
        </w:rPr>
        <w:t xml:space="preserve">, contradiciendo el hallazgo de la Fase 1 de que ese segmento clickea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por encima</w:t>
      </w:r>
      <w:r>
        <w:rPr>
          <w:rFonts w:ascii="Calibri" w:cs="Calibri" w:eastAsia="Calibri" w:hAnsi="Calibri"/>
          <w:sz w:val="19"/>
          <w:szCs w:val="19"/>
        </w:rPr>
        <w:t xml:space="preserve"> del promedio. Lo que la regla necesita saber es si la diferencia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existe</w:t>
      </w:r>
      <w:r>
        <w:rPr>
          <w:rFonts w:ascii="Calibri" w:cs="Calibri" w:eastAsia="Calibri" w:hAnsi="Calibri"/>
          <w:sz w:val="19"/>
          <w:szCs w:val="19"/>
        </w:rPr>
        <w:t xml:space="preserve"> —una prueba de dos proporciones—; el tamaño del efecto se reporta aparte para que el lector juzgue si además importa. Fue la quinta corrección del equipo sobre el borrador asistido (sección 7), y la detectó un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resultado que no encajaba con lo ya sabido</w:t>
      </w:r>
      <w:r>
        <w:rPr>
          <w:rFonts w:ascii="Calibri" w:cs="Calibri" w:eastAsia="Calibri" w:hAnsi="Calibri"/>
          <w:sz w:val="19"/>
          <w:szCs w:val="19"/>
        </w:rPr>
        <w:t xml:space="preserve">, no un error de ejecución.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900"/>
        <w:gridCol w:w="1150"/>
        <w:gridCol w:w="1050"/>
        <w:gridCol w:w="1050"/>
        <w:gridCol w:w="800"/>
        <w:gridCol w:w="700"/>
        <w:gridCol w:w="2710"/>
      </w:tblGrid>
      <w:tr>
        <w:trPr>
          <w:tblHeader/>
        </w:trPr>
        <w:tc>
          <w:tcPr>
            <w:tcW w:type="dxa" w:w="19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Columna</w:t>
            </w:r>
          </w:p>
        </w:tc>
        <w:tc>
          <w:tcPr>
            <w:tcW w:type="dxa" w:w="115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% nulos en el cruce</w:t>
            </w:r>
          </w:p>
        </w:tc>
        <w:tc>
          <w:tcPr>
            <w:tcW w:type="dxa" w:w="105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 sin dato</w:t>
            </w:r>
          </w:p>
        </w:tc>
        <w:tc>
          <w:tcPr>
            <w:tcW w:type="dxa" w:w="105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 con dato</w:t>
            </w:r>
          </w:p>
        </w:tc>
        <w:tc>
          <w:tcPr>
            <w:tcW w:type="dxa" w:w="8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Razón</w:t>
            </w:r>
          </w:p>
        </w:tc>
        <w:tc>
          <w:tcPr>
            <w:tcW w:type="dxa" w:w="7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271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6 columnas de perfil (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cms_segid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cms_group_id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…)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5,76%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5,335%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5,132%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1,040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11,0</w:t>
            </w:r>
          </w:p>
        </w:tc>
        <w:tc>
          <w:tcPr>
            <w:tcW w:type="dxa" w:w="27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categoria_desconocido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pvalue_level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54,80%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5,173%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5,109%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1,013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7,4</w:t>
            </w:r>
          </w:p>
        </w:tc>
        <w:tc>
          <w:tcPr>
            <w:tcW w:type="dxa" w:w="27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categoria_desconocido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new_user_class_level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30,97%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5,258%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5,093%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1,032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17,8</w:t>
            </w:r>
          </w:p>
        </w:tc>
        <w:tc>
          <w:tcPr>
            <w:tcW w:type="dxa" w:w="27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categoria_desconocido</w:t>
            </w:r>
          </w:p>
        </w:tc>
      </w:tr>
    </w:tbl>
    <w:p>
      <w:pPr>
        <w:spacing w:after="90"/>
      </w:pP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2.2 Gold: los *features*, y el riesgo que define esta fase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Aquí se gana o se pierde la Fase 2, porque aquí vive la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fuga de información</w:t>
      </w:r>
      <w:r>
        <w:rPr>
          <w:rFonts w:ascii="Calibri" w:cs="Calibri" w:eastAsia="Calibri" w:hAnsi="Calibri"/>
          <w:sz w:val="19"/>
          <w:szCs w:val="19"/>
        </w:rPr>
        <w:t xml:space="preserve">. La Fase 1 ya encontró una: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CURRENT ROW</w:t>
      </w:r>
      <w:r>
        <w:rPr>
          <w:rFonts w:ascii="Calibri" w:cs="Calibri" w:eastAsia="Calibri" w:hAnsi="Calibri"/>
          <w:sz w:val="19"/>
          <w:szCs w:val="19"/>
        </w:rPr>
        <w:t xml:space="preserve"> en lugar de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1 PRECEDING</w:t>
      </w:r>
      <w:r>
        <w:rPr>
          <w:rFonts w:ascii="Calibri" w:cs="Calibri" w:eastAsia="Calibri" w:hAnsi="Calibri"/>
          <w:sz w:val="19"/>
          <w:szCs w:val="19"/>
        </w:rPr>
        <w:t xml:space="preserve"> en W3 metía el resultado a predecir dentro del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feature</w:t>
      </w:r>
      <w:r>
        <w:rPr>
          <w:rFonts w:ascii="Calibri" w:cs="Calibri" w:eastAsia="Calibri" w:hAnsi="Calibri"/>
          <w:sz w:val="19"/>
          <w:szCs w:val="19"/>
        </w:rPr>
        <w:t xml:space="preserve">, y el split temporal seguía viéndose impecable. Un AUC inflado no falla: miente. De ahí la regla única de este módulo — *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ningún </w:t>
      </w:r>
      <w:r>
        <w:rPr>
          <w:rFonts w:ascii="Calibri" w:cs="Calibri" w:eastAsia="Calibri" w:hAnsi="Calibri"/>
          <w:sz w:val="19"/>
          <w:szCs w:val="19"/>
        </w:rPr>
        <w:t xml:space="preserve">feature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puede depender de una fila cuyo `clk` el modelo todavía no habría visto en el instante de la impresión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— y las tres familias de variables derivadas del objetivo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Familia</w:t>
            </w:r>
          </w:p>
        </w:tc>
        <w:tc>
          <w:tcPr>
            <w:tcW w:type="dxa" w:w="35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 se difiere</w:t>
            </w:r>
          </w:p>
        </w:tc>
        <w:tc>
          <w:tcPr>
            <w:tcW w:type="dxa" w:w="32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captura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 histórico por entidad (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cate_id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campaign_id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customer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pid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ventana expansiva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retardo de un día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para el día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solo suma días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&lt; d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calidad del inventario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 y fatiga del usuario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ventana expansiva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dentro del flujo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rowsBetween(unboundedPreceding, −1)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con el desempate total de W2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hallazgo más accionable de la Fase 1: el CTR cae de 7,01% en la primera impresión a 4,30% de la vigésima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 móvil del slot</w:t>
            </w:r>
          </w:p>
        </w:tc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RANGE BETWEEN 6 PRECEDING AND 1 PRECEDING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literal de W3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tendencia reciente de la posición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Todos van suavizados por m-estimación,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(clicks_previos + m·p₀) / (impresiones_previas + m)</w:t>
      </w:r>
      <w:r>
        <w:rPr>
          <w:rFonts w:ascii="Calibri" w:cs="Calibri" w:eastAsia="Calibri" w:hAnsi="Calibri"/>
          <w:sz w:val="19"/>
          <w:szCs w:val="19"/>
        </w:rPr>
        <w:t xml:space="preserve">, con el prior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p₀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también diferido</w:t>
      </w:r>
      <w:r>
        <w:rPr>
          <w:rFonts w:ascii="Calibri" w:cs="Calibri" w:eastAsia="Calibri" w:hAnsi="Calibri"/>
          <w:sz w:val="19"/>
          <w:szCs w:val="19"/>
        </w:rPr>
        <w:t xml:space="preserve">. Una entidad nueva recibe el prior, no un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NaN</w:t>
      </w:r>
      <w:r>
        <w:rPr>
          <w:rFonts w:ascii="Calibri" w:cs="Calibri" w:eastAsia="Calibri" w:hAnsi="Calibri"/>
          <w:sz w:val="19"/>
          <w:szCs w:val="19"/>
        </w:rPr>
        <w:t xml:space="preserve"> ni un cero engañoso — y campañas nuevas hay todos los días.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El costo de la regla es un día</w:t>
      </w:r>
      <w:r>
        <w:rPr>
          <w:rFonts w:ascii="Calibri" w:cs="Calibri" w:eastAsia="Calibri" w:hAnsi="Calibri"/>
          <w:sz w:val="19"/>
          <w:szCs w:val="19"/>
        </w:rPr>
        <w:t xml:space="preserve">: el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06-may</w:t>
      </w:r>
      <w:r>
        <w:rPr>
          <w:rFonts w:ascii="Calibri" w:cs="Calibri" w:eastAsia="Calibri" w:hAnsi="Calibri"/>
          <w:sz w:val="19"/>
          <w:szCs w:val="19"/>
        </w:rPr>
        <w:t xml:space="preserve"> queda fuera del entrenamiento y son 3.270.348 impresiones —el 12,3% del dataset— que se pagan y se declaran. La sección 5.3 muestra que salió barato: la curva de aprendizaje está plana, así que ese día no habría comprado precisión.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La codificación usa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Transformers</w:t>
      </w:r>
      <w:r>
        <w:rPr>
          <w:rFonts w:ascii="Calibri" w:cs="Calibri" w:eastAsia="Calibri" w:hAnsi="Calibr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Estimators</w:t>
      </w:r>
      <w:r>
        <w:rPr>
          <w:rFonts w:ascii="Calibri" w:cs="Calibri" w:eastAsia="Calibri" w:hAnsi="Calibri"/>
          <w:sz w:val="19"/>
          <w:szCs w:val="19"/>
        </w:rPr>
        <w:t xml:space="preserve"> de MLlib en cadena —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CodificadorCentinela</w:t>
      </w:r>
      <w:r>
        <w:rPr>
          <w:rFonts w:ascii="Calibri" w:cs="Calibri" w:eastAsia="Calibri" w:hAnsi="Calibri"/>
          <w:sz w:val="19"/>
          <w:szCs w:val="19"/>
        </w:rPr>
        <w:t xml:space="preserve"> (propio) →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StringIndexer</w:t>
      </w:r>
      <w:r>
        <w:rPr>
          <w:rFonts w:ascii="Calibri" w:cs="Calibri" w:eastAsia="Calibri" w:hAnsi="Calibri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OneHotEncoder</w:t>
      </w:r>
      <w:r>
        <w:rPr>
          <w:rFonts w:ascii="Calibri" w:cs="Calibri" w:eastAsia="Calibri" w:hAnsi="Calibri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VectorAssembler</w:t>
      </w:r>
      <w:r>
        <w:rPr>
          <w:rFonts w:ascii="Calibri" w:cs="Calibri" w:eastAsia="Calibri" w:hAnsi="Calibri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StandardScaler</w:t>
      </w:r>
      <w:r>
        <w:rPr>
          <w:rFonts w:ascii="Calibri" w:cs="Calibri" w:eastAsia="Calibri" w:hAnsi="Calibri"/>
          <w:sz w:val="19"/>
          <w:szCs w:val="19"/>
        </w:rPr>
        <w:t xml:space="preserve"> — con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handleInvalid="keep"</w:t>
      </w:r>
      <w:r>
        <w:rPr>
          <w:rFonts w:ascii="Calibri" w:cs="Calibri" w:eastAsia="Calibri" w:hAnsi="Calibri"/>
          <w:sz w:val="19"/>
          <w:szCs w:val="19"/>
        </w:rPr>
        <w:t xml:space="preserve"> en los dos codificadores.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Nada de alta cardinalidad entra codificado</w:t>
      </w:r>
      <w:r>
        <w:rPr>
          <w:rFonts w:ascii="Calibri" w:cs="Calibri" w:eastAsia="Calibri" w:hAnsi="Calibri"/>
          <w:sz w:val="19"/>
          <w:szCs w:val="19"/>
        </w:rPr>
        <w:t xml:space="preserve">: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adgroup_id</w:t>
      </w:r>
      <w:r>
        <w:rPr>
          <w:rFonts w:ascii="Calibri" w:cs="Calibri" w:eastAsia="Calibri" w:hAnsi="Calibri"/>
          <w:sz w:val="19"/>
          <w:szCs w:val="19"/>
        </w:rPr>
        <w:t xml:space="preserve"> (846.811),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campaign_id</w:t>
      </w:r>
      <w:r>
        <w:rPr>
          <w:rFonts w:ascii="Calibri" w:cs="Calibri" w:eastAsia="Calibri" w:hAnsi="Calibri"/>
          <w:sz w:val="19"/>
          <w:szCs w:val="19"/>
        </w:rPr>
        <w:t xml:space="preserve"> (~423k) y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userid</w:t>
      </w:r>
      <w:r>
        <w:rPr>
          <w:rFonts w:ascii="Calibri" w:cs="Calibri" w:eastAsia="Calibri" w:hAnsi="Calibri"/>
          <w:sz w:val="19"/>
          <w:szCs w:val="19"/>
        </w:rPr>
        <w:t xml:space="preserve"> (1,06M) producirían un vector de millones de columnas y un vocabulario que hay que traer al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driver</w:t>
      </w:r>
      <w:r>
        <w:rPr>
          <w:rFonts w:ascii="Calibri" w:cs="Calibri" w:eastAsia="Calibri" w:hAnsi="Calibri"/>
          <w:sz w:val="19"/>
          <w:szCs w:val="19"/>
        </w:rPr>
        <w:t xml:space="preserve">. Entran por sus agregados históricos diferidos, que es además la representación que sí generaliza a una entidad que nunca se vio.</w:t>
      </w:r>
    </w:p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 control de fuga, ejecutable.</w:t>
      </w:r>
      <w:r>
        <w:rPr>
          <w:rFonts w:ascii="Calibri" w:cs="Calibri" w:eastAsia="Calibri" w:hAnsi="Calibri"/>
          <w:sz w:val="19"/>
          <w:szCs w:val="19"/>
        </w:rPr>
        <w:t xml:space="preserve"> Tres pruebas; si alguna falla, el notebook se detiene.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tcW w:type="dxa" w:w="45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Detalle medido</w:t>
            </w:r>
          </w:p>
        </w:tc>
        <w:tc>
          <w:tcPr>
            <w:tcW w:type="dxa" w:w="1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Veredicto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correlación feature-objetivo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máx |r| = 0.0828 en ctr_usuario_previo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históricos disponibles el primer día entrenable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nulos el 2017-05-07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 históricos dentro de (0, 1]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dentro del rango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OK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Split temporal resultante.</w:t>
      </w:r>
      <w:r>
        <w:rPr>
          <w:rFonts w:ascii="Calibri" w:cs="Calibri" w:eastAsia="Calibri" w:hAnsi="Calibri"/>
          <w:sz w:val="19"/>
          <w:szCs w:val="19"/>
        </w:rPr>
        <w:t xml:space="preserve"> El CTR por día tiene que ser estable: si el día de test tuviera un CTR muy distinto, comparar métricas entre validación y test no significaría nada.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00"/>
        <w:gridCol w:w="1900"/>
        <w:gridCol w:w="1600"/>
        <w:gridCol w:w="1500"/>
        <w:gridCol w:w="2660"/>
      </w:tblGrid>
      <w:tr>
        <w:trPr>
          <w:tblHeader/>
        </w:trPr>
        <w:tc>
          <w:tcPr>
            <w:tcW w:type="dxa" w:w="17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local</w:t>
            </w:r>
          </w:p>
        </w:tc>
        <w:tc>
          <w:tcPr>
            <w:tcW w:type="dxa" w:w="19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Impresiones</w:t>
            </w:r>
          </w:p>
        </w:tc>
        <w:tc>
          <w:tcPr>
            <w:tcW w:type="dxa" w:w="1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Clicks</w:t>
            </w:r>
          </w:p>
        </w:tc>
        <w:tc>
          <w:tcPr>
            <w:tcW w:type="dxa" w:w="15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</w:t>
            </w:r>
          </w:p>
        </w:tc>
        <w:tc>
          <w:tcPr>
            <w:tcW w:type="dxa" w:w="26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Split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2017-05-06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3.270.348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170.332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5,208%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burn-in (no se entrena)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2017-05-07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3.430.002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175.780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5,125%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2017-05-08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3.354.523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174.394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5,199%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2017-05-09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3.248.016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169.606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5,222%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2017-05-10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3.333.752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172.190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5,165%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2017-05-11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3.378.604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177.827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5,263%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2017-05-12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3.234.051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159.437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4,930%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2017-05-13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3.308.665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166.490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5,032%</w:t>
            </w:r>
          </w:p>
        </w:tc>
        <w:tc>
          <w:tcPr>
            <w:tcW w:type="dxa" w:w="2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Modelamiento distribuido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3.1 Desbalance: submuestreo de negativos y su precio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Con CTR 5,19% en la ventana de entrenamiento (≈1:18), entrenar sobre sus 16.744.897 filas con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CrossValidator</w:t>
      </w:r>
      <w:r>
        <w:rPr>
          <w:rFonts w:ascii="Calibri" w:cs="Calibri" w:eastAsia="Calibri" w:hAnsi="Calibri"/>
          <w:sz w:val="19"/>
          <w:szCs w:val="19"/>
        </w:rPr>
        <w:t xml:space="preserve"> de 3 pliegues y las 12 combinaciones que suman las cuatro grillas son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36 ajustes completos</w:t>
      </w:r>
      <w:r>
        <w:rPr>
          <w:rFonts w:ascii="Calibri" w:cs="Calibri" w:eastAsia="Calibri" w:hAnsi="Calibri"/>
          <w:sz w:val="19"/>
          <w:szCs w:val="19"/>
        </w:rPr>
        <w:t xml:space="preserve"> más los cuatro reajustes finales. Se conservan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todos los positivos</w:t>
      </w:r>
      <w:r>
        <w:rPr>
          <w:rFonts w:ascii="Calibri" w:cs="Calibri" w:eastAsia="Calibri" w:hAnsi="Calibri"/>
          <w:sz w:val="19"/>
          <w:szCs w:val="19"/>
        </w:rPr>
        <w:t xml:space="preserve"> y una fracción de los negativos — 869.797 positivos y 1.588.778 de 15.875.100 negativos, 2.458.575 filas de entrenamiento con prevalencia 35,38% contra la real de 5,19%.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El atajo tiene dos costos y los dos se pagan explícitamente.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Primero, la probabilidad queda inflada</w:t>
      </w:r>
      <w:r>
        <w:rPr>
          <w:rFonts w:ascii="Calibri" w:cs="Calibri" w:eastAsia="Calibri" w:hAnsi="Calibri"/>
          <w:sz w:val="19"/>
          <w:szCs w:val="19"/>
        </w:rPr>
        <w:t xml:space="preserve">: el modelo aprende sobre una prevalencia inventada. La corrección es exacta —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p = p_s·r / (p_s·r + 1 − p_s)</w:t>
      </w:r>
      <w:r>
        <w:rPr>
          <w:rFonts w:ascii="Calibri" w:cs="Calibri" w:eastAsia="Calibri" w:hAnsi="Calibri"/>
          <w:sz w:val="19"/>
          <w:szCs w:val="19"/>
        </w:rPr>
        <w:t xml:space="preserve">, con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r</w:t>
      </w:r>
      <w:r>
        <w:rPr>
          <w:rFonts w:ascii="Calibri" w:cs="Calibri" w:eastAsia="Calibri" w:hAnsi="Calibri"/>
          <w:sz w:val="19"/>
          <w:szCs w:val="19"/>
        </w:rPr>
        <w:t xml:space="preserve"> la tasa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efectiva</w:t>
      </w:r>
      <w:r>
        <w:rPr>
          <w:rFonts w:ascii="Calibri" w:cs="Calibri" w:eastAsia="Calibri" w:hAnsi="Calibri"/>
          <w:sz w:val="19"/>
          <w:szCs w:val="19"/>
        </w:rPr>
        <w:t xml:space="preserve"> de negativos conservados— y está implementada como un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Transformer</w:t>
      </w:r>
      <w:r>
        <w:rPr>
          <w:rFonts w:ascii="Calibri" w:cs="Calibri" w:eastAsia="Calibri" w:hAnsi="Calibri"/>
          <w:sz w:val="19"/>
          <w:szCs w:val="19"/>
        </w:rPr>
        <w:t xml:space="preserve"> propio (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CorrectorPrior</w:t>
      </w:r>
      <w:r>
        <w:rPr>
          <w:rFonts w:ascii="Calibri" w:cs="Calibri" w:eastAsia="Calibri" w:hAnsi="Calibri"/>
          <w:sz w:val="19"/>
          <w:szCs w:val="19"/>
        </w:rPr>
        <w:t xml:space="preserve">) probado contra casos cerrados, no contra sí mismo. Se usa la tasa efectiva (0,10008) y no la nominal porque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sample</w:t>
      </w:r>
      <w:r>
        <w:rPr>
          <w:rFonts w:ascii="Calibri" w:cs="Calibri" w:eastAsia="Calibri" w:hAnsi="Calibri"/>
          <w:sz w:val="19"/>
          <w:szCs w:val="19"/>
        </w:rPr>
        <w:t xml:space="preserve"> es de Bernoulli por fila y con la nominal la corrección queda sesgada en el tercer decimal.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Segundo, la evaluación no puede hacerse sobre la muestra</w:t>
      </w:r>
      <w:r>
        <w:rPr>
          <w:rFonts w:ascii="Calibri" w:cs="Calibri" w:eastAsia="Calibri" w:hAnsi="Calibri"/>
          <w:sz w:val="19"/>
          <w:szCs w:val="19"/>
        </w:rPr>
        <w:t xml:space="preserve"> — sección 5.2.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contraprueba, y su veredicto.</w:t>
      </w:r>
      <w:r>
        <w:rPr>
          <w:rFonts w:ascii="Calibri" w:cs="Calibri" w:eastAsia="Calibri" w:hAnsi="Calibri"/>
          <w:sz w:val="19"/>
          <w:szCs w:val="19"/>
        </w:rPr>
        <w:t xml:space="preserve"> Sin ella,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"submuestreamos por costo"</w:t>
      </w:r>
      <w:r>
        <w:rPr>
          <w:rFonts w:ascii="Calibri" w:cs="Calibri" w:eastAsia="Calibri" w:hAnsi="Calibri"/>
          <w:sz w:val="19"/>
          <w:szCs w:val="19"/>
        </w:rPr>
        <w:t xml:space="preserve"> es una afirmación sin número detrás. El mismo modelo sobre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train</w:t>
      </w:r>
      <w:r>
        <w:rPr>
          <w:rFonts w:ascii="Calibri" w:cs="Calibri" w:eastAsia="Calibri" w:hAnsi="Calibri"/>
          <w:sz w:val="19"/>
          <w:szCs w:val="19"/>
        </w:rPr>
        <w:t xml:space="preserve"> completo con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weightCol</w:t>
      </w:r>
      <w:r>
        <w:rPr>
          <w:rFonts w:ascii="Calibri" w:cs="Calibri" w:eastAsia="Calibri" w:hAnsi="Calibri"/>
          <w:sz w:val="19"/>
          <w:szCs w:val="19"/>
        </w:rPr>
        <w:t xml:space="preserve"> da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AUC-PR 0,093432 contra 0,093534</w:t>
      </w:r>
      <w:r>
        <w:rPr>
          <w:rFonts w:ascii="Calibri" w:cs="Calibri" w:eastAsia="Calibri" w:hAnsi="Calibri"/>
          <w:sz w:val="19"/>
          <w:szCs w:val="19"/>
        </w:rPr>
        <w:t xml:space="preserve"> —una diferencia de -0,000102, dentro del ruido— y tarda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4,6× más</w:t>
      </w:r>
      <w:r>
        <w:rPr>
          <w:rFonts w:ascii="Calibri" w:cs="Calibri" w:eastAsia="Calibri" w:hAnsi="Calibri"/>
          <w:sz w:val="19"/>
          <w:szCs w:val="19"/>
        </w:rPr>
        <w:t xml:space="preserve">. El atajo no cuesta precisión: compra un factor 4,6 de cómputo. Si el resultado hubiera sido el contrario, la decisión habría cambiado, y por eso el experimento existe.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700"/>
        <w:gridCol w:w="1900"/>
        <w:gridCol w:w="1600"/>
        <w:gridCol w:w="1600"/>
        <w:gridCol w:w="1560"/>
      </w:tblGrid>
      <w:tr>
        <w:trPr>
          <w:tblHeader/>
        </w:trPr>
        <w:tc>
          <w:tcPr>
            <w:tcW w:type="dxa" w:w="27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Variante</w:t>
            </w:r>
          </w:p>
        </w:tc>
        <w:tc>
          <w:tcPr>
            <w:tcW w:type="dxa" w:w="19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Filas de entrenamiento</w:t>
            </w:r>
          </w:p>
        </w:tc>
        <w:tc>
          <w:tcPr>
            <w:tcW w:type="dxa" w:w="1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Tiempo de ajuste</w:t>
            </w:r>
          </w:p>
        </w:tc>
        <w:tc>
          <w:tcPr>
            <w:tcW w:type="dxa" w:w="1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AUC-PR (test)</w:t>
            </w:r>
          </w:p>
        </w:tc>
        <w:tc>
          <w:tcPr>
            <w:tcW w:type="dxa" w:w="15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LogLoss (test)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Submuestreo 1:10 + recalibración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2.458.575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 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0,09353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0,19196</w:t>
            </w:r>
          </w:p>
        </w:tc>
      </w:tr>
      <w:t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Train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completo +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weightCol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16.744.897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197.1 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0,09343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0,19200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Un detalle que el propio experimento enseñó: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`weightCol` tampoco deja la probabilidad calibrada</w:t>
      </w:r>
      <w:r>
        <w:rPr>
          <w:rFonts w:ascii="Calibri" w:cs="Calibri" w:eastAsia="Calibri" w:hAnsi="Calibri"/>
          <w:sz w:val="19"/>
          <w:szCs w:val="19"/>
        </w:rPr>
        <w:t xml:space="preserve">. Pesar los positivos por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w</w:t>
      </w:r>
      <w:r>
        <w:rPr>
          <w:rFonts w:ascii="Calibri" w:cs="Calibri" w:eastAsia="Calibri" w:hAnsi="Calibri"/>
          <w:sz w:val="19"/>
          <w:szCs w:val="19"/>
        </w:rPr>
        <w:t xml:space="preserve"> multiplica sus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odds</w:t>
      </w:r>
      <w:r>
        <w:rPr>
          <w:rFonts w:ascii="Calibri" w:cs="Calibri" w:eastAsia="Calibri" w:hAnsi="Calibri"/>
          <w:sz w:val="19"/>
          <w:szCs w:val="19"/>
        </w:rPr>
        <w:t xml:space="preserve"> por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w</w:t>
      </w:r>
      <w:r>
        <w:rPr>
          <w:rFonts w:ascii="Calibri" w:cs="Calibri" w:eastAsia="Calibri" w:hAnsi="Calibri"/>
          <w:sz w:val="19"/>
          <w:szCs w:val="19"/>
        </w:rPr>
        <w:t xml:space="preserve">, igual que el submuestreo las multiplica por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1/r</w:t>
      </w:r>
      <w:r>
        <w:rPr>
          <w:rFonts w:ascii="Calibri" w:cs="Calibri" w:eastAsia="Calibri" w:hAnsi="Calibri"/>
          <w:sz w:val="19"/>
          <w:szCs w:val="19"/>
        </w:rPr>
        <w:t xml:space="preserve">; es la misma corrección con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r = 1/w</w:t>
      </w:r>
      <w:r>
        <w:rPr>
          <w:rFonts w:ascii="Calibri" w:cs="Calibri" w:eastAsia="Calibri" w:hAnsi="Calibri"/>
          <w:sz w:val="19"/>
          <w:szCs w:val="19"/>
        </w:rPr>
        <w:t xml:space="preserve">. La primera versión de este experimento la omitía y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LogLoss</w:t>
      </w:r>
      <w:r>
        <w:rPr>
          <w:rFonts w:ascii="Calibri" w:cs="Calibri" w:eastAsia="Calibri" w:hAnsi="Calibri"/>
          <w:sz w:val="19"/>
          <w:szCs w:val="19"/>
        </w:rPr>
        <w:t xml:space="preserve"> resultante habría llevado a concluir que el submuestreo calibra mejor, cuando el problema era la corrección faltante.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3.2 Los cuatro experimentos y el *tuning*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Cada experimento responde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una pregunta</w:t>
      </w:r>
      <w:r>
        <w:rPr>
          <w:rFonts w:ascii="Calibri" w:cs="Calibri" w:eastAsia="Calibri" w:hAnsi="Calibri"/>
          <w:sz w:val="19"/>
          <w:szCs w:val="19"/>
        </w:rPr>
        <w:t xml:space="preserve">. Un barrido de modelos sin pregunta produce una tabla que no se puede defender ante el panel.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600"/>
        <w:gridCol w:w="4000"/>
        <w:gridCol w:w="1300"/>
        <w:gridCol w:w="1300"/>
        <w:gridCol w:w="1160"/>
      </w:tblGrid>
      <w:tr>
        <w:trPr>
          <w:tblHeader/>
        </w:trPr>
        <w:tc>
          <w:tcPr>
            <w:tcW w:type="dxa" w:w="1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Experimento</w:t>
            </w:r>
          </w:p>
        </w:tc>
        <w:tc>
          <w:tcPr>
            <w:tcW w:type="dxa" w:w="40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1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AUC-PR test</w:t>
            </w:r>
          </w:p>
        </w:tc>
        <w:tc>
          <w:tcPr>
            <w:tcW w:type="dxa" w:w="1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AUC-ROC test</w:t>
            </w:r>
          </w:p>
        </w:tc>
        <w:tc>
          <w:tcPr>
            <w:tcW w:type="dxa" w:w="11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Brecha CV–val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lr_contexto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¿Cuánto se predice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historia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solo con perfil y contexto? Aísla el aporte real de los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features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derivados del objetivo.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0,06321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0,56724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+0,01923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lr_completo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¿Cuánto agregan los CTR históricos diferidos y la fatiga?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0,09353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0,65769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+0,00605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rf_completo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¿Gana un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ensemble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árboles sin interacciones explícitas?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0,08851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0,65264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+0,00808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gbt_completo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¿Compensa el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boosting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 costo de cómputo en AUC-PR?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0,09283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0,65726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+0,00734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Sobre el `CrossValidator` y el split temporal.</w:t>
      </w:r>
      <w:r>
        <w:rPr>
          <w:rFonts w:ascii="Calibri" w:cs="Calibri" w:eastAsia="Calibri" w:hAnsi="Calibri"/>
          <w:sz w:val="19"/>
          <w:szCs w:val="19"/>
        </w:rPr>
        <w:t xml:space="preserve"> El k-fold aleatorio parte la ventana de entrenamiento sin respetar el orden, lo que normalmente sería una fuga. Aquí no lo es, porque la protección temporal vive en los *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—se construyen diferidos— y no en el corte: una fila del 10-may no contiene nada del 11-may aunque caiga en el mismo pliegue. La afirmación no se deja en palabras: se mide la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brecha de optimismo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contra el día de validación retenido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 esa brecha hay que medirla bien.</w:t>
      </w:r>
      <w:r>
        <w:rPr>
          <w:rFonts w:ascii="Calibri" w:cs="Calibri" w:eastAsia="Calibri" w:hAnsi="Calibri"/>
          <w:sz w:val="19"/>
          <w:szCs w:val="19"/>
        </w:rPr>
        <w:t xml:space="preserve"> El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CrossValidator</w:t>
      </w:r>
      <w:r>
        <w:rPr>
          <w:rFonts w:ascii="Calibri" w:cs="Calibri" w:eastAsia="Calibri" w:hAnsi="Calibri"/>
          <w:sz w:val="19"/>
          <w:szCs w:val="19"/>
        </w:rPr>
        <w:t xml:space="preserve"> calcula su AUC-PR sobre pliegues ya submuestreados (prevalencia 35,38%) y la validación va sobre el día completo (5,19%). Restar esos dos números da una diferencia enorme que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 mide optimismo sino prevalencia</w:t>
      </w:r>
      <w:r>
        <w:rPr>
          <w:rFonts w:ascii="Calibri" w:cs="Calibri" w:eastAsia="Calibri" w:hAnsi="Calibri"/>
          <w:sz w:val="19"/>
          <w:szCs w:val="19"/>
        </w:rPr>
        <w:t xml:space="preserve">. La comparación válida es contra una validación submuestreada a la misma tasa; el contraste en AUC-ROC —invariante al submuestreo— queda como control cruzado. Medida así, la brecha resulta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positiva y chica en los cuatro casos</w:t>
      </w:r>
      <w:r>
        <w:rPr>
          <w:rFonts w:ascii="Calibri" w:cs="Calibri" w:eastAsia="Calibri" w:hAnsi="Calibri"/>
          <w:sz w:val="19"/>
          <w:szCs w:val="19"/>
        </w:rPr>
        <w:t xml:space="preserve"> (entre 0,006 y 0,019 de AUC-PR): el k-fold aleatorio sí es algo optimista, pero el margen es de milésimas y no invierte el orden entre modelos. Es exactamente lo que la sección afirmaba y ahora está medido en lugar de argumentado.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Presupuesto de cómputo, declarado.</w:t>
      </w:r>
      <w:r>
        <w:rPr>
          <w:rFonts w:ascii="Calibri" w:cs="Calibri" w:eastAsia="Calibri" w:hAnsi="Calibri"/>
          <w:sz w:val="19"/>
          <w:szCs w:val="19"/>
        </w:rPr>
        <w:t xml:space="preserve"> La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búsqueda</w:t>
      </w:r>
      <w:r>
        <w:rPr>
          <w:rFonts w:ascii="Calibri" w:cs="Calibri" w:eastAsia="Calibri" w:hAnsi="Calibri"/>
          <w:sz w:val="19"/>
          <w:szCs w:val="19"/>
        </w:rPr>
        <w:t xml:space="preserve"> corre sobre el 20% del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train</w:t>
      </w:r>
      <w:r>
        <w:rPr>
          <w:rFonts w:ascii="Calibri" w:cs="Calibri" w:eastAsia="Calibri" w:hAnsi="Calibri"/>
          <w:sz w:val="19"/>
          <w:szCs w:val="19"/>
        </w:rPr>
        <w:t xml:space="preserve"> ya submuestreado; el modelo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ganador</w:t>
      </w:r>
      <w:r>
        <w:rPr>
          <w:rFonts w:ascii="Calibri" w:cs="Calibri" w:eastAsia="Calibri" w:hAnsi="Calibri"/>
          <w:sz w:val="19"/>
          <w:szCs w:val="19"/>
        </w:rPr>
        <w:t xml:space="preserve"> se reajusta sobre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train</w:t>
      </w:r>
      <w:r>
        <w:rPr>
          <w:rFonts w:ascii="Calibri" w:cs="Calibri" w:eastAsia="Calibri" w:hAnsi="Calibri"/>
          <w:sz w:val="19"/>
          <w:szCs w:val="19"/>
        </w:rPr>
        <w:t xml:space="preserve"> submuestreado completo. Buscar sobre el 100% serían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folds × |grid|</w:t>
      </w:r>
      <w:r>
        <w:rPr>
          <w:rFonts w:ascii="Calibri" w:cs="Calibri" w:eastAsia="Calibri" w:hAnsi="Calibri"/>
          <w:sz w:val="19"/>
          <w:szCs w:val="19"/>
        </w:rPr>
        <w:t xml:space="preserve"> ajustes completos.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3.3 ALS · recomendación con *feedback* implícito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El segundo eje que la Fase 1 anticipó: matriz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usuario × categoría</w:t>
      </w:r>
      <w:r>
        <w:rPr>
          <w:rFonts w:ascii="Calibri" w:cs="Calibri" w:eastAsia="Calibri" w:hAnsi="Calibri"/>
          <w:sz w:val="19"/>
          <w:szCs w:val="19"/>
        </w:rPr>
        <w:t xml:space="preserve"> con los clicks como confianza. Solo entran clicks, porque una impresión sin click no es una señal negativa sino ausencia de evidencia — que es exactamente el supuesto que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implicitPrefs=True</w:t>
      </w:r>
      <w:r>
        <w:rPr>
          <w:rFonts w:ascii="Calibri" w:cs="Calibri" w:eastAsia="Calibri" w:hAnsi="Calibri"/>
          <w:sz w:val="19"/>
          <w:szCs w:val="19"/>
        </w:rPr>
        <w:t xml:space="preserve"> modela.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Contra la popularidad, o no significa nada</w:t>
      </w:r>
      <w:r>
        <w:rPr>
          <w:rFonts w:ascii="Calibri" w:cs="Calibri" w:eastAsia="Calibri" w:hAnsi="Calibri"/>
          <w:sz w:val="19"/>
          <w:szCs w:val="19"/>
        </w:rPr>
        <w:t xml:space="preserve">: en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feedback</w:t>
      </w:r>
      <w:r>
        <w:rPr>
          <w:rFonts w:ascii="Calibri" w:cs="Calibri" w:eastAsia="Calibri" w:hAnsi="Calibri"/>
          <w:sz w:val="19"/>
          <w:szCs w:val="19"/>
        </w:rPr>
        <w:t xml:space="preserve"> implícito la línea base de popularidad es sorprendentemente difícil de batir, y un MAP@10 sin ese contraste es un número suelto.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800"/>
        <w:gridCol w:w="1300"/>
        <w:gridCol w:w="1300"/>
        <w:gridCol w:w="1300"/>
        <w:gridCol w:w="1300"/>
        <w:gridCol w:w="1360"/>
      </w:tblGrid>
      <w:tr>
        <w:trPr>
          <w:tblHeader/>
        </w:trPr>
        <w:tc>
          <w:tcPr>
            <w:tcW w:type="dxa" w:w="28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1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Precision@10</w:t>
            </w:r>
          </w:p>
        </w:tc>
        <w:tc>
          <w:tcPr>
            <w:tcW w:type="dxa" w:w="1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Recall@10</w:t>
            </w:r>
          </w:p>
        </w:tc>
        <w:tc>
          <w:tcPr>
            <w:tcW w:type="dxa" w:w="1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MAP@10</w:t>
            </w:r>
          </w:p>
        </w:tc>
        <w:tc>
          <w:tcPr>
            <w:tcW w:type="dxa" w:w="1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NDCG@10</w:t>
            </w:r>
          </w:p>
        </w:tc>
        <w:tc>
          <w:tcPr>
            <w:tcW w:type="dxa" w:w="13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Usuarios evaluados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implícito (rank 32, α 20)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0,04130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0,29363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0,17548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0,21499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58.684</w:t>
            </w:r>
          </w:p>
        </w:tc>
      </w:tr>
      <w:t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Popularidad (línea base)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0,05439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0,41928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0,21945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0,27526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106.604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popularidad gana, y se reporta como tal.</w:t>
      </w:r>
      <w:r>
        <w:rPr>
          <w:rFonts w:ascii="Calibri" w:cs="Calibri" w:eastAsia="Calibri" w:hAnsi="Calibri"/>
          <w:sz w:val="19"/>
          <w:szCs w:val="19"/>
        </w:rPr>
        <w:t xml:space="preserve"> MAP@10 0,2194 contra 0,1755 de ALS; NDCG@10 0,2753 contra 0,2150. Y la brecha real es mayor que la de la tabla, porque ALS solo alcanza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55,1%</w:t>
      </w:r>
      <w:r>
        <w:rPr>
          <w:rFonts w:ascii="Calibri" w:cs="Calibri" w:eastAsia="Calibri" w:hAnsi="Calibri"/>
          <w:sz w:val="19"/>
          <w:szCs w:val="19"/>
        </w:rPr>
        <w:t xml:space="preserve"> de los usuarios con clicks en el test —los otros 45% no tienen historia en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train</w:t>
      </w:r>
      <w:r>
        <w:rPr>
          <w:rFonts w:ascii="Calibri" w:cs="Calibri" w:eastAsia="Calibri" w:hAnsi="Calibri"/>
          <w:sz w:val="19"/>
          <w:szCs w:val="19"/>
        </w:rPr>
        <w:t xml:space="preserve"> y reciben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coldStartStrategy="drop"</w:t>
      </w:r>
      <w:r>
        <w:rPr>
          <w:rFonts w:ascii="Calibri" w:cs="Calibri" w:eastAsia="Calibri" w:hAnsi="Calibri"/>
          <w:sz w:val="19"/>
          <w:szCs w:val="19"/>
        </w:rPr>
        <w:t xml:space="preserve">— mientras la popularidad cubre el 100%. Sus métricas están calculadas sobre los usuarios que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sí</w:t>
      </w:r>
      <w:r>
        <w:rPr>
          <w:rFonts w:ascii="Calibri" w:cs="Calibri" w:eastAsia="Calibri" w:hAnsi="Calibri"/>
          <w:sz w:val="19"/>
          <w:szCs w:val="19"/>
        </w:rPr>
        <w:t xml:space="preserve"> pudo servir, que son los más activos: el número está, si acaso, inflado a favor de ALS.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qué pierde, y qué habría que cambiar.</w:t>
      </w:r>
      <w:r>
        <w:rPr>
          <w:rFonts w:ascii="Calibri" w:cs="Calibri" w:eastAsia="Calibri" w:hAnsi="Calibri"/>
          <w:sz w:val="19"/>
          <w:szCs w:val="19"/>
        </w:rPr>
        <w:t xml:space="preserve"> No es un fallo de implementación sino de granularidad: el objeto a recomendar es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cate_id</w:t>
      </w:r>
      <w:r>
        <w:rPr>
          <w:rFonts w:ascii="Calibri" w:cs="Calibri" w:eastAsia="Calibri" w:hAnsi="Calibri"/>
          <w:sz w:val="19"/>
          <w:szCs w:val="19"/>
        </w:rPr>
        <w:t xml:space="preserve">, y a ese nivel el catálogo es corto y los clicks están muy concentrados, así que "lo que todos miran" ya explica casi todo y no queda margen para personalizar. La personalización necesita un objeto más fino —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campaign_id</w:t>
      </w:r>
      <w:r>
        <w:rPr>
          <w:rFonts w:ascii="Calibri" w:cs="Calibri" w:eastAsia="Calibri" w:hAnsi="Calibri"/>
          <w:sz w:val="19"/>
          <w:szCs w:val="19"/>
        </w:rPr>
        <w:t xml:space="preserve"> o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adgroup_id</w:t>
      </w:r>
      <w:r>
        <w:rPr>
          <w:rFonts w:ascii="Calibri" w:cs="Calibri" w:eastAsia="Calibri" w:hAnsi="Calibri"/>
          <w:sz w:val="19"/>
          <w:szCs w:val="19"/>
        </w:rPr>
        <w:t xml:space="preserve">— donde el catálogo es de cientos de miles y la popularidad deja de ser una respuesta. Es la línea de trabajo futuro que este experimento deja abierta, y la razón de que el eje predictivo de la fase sea el clasificador y no el recomendador.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Tracking en MLflow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Backend de archivos (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file:./mlruns</w:t>
      </w:r>
      <w:r>
        <w:rPr>
          <w:rFonts w:ascii="Calibri" w:cs="Calibri" w:eastAsia="Calibri" w:hAnsi="Calibri"/>
          <w:sz w:val="19"/>
          <w:szCs w:val="19"/>
        </w:rPr>
        <w:t xml:space="preserve">), que es lo que funciona en Colab gratuito sin servidor ni base de datos, entregado comprimido como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mlruns_fase2.zip</w:t>
      </w:r>
      <w:r>
        <w:rPr>
          <w:rFonts w:ascii="Calibri" w:cs="Calibri" w:eastAsia="Calibri" w:hAnsi="Calibri"/>
          <w:sz w:val="19"/>
          <w:szCs w:val="19"/>
        </w:rPr>
        <w:t xml:space="preserve"> para que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tracking</w:t>
      </w:r>
      <w:r>
        <w:rPr>
          <w:rFonts w:ascii="Calibri" w:cs="Calibri" w:eastAsia="Calibri" w:hAnsi="Calibri"/>
          <w:sz w:val="19"/>
          <w:szCs w:val="19"/>
        </w:rPr>
        <w:t xml:space="preserve"> sea auditable y no una captura de pantalla. En cada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run</w:t>
      </w:r>
      <w:r>
        <w:rPr>
          <w:rFonts w:ascii="Calibri" w:cs="Calibri" w:eastAsia="Calibri" w:hAnsi="Calibri"/>
          <w:sz w:val="19"/>
          <w:szCs w:val="19"/>
        </w:rPr>
        <w:t xml:space="preserve"> se registran los parámetros del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modelo</w:t>
      </w:r>
      <w:r>
        <w:rPr>
          <w:rFonts w:ascii="Calibri" w:cs="Calibri" w:eastAsia="Calibri" w:hAnsi="Calibri"/>
          <w:sz w:val="19"/>
          <w:szCs w:val="19"/>
        </w:rPr>
        <w:t xml:space="preserve"> y los del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pipeline de datos</w:t>
      </w:r>
      <w:r>
        <w:rPr>
          <w:rFonts w:ascii="Calibri" w:cs="Calibri" w:eastAsia="Calibri" w:hAnsi="Calibri"/>
          <w:sz w:val="19"/>
          <w:szCs w:val="19"/>
        </w:rPr>
        <w:t xml:space="preserve"> —tasa de submuestreo,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m</w:t>
      </w:r>
      <w:r>
        <w:rPr>
          <w:rFonts w:ascii="Calibri" w:cs="Calibri" w:eastAsia="Calibri" w:hAnsi="Calibri"/>
          <w:sz w:val="19"/>
          <w:szCs w:val="19"/>
        </w:rPr>
        <w:t xml:space="preserve"> de suavizado, fechas del split, semilla—. Sin los segundos, dos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runs</w:t>
      </w:r>
      <w:r>
        <w:rPr>
          <w:rFonts w:ascii="Calibri" w:cs="Calibri" w:eastAsia="Calibri" w:hAnsi="Calibri"/>
          <w:sz w:val="19"/>
          <w:szCs w:val="19"/>
        </w:rPr>
        <w:t xml:space="preserve"> con el mismo AUC son indistinguibles y no se sabe cuál reproducir. Los artefactos son las curvas PR y de calibración, la tabla de deciles, las importancias y el registro de variables.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tabla siguiente se lee desde MLflow</w:t>
      </w:r>
      <w:r>
        <w:rPr>
          <w:rFonts w:ascii="Calibri" w:cs="Calibri" w:eastAsia="Calibri" w:hAnsi="Calibri"/>
          <w:sz w:val="19"/>
          <w:szCs w:val="19"/>
        </w:rPr>
        <w:t xml:space="preserve">, no desde variables en memoria: si la comparación del informe sale del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tracking</w:t>
      </w:r>
      <w:r>
        <w:rPr>
          <w:rFonts w:ascii="Calibri" w:cs="Calibri" w:eastAsia="Calibri" w:hAnsi="Calibri"/>
          <w:sz w:val="19"/>
          <w:szCs w:val="19"/>
        </w:rPr>
        <w:t xml:space="preserve">,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tracking</w:t>
      </w:r>
      <w:r>
        <w:rPr>
          <w:rFonts w:ascii="Calibri" w:cs="Calibri" w:eastAsia="Calibri" w:hAnsi="Calibri"/>
          <w:sz w:val="19"/>
          <w:szCs w:val="19"/>
        </w:rPr>
        <w:t xml:space="preserve"> es la fuente de verdad y no una decoración que se llenó por cumplir.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1250"/>
        <w:gridCol w:w="1250"/>
        <w:gridCol w:w="1150"/>
        <w:gridCol w:w="1000"/>
        <w:gridCol w:w="1200"/>
        <w:gridCol w:w="1110"/>
      </w:tblGrid>
      <w:tr>
        <w:trPr>
          <w:tblHeader/>
        </w:trPr>
        <w:tc>
          <w:tcPr>
            <w:tcW w:type="dxa" w:w="24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 de MLflow</w:t>
            </w:r>
          </w:p>
        </w:tc>
        <w:tc>
          <w:tcPr>
            <w:tcW w:type="dxa" w:w="125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AUC-PR test</w:t>
            </w:r>
          </w:p>
        </w:tc>
        <w:tc>
          <w:tcPr>
            <w:tcW w:type="dxa" w:w="125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AUC-ROC test</w:t>
            </w:r>
          </w:p>
        </w:tc>
        <w:tc>
          <w:tcPr>
            <w:tcW w:type="dxa" w:w="115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LogLoss</w:t>
            </w:r>
          </w:p>
        </w:tc>
        <w:tc>
          <w:tcPr>
            <w:tcW w:type="dxa" w:w="10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Lift D1</w:t>
            </w:r>
          </w:p>
        </w:tc>
        <w:tc>
          <w:tcPr>
            <w:tcW w:type="dxa" w:w="12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 búsqueda (s)</w:t>
            </w:r>
          </w:p>
        </w:tc>
        <w:tc>
          <w:tcPr>
            <w:tcW w:type="dxa" w:w="111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 ajuste (s)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lr_completo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0,09353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0,65769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0,19196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2,22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512,8</w:t>
            </w:r>
          </w:p>
        </w:tc>
        <w:tc>
          <w:tcPr>
            <w:tcW w:type="dxa" w:w="11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43,0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lr_pesos_completo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0,09343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0,65772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0,19200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2,22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197,1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gbt_completo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0,09283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0,65726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0,19176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2,21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787,9</w:t>
            </w:r>
          </w:p>
        </w:tc>
        <w:tc>
          <w:tcPr>
            <w:tcW w:type="dxa" w:w="11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151,8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rf_completo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0,08851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0,65264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0,19339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2,13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301,2</w:t>
            </w:r>
          </w:p>
        </w:tc>
        <w:tc>
          <w:tcPr>
            <w:tcW w:type="dxa" w:w="11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229,3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lr_contexto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0,06321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0,56724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0,19823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1,46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162,0</w:t>
            </w:r>
          </w:p>
        </w:tc>
        <w:tc>
          <w:tcPr>
            <w:tcW w:type="dxa" w:w="11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36,2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baseline_prior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0,05032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0,50000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0,19948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als_implicito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31,0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Evaluación de desempeño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5.1 Predictivo, y su traducción a negocio</w:t>
      </w:r>
    </w:p>
    <w:p>
      <w:pPr>
        <w:spacing w:after="90" w:line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Por qué AUC-PR y no </w:t>
      </w:r>
      <w:r>
        <w:rPr>
          <w:rFonts w:ascii="Calibri" w:cs="Calibri" w:eastAsia="Calibri" w:hAnsi="Calibri"/>
          <w:sz w:val="19"/>
          <w:szCs w:val="19"/>
        </w:rPr>
        <w:t xml:space="preserve">accuracy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.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Con 5,03% de positivos en el día de test, predecir siempre </w:t>
      </w:r>
      <w:r>
        <w:rPr>
          <w:rFonts w:ascii="Calibri" w:cs="Calibri" w:eastAsia="Calibri" w:hAnsi="Calibri"/>
          <w:sz w:val="19"/>
          <w:szCs w:val="19"/>
        </w:rPr>
        <w:t xml:space="preserve">"no click"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da 94,97% de </w:t>
      </w:r>
      <w:r>
        <w:rPr>
          <w:rFonts w:ascii="Calibri" w:cs="Calibri" w:eastAsia="Calibri" w:hAnsi="Calibri"/>
          <w:sz w:val="19"/>
          <w:szCs w:val="19"/>
        </w:rPr>
        <w:t xml:space="preserve">accuracy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y cero valor. La línea base honesta —predecir el CTR histórico constante— tiene AUC-PR igual a la prevalencia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por construcción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: 0,05032, idéntico al CTR observado, y ese cuadre es en sí un control de que la evaluación está bien montada. Contra ese piso, el mejor modelo rinde 0,09353 —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1,86×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Dónde está el aporte.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lr_contexto</w:t>
      </w:r>
      <w:r>
        <w:rPr>
          <w:rFonts w:ascii="Calibri" w:cs="Calibri" w:eastAsia="Calibri" w:hAnsi="Calibri"/>
          <w:sz w:val="19"/>
          <w:szCs w:val="19"/>
        </w:rPr>
        <w:t xml:space="preserve"> —el mismo modelo sin ningún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feature</w:t>
      </w:r>
      <w:r>
        <w:rPr>
          <w:rFonts w:ascii="Calibri" w:cs="Calibri" w:eastAsia="Calibri" w:hAnsi="Calibri"/>
          <w:sz w:val="19"/>
          <w:szCs w:val="19"/>
        </w:rPr>
        <w:t xml:space="preserve"> derivado del objetivo— llega a 0,06321, apenas 1,26× el piso. Agregar la historia diferida lo lleva a 0,09353: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48% más de AUC-PR</w:t>
      </w:r>
      <w:r>
        <w:rPr>
          <w:rFonts w:ascii="Calibri" w:cs="Calibri" w:eastAsia="Calibri" w:hAnsi="Calibri"/>
          <w:sz w:val="19"/>
          <w:szCs w:val="19"/>
        </w:rPr>
        <w:t xml:space="preserve">. Ese salto es el resultado central de la fase, y el experimento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lr_contexto</w:t>
      </w:r>
      <w:r>
        <w:rPr>
          <w:rFonts w:ascii="Calibri" w:cs="Calibri" w:eastAsia="Calibri" w:hAnsi="Calibri"/>
          <w:sz w:val="19"/>
          <w:szCs w:val="19"/>
        </w:rPr>
        <w:t xml:space="preserve"> existe precisamente para poder atribuirlo en vez de suponerlo.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 una advertencia sobre las importancias.</w:t>
      </w:r>
      <w:r>
        <w:rPr>
          <w:rFonts w:ascii="Calibri" w:cs="Calibri" w:eastAsia="Calibri" w:hAnsi="Calibri"/>
          <w:sz w:val="19"/>
          <w:szCs w:val="19"/>
        </w:rPr>
        <w:t xml:space="preserve"> Los tres coeficientes más grandes de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lr_completo</w:t>
      </w:r>
      <w:r>
        <w:rPr>
          <w:rFonts w:ascii="Calibri" w:cs="Calibri" w:eastAsia="Calibri" w:hAnsi="Calibri"/>
          <w:sz w:val="19"/>
          <w:szCs w:val="19"/>
        </w:rPr>
        <w:t xml:space="preserve"> son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log_price</w:t>
      </w:r>
      <w:r>
        <w:rPr>
          <w:rFonts w:ascii="Calibri" w:cs="Calibri" w:eastAsia="Calibri" w:hAnsi="Calibri"/>
          <w:sz w:val="19"/>
          <w:szCs w:val="19"/>
        </w:rPr>
        <w:t xml:space="preserve"> (20,83% del peso),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precio_rel_categoria</w:t>
      </w:r>
      <w:r>
        <w:rPr>
          <w:rFonts w:ascii="Calibri" w:cs="Calibri" w:eastAsia="Calibri" w:hAnsi="Calibri"/>
          <w:sz w:val="19"/>
          <w:szCs w:val="19"/>
        </w:rPr>
        <w:t xml:space="preserve"> (15,79%) y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ctr_movil_6h_slot</w:t>
      </w:r>
      <w:r>
        <w:rPr>
          <w:rFonts w:ascii="Calibri" w:cs="Calibri" w:eastAsia="Calibri" w:hAnsi="Calibri"/>
          <w:sz w:val="19"/>
          <w:szCs w:val="19"/>
        </w:rPr>
        <w:t xml:space="preserve"> (15,46%). Los CTR históricos por entidad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 aparecen entre los quince primeros</w:t>
      </w:r>
      <w:r>
        <w:rPr>
          <w:rFonts w:ascii="Calibri" w:cs="Calibri" w:eastAsia="Calibri" w:hAnsi="Calibri"/>
          <w:sz w:val="19"/>
          <w:szCs w:val="19"/>
        </w:rPr>
        <w:t xml:space="preserve">: entran por sus contrapartes de volumen (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log_imp_hist_pid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log_imp_previas_usuario</w:t>
      </w:r>
      <w:r>
        <w:rPr>
          <w:rFonts w:ascii="Calibri" w:cs="Calibri" w:eastAsia="Calibri" w:hAnsi="Calibri"/>
          <w:sz w:val="19"/>
          <w:szCs w:val="19"/>
        </w:rPr>
        <w:t xml:space="preserve">). La lectura honesta es que buena parte de la ganancia viene del CTR reciente del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slot</w:t>
      </w:r>
      <w:r>
        <w:rPr>
          <w:rFonts w:ascii="Calibri" w:cs="Calibri" w:eastAsia="Calibri" w:hAnsi="Calibri"/>
          <w:sz w:val="19"/>
          <w:szCs w:val="19"/>
        </w:rPr>
        <w:t xml:space="preserve"> y de cuánta historia tiene cada entidad, más que de la tasa histórica en sí — y que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m = 200</w:t>
      </w:r>
      <w:r>
        <w:rPr>
          <w:rFonts w:ascii="Calibri" w:cs="Calibri" w:eastAsia="Calibri" w:hAnsi="Calibri"/>
          <w:sz w:val="19"/>
          <w:szCs w:val="19"/>
        </w:rPr>
        <w:t xml:space="preserve"> puede estar suavizando de más las tasas por entidad. Es la primera cosa que habría que mover si hubiera otra iteración.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Y una métrica de negocio, porque el panel no compra un AUC.</w:t>
      </w:r>
      <w:r>
        <w:rPr>
          <w:rFonts w:ascii="Calibri" w:cs="Calibri" w:eastAsia="Calibri" w:hAnsi="Calibri"/>
          <w:sz w:val="19"/>
          <w:szCs w:val="19"/>
        </w:rPr>
        <w:t xml:space="preserve"> En una plataforma de display no se decide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"click o no click"</w:t>
      </w:r>
      <w:r>
        <w:rPr>
          <w:rFonts w:ascii="Calibri" w:cs="Calibri" w:eastAsia="Calibri" w:hAnsi="Calibri"/>
          <w:sz w:val="19"/>
          <w:szCs w:val="19"/>
        </w:rPr>
        <w:t xml:space="preserve">: se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ordena inventario</w:t>
      </w:r>
      <w:r>
        <w:rPr>
          <w:rFonts w:ascii="Calibri" w:cs="Calibri" w:eastAsia="Calibri" w:hAnsi="Calibri"/>
          <w:sz w:val="19"/>
          <w:szCs w:val="19"/>
        </w:rPr>
        <w:t xml:space="preserve">. Lo que importa es cuánto mejor rinde el 10% de impresiones que el modelo pone arriba comparado con servir al azar, y si la probabilidad está lo bastante calibrada como para poner un umbral de negocio sobre ella.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00"/>
        <w:gridCol w:w="1700"/>
        <w:gridCol w:w="1400"/>
        <w:gridCol w:w="1600"/>
        <w:gridCol w:w="1600"/>
        <w:gridCol w:w="1360"/>
      </w:tblGrid>
      <w:tr>
        <w:trPr>
          <w:tblHeader/>
        </w:trPr>
        <w:tc>
          <w:tcPr>
            <w:tcW w:type="dxa" w:w="17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Decil de score</w:t>
            </w:r>
          </w:p>
        </w:tc>
        <w:tc>
          <w:tcPr>
            <w:tcW w:type="dxa" w:w="17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Impresiones</w:t>
            </w:r>
          </w:p>
        </w:tc>
        <w:tc>
          <w:tcPr>
            <w:tcW w:type="dxa" w:w="14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Clicks</w:t>
            </w:r>
          </w:p>
        </w:tc>
        <w:tc>
          <w:tcPr>
            <w:tcW w:type="dxa" w:w="1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 observado</w:t>
            </w:r>
          </w:p>
        </w:tc>
        <w:tc>
          <w:tcPr>
            <w:tcW w:type="dxa" w:w="1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 predicho</w:t>
            </w:r>
          </w:p>
        </w:tc>
        <w:tc>
          <w:tcPr>
            <w:tcW w:type="dxa" w:w="13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Lift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332.111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37.032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11,150%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11,911%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2,216×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330.910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25.694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7,765%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7,247%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1,543×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330.787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21.117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6,384%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5,895%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1,269×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330.793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18.351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5,548%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5,032%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1,102×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D5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330.534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15.920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4,816%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4,372%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0,957×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D6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331.534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13.896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4,191%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3,820%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0,833×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D7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330.700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11.711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3,541%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3,335%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0,704×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D8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330.232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9.832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2,977%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2,888%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0,592×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D9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331.378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7.960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2,402%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2,445%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0,477×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329.686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4.977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1,510%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1,881%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0,30×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047875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Calibración por decil tras la recalibración: la diagonal es el ideal.</w:t>
            </w:r>
          </w:p>
        </w:tc>
      </w:tr>
    </w:tbl>
    <w:p>
      <w:pPr>
        <w:spacing w:after="90"/>
      </w:pP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5.2 Por qué la evaluación va sobre el conjunto completo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La demostración, con números. El mismo modelo evaluado sobre el día de test completo y sobre el mismo día submuestreado a la tasa de entrenamiento: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AUC-ROC apenas se mueve</w:t>
      </w:r>
      <w:r>
        <w:rPr>
          <w:rFonts w:ascii="Calibri" w:cs="Calibri" w:eastAsia="Calibri" w:hAnsi="Calibri"/>
          <w:sz w:val="19"/>
          <w:szCs w:val="19"/>
        </w:rPr>
        <w:t xml:space="preserve"> —es puro orden, y el submuestreo de negativos no reordena nada— mientras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AUC-PR se dispara</w:t>
      </w:r>
      <w:r>
        <w:rPr>
          <w:rFonts w:ascii="Calibri" w:cs="Calibri" w:eastAsia="Calibri" w:hAnsi="Calibri"/>
          <w:sz w:val="19"/>
          <w:szCs w:val="19"/>
        </w:rPr>
        <w:t xml:space="preserve">, porque depende de la prevalencia por definición. Reportar el segundo número sería reportar un modelo que no existe.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300"/>
        <w:gridCol w:w="2300"/>
        <w:gridCol w:w="2160"/>
      </w:tblGrid>
      <w:tr>
        <w:trPr>
          <w:tblHeader/>
        </w:trPr>
        <w:tc>
          <w:tcPr>
            <w:tcW w:type="dxa" w:w="26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2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completo</w:t>
            </w:r>
          </w:p>
        </w:tc>
        <w:tc>
          <w:tcPr>
            <w:tcW w:type="dxa" w:w="23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submuestreado</w:t>
            </w:r>
          </w:p>
        </w:tc>
        <w:tc>
          <w:tcPr>
            <w:tcW w:type="dxa" w:w="21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Diferencia relativa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ctr_observado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0,05032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0,34594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587,5%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auc_roc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0,65770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0,65692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-0,1%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auc_pr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0,09353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0,49161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425,6%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logloss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0,19196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1,02790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435,5%</w:t>
            </w:r>
          </w:p>
        </w:tc>
      </w:tr>
    </w:tbl>
    <w:p>
      <w:pPr>
        <w:spacing w:after="90"/>
      </w:pP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5.3 Computacional y trade-offs de escalamiento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 entorno primero, porque sin él ningún tiempo se interpreta.</w:t>
      </w:r>
      <w:r>
        <w:rPr>
          <w:rFonts w:ascii="Calibri" w:cs="Calibri" w:eastAsia="Calibri" w:hAnsi="Calibri"/>
          <w:sz w:val="19"/>
          <w:szCs w:val="19"/>
        </w:rPr>
        <w:t xml:space="preserve"> Esta fase NO corrió en el Colab de 2 núcleos donde se midió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benchmark</w:t>
      </w:r>
      <w:r>
        <w:rPr>
          <w:rFonts w:ascii="Calibri" w:cs="Calibri" w:eastAsia="Calibri" w:hAnsi="Calibri"/>
          <w:sz w:val="19"/>
          <w:szCs w:val="19"/>
        </w:rPr>
        <w:t xml:space="preserve"> de la Fase 1: corrió en Windows con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22 núcleos y 102.6 GB</w:t>
      </w:r>
      <w:r>
        <w:rPr>
          <w:rFonts w:ascii="Calibri" w:cs="Calibri" w:eastAsia="Calibri" w:hAnsi="Calibri"/>
          <w:sz w:val="19"/>
          <w:szCs w:val="19"/>
        </w:rPr>
        <w:t xml:space="preserve"> de RAM, Spark 3.5.4. Comparar los 51,6 min de aquí contra los 26,0 min de la Fase 1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 mide progreso ni regresión: mide dos máquinas distintas</w:t>
      </w:r>
      <w:r>
        <w:rPr>
          <w:rFonts w:ascii="Calibri" w:cs="Calibri" w:eastAsia="Calibri" w:hAnsi="Calibri"/>
          <w:sz w:val="19"/>
          <w:szCs w:val="19"/>
        </w:rPr>
        <w:t xml:space="preserve">, y decirlo es parte del resultado. Lo comparable entre fases es el reparto interno del tiempo y la tarifa, que es la misma.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Misma tarifa que la Fase 1</w:t>
      </w:r>
      <w:r>
        <w:rPr>
          <w:rFonts w:ascii="Calibri" w:cs="Calibri" w:eastAsia="Calibri" w:hAnsi="Calibri"/>
          <w:sz w:val="19"/>
          <w:szCs w:val="19"/>
        </w:rPr>
        <w:t xml:space="preserve">: US$ 0,27/hora (e2-standard-8,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on-demand</w:t>
      </w:r>
      <w:r>
        <w:rPr>
          <w:rFonts w:ascii="Calibri" w:cs="Calibri" w:eastAsia="Calibri" w:hAnsi="Calibri"/>
          <w:sz w:val="19"/>
          <w:szCs w:val="19"/>
        </w:rPr>
        <w:t xml:space="preserve">). El costo monetario efectivo sigue siendo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US$ 0</w:t>
      </w:r>
      <w:r>
        <w:rPr>
          <w:rFonts w:ascii="Calibri" w:cs="Calibri" w:eastAsia="Calibri" w:hAnsi="Calibri"/>
          <w:sz w:val="19"/>
          <w:szCs w:val="19"/>
        </w:rPr>
        <w:t xml:space="preserve">; la tarifa valoriza el tiempo para responder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"¿cuánto costaría si hubiera que pagarlo?"</w:t>
      </w:r>
      <w:r>
        <w:rPr>
          <w:rFonts w:ascii="Calibri" w:cs="Calibri" w:eastAsia="Calibri" w:hAnsi="Calibri"/>
          <w:sz w:val="19"/>
          <w:szCs w:val="19"/>
        </w:rPr>
        <w:t xml:space="preserve">, que es la pregunta real al dimensionar la Fase 3. El pipeline completo tardó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3.097,8 s</w:t>
      </w:r>
      <w:r>
        <w:rPr>
          <w:rFonts w:ascii="Calibri" w:cs="Calibri" w:eastAsia="Calibri" w:hAnsi="Calibri"/>
          <w:sz w:val="19"/>
          <w:szCs w:val="19"/>
        </w:rPr>
        <w:t xml:space="preserve"> (51,6 min) y cuesta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US$ 0,2323</w:t>
      </w:r>
      <w:r>
        <w:rPr>
          <w:rFonts w:ascii="Calibri" w:cs="Calibri" w:eastAsia="Calibri" w:hAnsi="Calibri"/>
          <w:sz w:val="19"/>
          <w:szCs w:val="19"/>
        </w:rPr>
        <w:t xml:space="preserve"> de cómputo equivalente. Los cinco experimentos se llevan el 78% de ese tiempo; las tres capas de datos, el 6%.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800"/>
        <w:gridCol w:w="1800"/>
        <w:gridCol w:w="1800"/>
        <w:gridCol w:w="1960"/>
      </w:tblGrid>
      <w:tr>
        <w:trPr>
          <w:tblHeader/>
        </w:trPr>
        <w:tc>
          <w:tcPr>
            <w:tcW w:type="dxa" w:w="38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18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Segundos</w:t>
            </w:r>
          </w:p>
        </w:tc>
        <w:tc>
          <w:tcPr>
            <w:tcW w:type="dxa" w:w="18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Minutos</w:t>
            </w:r>
          </w:p>
        </w:tc>
        <w:tc>
          <w:tcPr>
            <w:tcW w:type="dxa" w:w="19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referencial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experimento gbt_completo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940,06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15,67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US$ 0,0705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experimento lr_completo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556,24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9,27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US$ 0,0417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experimento rf_completo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530,9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8,85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US$ 0,0398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curva de aprendizaje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351,08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5,85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US$ 0,0263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experimento lr_contexto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198,82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3,31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US$ 0,0149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experimento lr_pesos_completo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197,57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3,29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US$ 0,0148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 de las etapas (7)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323,17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5,39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US$ 0,0242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Pipeline completo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3.097,84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51,63</w:t>
            </w:r>
          </w:p>
        </w:tc>
        <w:tc>
          <w:tcPr>
            <w:tcW w:type="dxa" w:w="1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US$ 0,2323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pregunta que la Fase 1 dejó abierta con nombre propio: ¿conviene incorporar `behavior_log`</w:t>
      </w:r>
      <w:r>
        <w:rPr>
          <w:rFonts w:ascii="Calibri" w:cs="Calibri" w:eastAsia="Calibri" w:hAnsi="Calibri"/>
          <w:sz w:val="19"/>
          <w:szCs w:val="19"/>
        </w:rPr>
        <w:t xml:space="preserve"> (~704M de registros, 26,5× el volumen), que el espejo de Kaggle no trae? La respuesta no es una intuición sino una curva de aprendizaje: se ajustó el mejor modelo sobre fracciones crecientes del entrenamiento y se miró si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ya está plana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900"/>
        <w:gridCol w:w="2000"/>
        <w:gridCol w:w="1900"/>
        <w:gridCol w:w="1800"/>
        <w:gridCol w:w="1760"/>
      </w:tblGrid>
      <w:tr>
        <w:trPr>
          <w:tblHeader/>
        </w:trPr>
        <w:tc>
          <w:tcPr>
            <w:tcW w:type="dxa" w:w="19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Fracción del train</w:t>
            </w:r>
          </w:p>
        </w:tc>
        <w:tc>
          <w:tcPr>
            <w:tcW w:type="dxa" w:w="20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Filas</w:t>
            </w:r>
          </w:p>
        </w:tc>
        <w:tc>
          <w:tcPr>
            <w:tcW w:type="dxa" w:w="19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Tiempo de ajuste</w:t>
            </w:r>
          </w:p>
        </w:tc>
        <w:tc>
          <w:tcPr>
            <w:tcW w:type="dxa" w:w="18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AUC-PR (val)</w:t>
            </w:r>
          </w:p>
        </w:tc>
        <w:tc>
          <w:tcPr>
            <w:tcW w:type="dxa" w:w="17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AUC-ROC (val)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10%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245.848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27,4 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0,09126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0,65719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25%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613.765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25,7 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0,09143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0,65757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50%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1.228.359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35,6 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0,09145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0,65770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2.458.575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46,8 s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0,09147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0,65764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857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El eje izquierdo está abierto a propósito: con el rango automático una curva plana se ve como una montaña.</w:t>
            </w:r>
          </w:p>
        </w:tc>
      </w:tr>
    </w:tbl>
    <w:p>
      <w:pPr>
        <w:spacing w:after="90"/>
      </w:pP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Está plana.</w:t>
      </w:r>
      <w:r>
        <w:rPr>
          <w:rFonts w:ascii="Calibri" w:cs="Calibri" w:eastAsia="Calibri" w:hAnsi="Calibri"/>
          <w:sz w:val="19"/>
          <w:szCs w:val="19"/>
        </w:rPr>
        <w:t xml:space="preserve"> De 245.848 a 2.458.575 filas —10×— el AUC-PR pasa de 0,091259 a 0,091470: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0,23%</w:t>
      </w:r>
      <w:r>
        <w:rPr>
          <w:rFonts w:ascii="Calibri" w:cs="Calibri" w:eastAsia="Calibri" w:hAnsi="Calibri"/>
          <w:sz w:val="19"/>
          <w:szCs w:val="19"/>
        </w:rPr>
        <w:t xml:space="preserve">, mientras el tiempo de ajuste se multiplica por 1,7. La extrapolación lineal del pipeline completo a 26× el volumen da 81.988 s (US$ 6,15), y 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 piso, no una predicción</w:t>
      </w:r>
      <w:r>
        <w:rPr>
          <w:rFonts w:ascii="Calibri" w:cs="Calibri" w:eastAsia="Calibri" w:hAnsi="Calibri"/>
          <w:sz w:val="19"/>
          <w:szCs w:val="19"/>
        </w:rPr>
        <w:t xml:space="preserve">: a esa escala el conjunto de trabajo deja de caber en memoria y un motor de un solo nodo se degrada de forma no lineal.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Recomendación, con su límite.</w:t>
      </w:r>
      <w:r>
        <w:rPr>
          <w:rFonts w:ascii="Calibri" w:cs="Calibri" w:eastAsia="Calibri" w:hAnsi="Calibri"/>
          <w:sz w:val="19"/>
          <w:szCs w:val="19"/>
        </w:rPr>
        <w:t xml:space="preserve"> Con este espacio de variables,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</w:t>
      </w:r>
      <w:r>
        <w:rPr>
          <w:rFonts w:ascii="Calibri" w:cs="Calibri" w:eastAsia="Calibri" w:hAnsi="Calibri"/>
          <w:sz w:val="19"/>
          <w:szCs w:val="19"/>
        </w:rPr>
        <w:t xml:space="preserve"> conviene traer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behavior_log</w:t>
      </w:r>
      <w:r>
        <w:rPr>
          <w:rFonts w:ascii="Calibri" w:cs="Calibri" w:eastAsia="Calibri" w:hAnsi="Calibri"/>
          <w:sz w:val="19"/>
          <w:szCs w:val="19"/>
        </w:rPr>
        <w:t xml:space="preserve">: paga cómputo y no compra precisión. Lo que la curva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</w:t>
      </w:r>
      <w:r>
        <w:rPr>
          <w:rFonts w:ascii="Calibri" w:cs="Calibri" w:eastAsia="Calibri" w:hAnsi="Calibri"/>
          <w:sz w:val="19"/>
          <w:szCs w:val="19"/>
        </w:rPr>
        <w:t xml:space="preserve"> dice es que más datos nunca sirvan —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behavior_log</w:t>
      </w:r>
      <w:r>
        <w:rPr>
          <w:rFonts w:ascii="Calibri" w:cs="Calibri" w:eastAsia="Calibri" w:hAnsi="Calibri"/>
          <w:sz w:val="19"/>
          <w:szCs w:val="19"/>
        </w:rPr>
        <w:t xml:space="preserve"> no traería más filas de las mismas variables sino el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comportamiento de navegación</w:t>
      </w:r>
      <w:r>
        <w:rPr>
          <w:rFonts w:ascii="Calibri" w:cs="Calibri" w:eastAsia="Calibri" w:hAnsi="Calibri"/>
          <w:sz w:val="19"/>
          <w:szCs w:val="19"/>
        </w:rPr>
        <w:t xml:space="preserve">, que son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features</w:t>
      </w:r>
      <w:r>
        <w:rPr>
          <w:rFonts w:ascii="Calibri" w:cs="Calibri" w:eastAsia="Calibri" w:hAnsi="Calibri"/>
          <w:sz w:val="19"/>
          <w:szCs w:val="19"/>
        </w:rPr>
        <w:t xml:space="preserve"> que hoy no existen. La decisión correcta es no escalar el volumen y sí evaluar el valor incremental de esas variables nuevas, que es una pregunta distinta y más barata de responder sobre una muestra.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Qué no mide esta evaluación.</w:t>
      </w:r>
      <w:r>
        <w:rPr>
          <w:rFonts w:ascii="Calibri" w:cs="Calibri" w:eastAsia="Calibri" w:hAnsi="Calibri"/>
          <w:sz w:val="19"/>
          <w:szCs w:val="19"/>
        </w:rPr>
        <w:t xml:space="preserve"> Un solo nodo: los tiempos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 se extrapolan a un clúster</w:t>
      </w:r>
      <w:r>
        <w:rPr>
          <w:rFonts w:ascii="Calibri" w:cs="Calibri" w:eastAsia="Calibri" w:hAnsi="Calibri"/>
          <w:sz w:val="19"/>
          <w:szCs w:val="19"/>
        </w:rPr>
        <w:t xml:space="preserve">, donde el reparto entre cómputo y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shuffle</w:t>
      </w:r>
      <w:r>
        <w:rPr>
          <w:rFonts w:ascii="Calibri" w:cs="Calibri" w:eastAsia="Calibri" w:hAnsi="Calibri"/>
          <w:sz w:val="19"/>
          <w:szCs w:val="19"/>
        </w:rPr>
        <w:t xml:space="preserve"> es otro. Ocho días de ventana: sin estacionalidad, todas las conclusiones son intradía y por día de semana. Y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test</w:t>
      </w:r>
      <w:r>
        <w:rPr>
          <w:rFonts w:ascii="Calibri" w:cs="Calibri" w:eastAsia="Calibri" w:hAnsi="Calibri"/>
          <w:sz w:val="19"/>
          <w:szCs w:val="19"/>
        </w:rPr>
        <w:t xml:space="preserve"> 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un solo día</w:t>
      </w:r>
      <w:r>
        <w:rPr>
          <w:rFonts w:ascii="Calibri" w:cs="Calibri" w:eastAsia="Calibri" w:hAnsi="Calibri"/>
          <w:sz w:val="19"/>
          <w:szCs w:val="19"/>
        </w:rPr>
        <w:t xml:space="preserve"> — el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13-may</w:t>
      </w:r>
      <w:r>
        <w:rPr>
          <w:rFonts w:ascii="Calibri" w:cs="Calibri" w:eastAsia="Calibri" w:hAnsi="Calibri"/>
          <w:sz w:val="19"/>
          <w:szCs w:val="19"/>
        </w:rPr>
        <w:t xml:space="preserve">, con un CTR de 5,032% contra 4,930% del día de validación y ~5,2% de los días de entrenamiento. Esa deriva de una décima de punto es chica pero real, y es la razón de que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lr_completo</w:t>
      </w:r>
      <w:r>
        <w:rPr>
          <w:rFonts w:ascii="Calibri" w:cs="Calibri" w:eastAsia="Calibri" w:hAnsi="Calibri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gbt_completo</w:t>
      </w:r>
      <w:r>
        <w:rPr>
          <w:rFonts w:ascii="Calibri" w:cs="Calibri" w:eastAsia="Calibri" w:hAnsi="Calibri"/>
          <w:sz w:val="19"/>
          <w:szCs w:val="19"/>
        </w:rPr>
        <w:t xml:space="preserve"> —separados por 0,09353 contra 0,09283— se deban leer como un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empate</w:t>
      </w:r>
      <w:r>
        <w:rPr>
          <w:rFonts w:ascii="Calibri" w:cs="Calibri" w:eastAsia="Calibri" w:hAnsi="Calibri"/>
          <w:sz w:val="19"/>
          <w:szCs w:val="19"/>
        </w:rPr>
        <w:t xml:space="preserve">, no como una victoria.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Riesgos y lo que esta fase no resuelve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type="dxa" w:w="6260"/>
            <w:shd w:fill="DE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Disparador o mitigación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m = 200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puede estar suavizando de más los CTR por entidad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coeficientes de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ctr_hist_*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quedaron fuera del top 15 y el peso se lo llevaron los agregados de volumen. Barrer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 la primera iteración pendiente y es barata.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test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 un solo día, con CTR 5,032% contra ~5,2% del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train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lr_completo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gbt_completo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están dentro del ruido: se reportan como empate. La selección se hizo en validación y el test se tocó una vez.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Submuestreo 1:10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Hoy no cuesta precisión (el contraste con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weightCol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difiere en -0,000102). Si la curva de aprendizaje deja de estar plana, la tasa hay que subirla.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pierde contra la popularidad y cubre solo 55,1% de los usuarios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despliega. La política es servir popularidad, declarada como tal y no como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fallback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silencioso; la vía de personalización pasa por bajar la granularidad a </w:t>
            </w:r>
            <w:r>
              <w:rPr>
                <w:rFonts w:ascii="Consolas" w:cs="Consolas" w:eastAsia="Consolas" w:hAnsi="Consolas"/>
                <w:color w:val="2F4F4F"/>
                <w:sz w:val="18"/>
                <w:szCs w:val="18"/>
              </w:rPr>
              <w:t xml:space="preserve">campaign_id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disparidad ya está en el histórico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Fase 1 midió que a igual edad y nivel de ciudad, el género 1 ve avisos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1,76×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más caros con CTR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menor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El modelo no va a introducir ese sesgo: lo va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heredar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y la mitigación de un sesgo heredado es distinta a la de uno inducido.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 el punto de partida de la Fase 3.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Trazabilidad y normativa</w:t>
            </w:r>
          </w:p>
        </w:tc>
        <w:tc>
          <w:tcPr>
            <w:tcW w:type="dxa" w:w="6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MLflow cubre el linaje de experimentos; la Ley 21.719 y el GDPR exigen además el registro de decisiones automatizadas. Fase 3.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Uso de IA generativa y validación crítica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Sí se usó.</w:t>
      </w:r>
      <w:r>
        <w:rPr>
          <w:rFonts w:ascii="Calibri" w:cs="Calibri" w:eastAsia="Calibri" w:hAnsi="Calibri"/>
          <w:sz w:val="19"/>
          <w:szCs w:val="19"/>
        </w:rPr>
        <w:t xml:space="preserve"> Herramienta: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Claude (Anthropic), en Claude Code</w:t>
      </w:r>
      <w:r>
        <w:rPr>
          <w:rFonts w:ascii="Calibri" w:cs="Calibri" w:eastAsia="Calibri" w:hAnsi="Calibri"/>
          <w:sz w:val="19"/>
          <w:szCs w:val="19"/>
        </w:rPr>
        <w:t xml:space="preserve">, para el diseño del control de fuga, el ensamblado del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Pipeline</w:t>
      </w:r>
      <w:r>
        <w:rPr>
          <w:rFonts w:ascii="Calibri" w:cs="Calibri" w:eastAsia="Calibri" w:hAnsi="Calibri"/>
          <w:sz w:val="19"/>
          <w:szCs w:val="19"/>
        </w:rPr>
        <w:t xml:space="preserve"> de MLlib, la fórmula de recalibración, la estructura de los experimentos y el primer borrador de este informe.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Cinco correcciones del equipo sobre lo que produjo el asistente.</w:t>
      </w:r>
      <w:r>
        <w:rPr>
          <w:rFonts w:ascii="Calibri" w:cs="Calibri" w:eastAsia="Calibri" w:hAnsi="Calibri"/>
          <w:sz w:val="19"/>
          <w:szCs w:val="19"/>
        </w:rPr>
        <w:t xml:space="preserve"> Ninguna la habría detectado una prueba de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"¿corre?"</w:t>
      </w:r>
      <w:r>
        <w:rPr>
          <w:rFonts w:ascii="Calibri" w:cs="Calibri" w:eastAsia="Calibri" w:hAnsi="Calibri"/>
          <w:sz w:val="19"/>
          <w:szCs w:val="19"/>
        </w:rPr>
        <w:t xml:space="preserve">, y la quinta salió recién al mirar los resultados de la corrida completa:</w:t>
      </w:r>
    </w:p>
    <w:p>
      <w:pPr>
        <w:spacing w:after="50" w:line="240"/>
      </w:pPr>
      <w:r>
        <w:rPr>
          <w:rFonts w:ascii="Calibri" w:cs="Calibri" w:eastAsia="Calibri" w:hAnsi="Calibri"/>
          <w:sz w:val="19"/>
          <w:szCs w:val="19"/>
        </w:rPr>
        <w:t xml:space="preserve">1.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 "brecha de optimismo" comparaba peras con manzanas.</w:t>
      </w:r>
      <w:r>
        <w:rPr>
          <w:rFonts w:ascii="Calibri" w:cs="Calibri" w:eastAsia="Calibri" w:hAnsi="Calibri"/>
          <w:sz w:val="19"/>
          <w:szCs w:val="19"/>
        </w:rPr>
        <w:t xml:space="preserve"> El borrador restaba el AUC-PR del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CrossValidator</w:t>
      </w:r>
      <w:r>
        <w:rPr>
          <w:rFonts w:ascii="Calibri" w:cs="Calibri" w:eastAsia="Calibri" w:hAnsi="Calibri"/>
          <w:sz w:val="19"/>
          <w:szCs w:val="19"/>
        </w:rPr>
        <w:t xml:space="preserve"> —sobre pliegues submuestreados— del AUC-PR de la validación completa. La diferencia resultante era enorme y no medía optimismo sino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prevalencia</w:t>
      </w:r>
      <w:r>
        <w:rPr>
          <w:rFonts w:ascii="Calibri" w:cs="Calibri" w:eastAsia="Calibri" w:hAnsi="Calibri"/>
          <w:sz w:val="19"/>
          <w:szCs w:val="19"/>
        </w:rPr>
        <w:t xml:space="preserve">. Se corrigió midiendo contra una validación submuestreada a la misma tasa, con AUC-ROC como control cruzado.</w:t>
      </w:r>
    </w:p>
    <w:p>
      <w:pPr>
        <w:spacing w:after="50" w:line="240"/>
      </w:pPr>
      <w:r>
        <w:rPr>
          <w:rFonts w:ascii="Calibri" w:cs="Calibri" w:eastAsia="Calibri" w:hAnsi="Calibri"/>
          <w:sz w:val="19"/>
          <w:szCs w:val="19"/>
        </w:rPr>
        <w:t xml:space="preserve">2.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`weightCol` también descalibra, y el borrador no lo corregía.</w:t>
      </w:r>
      <w:r>
        <w:rPr>
          <w:rFonts w:ascii="Calibri" w:cs="Calibri" w:eastAsia="Calibri" w:hAnsi="Calibri"/>
          <w:sz w:val="19"/>
          <w:szCs w:val="19"/>
        </w:rPr>
        <w:t xml:space="preserve"> La conclusión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"el submuestreo calibra mejor"</w:t>
      </w:r>
      <w:r>
        <w:rPr>
          <w:rFonts w:ascii="Calibri" w:cs="Calibri" w:eastAsia="Calibri" w:hAnsi="Calibri"/>
          <w:sz w:val="19"/>
          <w:szCs w:val="19"/>
        </w:rPr>
        <w:t xml:space="preserve"> habría sido falsa: el problema era la corrección faltante, no el método.</w:t>
      </w:r>
    </w:p>
    <w:p>
      <w:pPr>
        <w:spacing w:after="50" w:line="240"/>
      </w:pPr>
      <w:r>
        <w:rPr>
          <w:rFonts w:ascii="Calibri" w:cs="Calibri" w:eastAsia="Calibri" w:hAnsi="Calibri"/>
          <w:sz w:val="19"/>
          <w:szCs w:val="19"/>
        </w:rPr>
        <w:t xml:space="preserve">3.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Faltaba el día de burn-in.</w:t>
      </w:r>
      <w:r>
        <w:rPr>
          <w:rFonts w:ascii="Calibri" w:cs="Calibri" w:eastAsia="Calibri" w:hAnsi="Calibri"/>
          <w:sz w:val="19"/>
          <w:szCs w:val="19"/>
        </w:rPr>
        <w:t xml:space="preserve"> Sin él, los históricos del primer día de entrenamiento son nulos, y la alternativa del borrador —rellenarlos con el prior global— usa el CTR de todo el período,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incluido el futuro</w:t>
      </w:r>
      <w:r>
        <w:rPr>
          <w:rFonts w:ascii="Calibri" w:cs="Calibri" w:eastAsia="Calibri" w:hAnsi="Calibri"/>
          <w:sz w:val="19"/>
          <w:szCs w:val="19"/>
        </w:rPr>
        <w:t xml:space="preserve">. Fuga silenciosa, con un split temporal impecable.</w:t>
      </w:r>
    </w:p>
    <w:p>
      <w:pPr>
        <w:spacing w:after="50" w:line="240"/>
      </w:pPr>
      <w:r>
        <w:rPr>
          <w:rFonts w:ascii="Calibri" w:cs="Calibri" w:eastAsia="Calibri" w:hAnsi="Calibri"/>
          <w:sz w:val="19"/>
          <w:szCs w:val="19"/>
        </w:rPr>
        <w:t xml:space="preserve">4.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 línea base no estaba.</w:t>
      </w:r>
      <w:r>
        <w:rPr>
          <w:rFonts w:ascii="Calibri" w:cs="Calibri" w:eastAsia="Calibri" w:hAnsi="Calibri"/>
          <w:sz w:val="19"/>
          <w:szCs w:val="19"/>
        </w:rPr>
        <w:t xml:space="preserve"> El primer borrador comparaba modelos entre sí. Sin el piso —AUC-PR = prevalencia— ninguna de esas cifras se puede leer, y menos defender.</w:t>
      </w:r>
    </w:p>
    <w:p>
      <w:pPr>
        <w:spacing w:after="90" w:line="240"/>
      </w:pPr>
      <w:r>
        <w:rPr>
          <w:rFonts w:ascii="Calibri" w:cs="Calibri" w:eastAsia="Calibri" w:hAnsi="Calibri"/>
          <w:sz w:val="19"/>
          <w:szCs w:val="19"/>
        </w:rPr>
        <w:t xml:space="preserve">5.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 regla de calidad usaba un umbral fijo donde hacía falta una prueba.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"Informativa si el CTR difiere más de un 5%"</w:t>
      </w:r>
      <w:r>
        <w:rPr>
          <w:rFonts w:ascii="Calibri" w:cs="Calibri" w:eastAsia="Calibri" w:hAnsi="Calibri"/>
          <w:sz w:val="19"/>
          <w:szCs w:val="19"/>
        </w:rPr>
        <w:t xml:space="preserve"> declaró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 informativas las ocho columnas de perfil</w:t>
      </w:r>
      <w:r>
        <w:rPr>
          <w:rFonts w:ascii="Calibri" w:cs="Calibri" w:eastAsia="Calibri" w:hAnsi="Calibri"/>
          <w:sz w:val="19"/>
          <w:szCs w:val="19"/>
        </w:rPr>
        <w:t xml:space="preserve">, cuando la diferencia del grupo sin perfil tiene z = 11,0 sobre 1,5M de observaciones. Lo delató que el veredicto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contradecía un hallazgo ya publicado en la Fase 1</w:t>
      </w:r>
      <w:r>
        <w:rPr>
          <w:rFonts w:ascii="Calibri" w:cs="Calibri" w:eastAsia="Calibri" w:hAnsi="Calibri"/>
          <w:sz w:val="19"/>
          <w:szCs w:val="19"/>
        </w:rPr>
        <w:t xml:space="preserve">, no un error de ejecución: el notebook corrió sin fallas y la tabla salió mal argumentada.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Los controles que quedaron en el código</w:t>
      </w:r>
      <w:r>
        <w:rPr>
          <w:rFonts w:ascii="Calibri" w:cs="Calibri" w:eastAsia="Calibri" w:hAnsi="Calibri"/>
          <w:sz w:val="19"/>
          <w:szCs w:val="19"/>
        </w:rPr>
        <w:t xml:space="preserve"> para que esos errores no puedan repetirse en silencio: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gold.verificar_fuga()</w:t>
      </w:r>
      <w:r>
        <w:rPr>
          <w:rFonts w:ascii="Calibri" w:cs="Calibri" w:eastAsia="Calibri" w:hAnsi="Calibri"/>
          <w:sz w:val="19"/>
          <w:szCs w:val="19"/>
        </w:rPr>
        <w:t xml:space="preserve"> como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assert</w:t>
      </w:r>
      <w:r>
        <w:rPr>
          <w:rFonts w:ascii="Calibri" w:cs="Calibri" w:eastAsia="Calibri" w:hAnsi="Calibri"/>
          <w:sz w:val="19"/>
          <w:szCs w:val="19"/>
        </w:rPr>
        <w:t xml:space="preserve"> que detiene el pipeline, la validación de cardinalidad de los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joins</w:t>
      </w:r>
      <w:r>
        <w:rPr>
          <w:rFonts w:ascii="Calibri" w:cs="Calibri" w:eastAsia="Calibri" w:hAnsi="Calibri"/>
          <w:sz w:val="19"/>
          <w:szCs w:val="19"/>
        </w:rPr>
        <w:t xml:space="preserve"> con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delta = 0</w:t>
      </w:r>
      <w:r>
        <w:rPr>
          <w:rFonts w:ascii="Calibri" w:cs="Calibri" w:eastAsia="Calibri" w:hAnsi="Calibri"/>
          <w:sz w:val="19"/>
          <w:szCs w:val="19"/>
        </w:rPr>
        <w:t xml:space="preserve">, la lectura de los nombres de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features</w:t>
      </w:r>
      <w:r>
        <w:rPr>
          <w:rFonts w:ascii="Calibri" w:cs="Calibri" w:eastAsia="Calibri" w:hAnsi="Calibri"/>
          <w:sz w:val="19"/>
          <w:szCs w:val="19"/>
        </w:rPr>
        <w:t xml:space="preserve"> desde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categorySizes</w:t>
      </w:r>
      <w:r>
        <w:rPr>
          <w:rFonts w:ascii="Calibri" w:cs="Calibri" w:eastAsia="Calibri" w:hAnsi="Calibri"/>
          <w:sz w:val="19"/>
          <w:szCs w:val="19"/>
        </w:rPr>
        <w:t xml:space="preserve"> del modelo ajustado en vez de deducirlos —deducirlos desalineaba los coeficientes por una posición, un error que no se ve porque no falla—, y 12 pruebas en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tests/test_humo.py</w:t>
      </w:r>
      <w:r>
        <w:rPr>
          <w:rFonts w:ascii="Calibri" w:cs="Calibri" w:eastAsia="Calibri" w:hAnsi="Calibri"/>
          <w:sz w:val="19"/>
          <w:szCs w:val="19"/>
        </w:rPr>
        <w:t xml:space="preserve"> que corren el pipeline completo sobre datos sintéticos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 los mismos defectos que los reales</w:t>
      </w:r>
      <w:r>
        <w:rPr>
          <w:rFonts w:ascii="Calibri" w:cs="Calibri" w:eastAsia="Calibri" w:hAnsi="Calibri"/>
          <w:sz w:val="19"/>
          <w:szCs w:val="19"/>
        </w:rPr>
        <w:t xml:space="preserve"> (encabezado con espacio,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brand</w:t>
      </w:r>
      <w:r>
        <w:rPr>
          <w:rFonts w:ascii="Calibri" w:cs="Calibri" w:eastAsia="Calibri" w:hAnsi="Calibri"/>
          <w:sz w:val="19"/>
          <w:szCs w:val="19"/>
        </w:rPr>
        <w:t xml:space="preserve"> no numérico, usuarios sin perfil) en ~75 s.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 tres preguntas de la clase.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¿Responde la pregunta real?</w:t>
      </w:r>
      <w:r>
        <w:rPr>
          <w:rFonts w:ascii="Calibri" w:cs="Calibri" w:eastAsia="Calibri" w:hAnsi="Calibri"/>
          <w:sz w:val="19"/>
          <w:szCs w:val="19"/>
        </w:rPr>
        <w:t xml:space="preserve"> Sí: la pregunta es ordenar inventario, por eso la métrica de cabecera es AUC-PR y la de negocio es el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lift</w:t>
      </w:r>
      <w:r>
        <w:rPr>
          <w:rFonts w:ascii="Calibri" w:cs="Calibri" w:eastAsia="Calibri" w:hAnsi="Calibri"/>
          <w:sz w:val="19"/>
          <w:szCs w:val="19"/>
        </w:rPr>
        <w:t xml:space="preserve"> del decil superior, no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accuracy</w:t>
      </w:r>
      <w:r>
        <w:rPr>
          <w:rFonts w:ascii="Calibri" w:cs="Calibri" w:eastAsia="Calibri" w:hAnsi="Calibri"/>
          <w:sz w:val="19"/>
          <w:szCs w:val="19"/>
        </w:rPr>
        <w:t xml:space="preserve">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¿Se validó contra números conocidos?</w:t>
      </w:r>
      <w:r>
        <w:rPr>
          <w:rFonts w:ascii="Calibri" w:cs="Calibri" w:eastAsia="Calibri" w:hAnsi="Calibri"/>
          <w:sz w:val="19"/>
          <w:szCs w:val="19"/>
        </w:rPr>
        <w:t xml:space="preserve"> Sí: la línea base igual a la prevalencia por construcción, la cardinalidad con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delta = 0</w:t>
      </w:r>
      <w:r>
        <w:rPr>
          <w:rFonts w:ascii="Calibri" w:cs="Calibri" w:eastAsia="Calibri" w:hAnsi="Calibri"/>
          <w:sz w:val="19"/>
          <w:szCs w:val="19"/>
        </w:rPr>
        <w:t xml:space="preserve">, el CTR reconstruido y la recalibración probada contra casos cerrados.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¿Se revisó el plan de ejecución?</w:t>
      </w:r>
      <w:r>
        <w:rPr>
          <w:rFonts w:ascii="Calibri" w:cs="Calibri" w:eastAsia="Calibri" w:hAnsi="Calibri"/>
          <w:sz w:val="19"/>
          <w:szCs w:val="19"/>
        </w:rPr>
        <w:t xml:space="preserve"> La lectura de planes fue el núcleo de la Fase 1; su equivalente aquí es el control de fuga y la curva de aprendizaje, que son los que dicen si el número es defendible.</w:t>
      </w:r>
    </w:p>
    <w:p>
      <w:pPr>
        <w:spacing w:after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Anexo · Reproducibilidad.</w:t>
      </w:r>
      <w:r>
        <w:rPr>
          <w:rFonts w:ascii="Calibri" w:cs="Calibri" w:eastAsia="Calibri" w:hAnsi="Calibr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fase2_pipeline_ml_mlflow.ipynb</w:t>
      </w:r>
      <w:r>
        <w:rPr>
          <w:rFonts w:ascii="Calibri" w:cs="Calibri" w:eastAsia="Calibri" w:hAnsi="Calibri"/>
          <w:sz w:val="19"/>
          <w:szCs w:val="19"/>
        </w:rPr>
        <w:t xml:space="preserve"> (Kernel → Restart &amp; Run All) ·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resultados_fase2.json</w:t>
      </w:r>
      <w:r>
        <w:rPr>
          <w:rFonts w:ascii="Calibri" w:cs="Calibri" w:eastAsia="Calibri" w:hAnsi="Calibri"/>
          <w:sz w:val="19"/>
          <w:szCs w:val="19"/>
        </w:rPr>
        <w:t xml:space="preserve"> (las claves que respaldan cada cifra de este informe) ·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mlruns_fase2.zip</w:t>
      </w:r>
      <w:r>
        <w:rPr>
          <w:rFonts w:ascii="Calibri" w:cs="Calibri" w:eastAsia="Calibri" w:hAnsi="Calibri"/>
          <w:sz w:val="19"/>
          <w:szCs w:val="19"/>
        </w:rPr>
        <w:t xml:space="preserve"> ·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artefactos_fase2/</w:t>
      </w:r>
      <w:r>
        <w:rPr>
          <w:rFonts w:ascii="Calibri" w:cs="Calibri" w:eastAsia="Calibri" w:hAnsi="Calibri"/>
          <w:sz w:val="19"/>
          <w:szCs w:val="19"/>
        </w:rPr>
        <w:t xml:space="preserve"> · paquete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adbd/</w:t>
      </w:r>
      <w:r>
        <w:rPr>
          <w:rFonts w:ascii="Calibri" w:cs="Calibri" w:eastAsia="Calibri" w:hAnsi="Calibri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scripts/correr_fase2.py</w:t>
      </w:r>
      <w:r>
        <w:rPr>
          <w:rFonts w:ascii="Calibri" w:cs="Calibri" w:eastAsia="Calibri" w:hAnsi="Calibri"/>
          <w:sz w:val="19"/>
          <w:szCs w:val="19"/>
        </w:rPr>
        <w:t xml:space="preserve"> para correr la fase completa sin notebook · </w:t>
      </w:r>
      <w:r>
        <w:rPr>
          <w:rFonts w:ascii="Consolas" w:cs="Consolas" w:eastAsia="Consolas" w:hAnsi="Consolas"/>
          <w:color w:val="2F4F4F"/>
          <w:sz w:val="18"/>
          <w:szCs w:val="18"/>
        </w:rPr>
        <w:t xml:space="preserve">pytest tests/ -q</w:t>
      </w:r>
      <w:r>
        <w:rPr>
          <w:rFonts w:ascii="Calibri" w:cs="Calibri" w:eastAsia="Calibri" w:hAnsi="Calibri"/>
          <w:sz w:val="19"/>
          <w:szCs w:val="19"/>
        </w:rPr>
        <w:t xml:space="preserve">. Lo único que varía entre corridas son los tiempos.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622f5eeb54d910ba90937ffe805b5066c8fbab.png"/><Relationship Id="rId8" Type="http://schemas.openxmlformats.org/officeDocument/2006/relationships/image" Target="media/a15a671eb884fe2e69291921c18e04a6c991131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2 · Pipeline batch, ML distribuido y MLflow</dc:title>
  <dc:creator>Equipo ADBD · UDD</dc:creator>
  <cp:lastModifiedBy>Un-named</cp:lastModifiedBy>
  <cp:revision>1</cp:revision>
  <dcterms:created xsi:type="dcterms:W3CDTF">2026-09-17T01:56:34.264Z</dcterms:created>
  <dcterms:modified xsi:type="dcterms:W3CDTF">2026-09-17T01:56:34.264Z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