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CB2" w:rsidRDefault="001D58C8" w:rsidP="00D92CB2">
      <w:pPr>
        <w:spacing w:after="1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81574D">
        <w:rPr>
          <w:rFonts w:ascii="Times New Roman" w:hAnsi="Times New Roman" w:cs="Times New Roman"/>
          <w:b/>
          <w:bCs/>
          <w:sz w:val="52"/>
          <w:szCs w:val="52"/>
        </w:rPr>
        <w:t>Diseño de Arquitectura de Solución</w:t>
      </w:r>
    </w:p>
    <w:p w:rsidR="00D92CB2" w:rsidRDefault="00D92CB2" w:rsidP="00D92CB2">
      <w:pPr>
        <w:pStyle w:val="Puesto"/>
        <w:jc w:val="center"/>
        <w:rPr>
          <w:sz w:val="40"/>
          <w:szCs w:val="40"/>
        </w:rPr>
      </w:pPr>
      <w:r w:rsidRPr="0043303B">
        <w:rPr>
          <w:sz w:val="40"/>
          <w:szCs w:val="40"/>
        </w:rPr>
        <w:t xml:space="preserve">Sistema de Banca por Internet </w:t>
      </w:r>
      <w:r>
        <w:rPr>
          <w:sz w:val="40"/>
          <w:szCs w:val="40"/>
        </w:rPr>
        <w:t>–</w:t>
      </w:r>
      <w:r w:rsidRPr="0043303B">
        <w:rPr>
          <w:sz w:val="40"/>
          <w:szCs w:val="40"/>
        </w:rPr>
        <w:t xml:space="preserve"> BP</w:t>
      </w:r>
    </w:p>
    <w:p w:rsidR="00D92CB2" w:rsidRPr="00D92CB2" w:rsidRDefault="00D92CB2" w:rsidP="00D92CB2"/>
    <w:p w:rsidR="00D92CB2" w:rsidRPr="00D92CB2" w:rsidRDefault="00D92CB2" w:rsidP="00D92CB2">
      <w:pPr>
        <w:spacing w:after="1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92CB2">
        <w:rPr>
          <w:b/>
        </w:rPr>
        <w:t>A</w:t>
      </w:r>
      <w:r>
        <w:rPr>
          <w:b/>
        </w:rPr>
        <w:t>rquitecto</w:t>
      </w:r>
      <w:r w:rsidRPr="00D92CB2">
        <w:rPr>
          <w:b/>
        </w:rPr>
        <w:t>: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r w:rsidRPr="00D92CB2">
        <w:t>Juan Carlos Estévez Hidalgo</w:t>
      </w:r>
      <w:bookmarkStart w:id="0" w:name="_GoBack"/>
      <w:bookmarkEnd w:id="0"/>
    </w:p>
    <w:p w:rsidR="00601C1E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</w:rPr>
        <w:t xml:space="preserve">Propongo una arquitectura de </w:t>
      </w:r>
      <w:proofErr w:type="spellStart"/>
      <w:r w:rsidRPr="0081574D">
        <w:rPr>
          <w:rFonts w:ascii="Times New Roman" w:hAnsi="Times New Roman" w:cs="Times New Roman"/>
        </w:rPr>
        <w:t>microservicios</w:t>
      </w:r>
      <w:proofErr w:type="spellEnd"/>
      <w:r w:rsidRPr="0081574D">
        <w:rPr>
          <w:rFonts w:ascii="Times New Roman" w:hAnsi="Times New Roman" w:cs="Times New Roman"/>
        </w:rPr>
        <w:t xml:space="preserve"> sobre Amazon EKS, detrás de API Gateway con AWS WAF, de</w:t>
      </w:r>
      <w:r w:rsidR="0081574D" w:rsidRPr="0081574D">
        <w:rPr>
          <w:rFonts w:ascii="Times New Roman" w:hAnsi="Times New Roman" w:cs="Times New Roman"/>
        </w:rPr>
        <w:t>splegada</w:t>
      </w:r>
      <w:r w:rsidRPr="0081574D">
        <w:rPr>
          <w:rFonts w:ascii="Times New Roman" w:hAnsi="Times New Roman" w:cs="Times New Roman"/>
        </w:rPr>
        <w:t xml:space="preserve"> con recupera</w:t>
      </w:r>
      <w:r w:rsidR="0081574D" w:rsidRPr="0081574D">
        <w:rPr>
          <w:rFonts w:ascii="Times New Roman" w:hAnsi="Times New Roman" w:cs="Times New Roman"/>
        </w:rPr>
        <w:t>ción ante desastres</w:t>
      </w:r>
      <w:r w:rsidRPr="0081574D">
        <w:rPr>
          <w:rFonts w:ascii="Times New Roman" w:hAnsi="Times New Roman" w:cs="Times New Roman"/>
        </w:rPr>
        <w:t xml:space="preserve">. La autenticación usa </w:t>
      </w:r>
      <w:proofErr w:type="spellStart"/>
      <w:r w:rsidRPr="0081574D">
        <w:rPr>
          <w:rFonts w:ascii="Times New Roman" w:hAnsi="Times New Roman" w:cs="Times New Roman"/>
        </w:rPr>
        <w:t>OAuth</w:t>
      </w:r>
      <w:proofErr w:type="spellEnd"/>
      <w:r w:rsidRPr="0081574D">
        <w:rPr>
          <w:rFonts w:ascii="Times New Roman" w:hAnsi="Times New Roman" w:cs="Times New Roman"/>
        </w:rPr>
        <w:t xml:space="preserve"> 2.0 con </w:t>
      </w:r>
      <w:proofErr w:type="spellStart"/>
      <w:r w:rsidRPr="0081574D">
        <w:rPr>
          <w:rFonts w:ascii="Times New Roman" w:hAnsi="Times New Roman" w:cs="Times New Roman"/>
        </w:rPr>
        <w:t>Authoriza</w:t>
      </w:r>
      <w:r w:rsidRPr="0081574D">
        <w:rPr>
          <w:rFonts w:ascii="Times New Roman" w:hAnsi="Times New Roman" w:cs="Times New Roman"/>
        </w:rPr>
        <w:t>tion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Code</w:t>
      </w:r>
      <w:proofErr w:type="spellEnd"/>
      <w:r w:rsidRPr="0081574D">
        <w:rPr>
          <w:rFonts w:ascii="Times New Roman" w:hAnsi="Times New Roman" w:cs="Times New Roman"/>
        </w:rPr>
        <w:t xml:space="preserve"> + PKCE; el </w:t>
      </w:r>
      <w:proofErr w:type="spellStart"/>
      <w:r w:rsidRPr="0081574D">
        <w:rPr>
          <w:rFonts w:ascii="Times New Roman" w:hAnsi="Times New Roman" w:cs="Times New Roman"/>
        </w:rPr>
        <w:t>onboarding</w:t>
      </w:r>
      <w:proofErr w:type="spellEnd"/>
      <w:r w:rsidRPr="0081574D">
        <w:rPr>
          <w:rFonts w:ascii="Times New Roman" w:hAnsi="Times New Roman" w:cs="Times New Roman"/>
        </w:rPr>
        <w:t xml:space="preserve"> facial usa Amazon </w:t>
      </w:r>
      <w:proofErr w:type="spellStart"/>
      <w:r w:rsidRPr="0081574D">
        <w:rPr>
          <w:rFonts w:ascii="Times New Roman" w:hAnsi="Times New Roman" w:cs="Times New Roman"/>
        </w:rPr>
        <w:t>Rekognition</w:t>
      </w:r>
      <w:proofErr w:type="spellEnd"/>
      <w:r w:rsidRPr="0081574D">
        <w:rPr>
          <w:rFonts w:ascii="Times New Roman" w:hAnsi="Times New Roman" w:cs="Times New Roman"/>
        </w:rPr>
        <w:t xml:space="preserve">; los eventos de dominio viajan por SNS + SQS con </w:t>
      </w:r>
      <w:proofErr w:type="spellStart"/>
      <w:r w:rsidRPr="0081574D">
        <w:rPr>
          <w:rFonts w:ascii="Times New Roman" w:hAnsi="Times New Roman" w:cs="Times New Roman"/>
        </w:rPr>
        <w:t>Transactional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Outbox</w:t>
      </w:r>
      <w:proofErr w:type="spellEnd"/>
      <w:r w:rsidRPr="0081574D">
        <w:rPr>
          <w:rFonts w:ascii="Times New Roman" w:hAnsi="Times New Roman" w:cs="Times New Roman"/>
        </w:rPr>
        <w:t>; la auditoría es inmutable y los clientes frecuentes se atiend</w:t>
      </w:r>
      <w:r w:rsidR="0081574D" w:rsidRPr="0081574D">
        <w:rPr>
          <w:rFonts w:ascii="Times New Roman" w:hAnsi="Times New Roman" w:cs="Times New Roman"/>
        </w:rPr>
        <w:t>en con Cache-</w:t>
      </w:r>
      <w:proofErr w:type="spellStart"/>
      <w:r w:rsidR="0081574D" w:rsidRPr="0081574D">
        <w:rPr>
          <w:rFonts w:ascii="Times New Roman" w:hAnsi="Times New Roman" w:cs="Times New Roman"/>
        </w:rPr>
        <w:t>Aside</w:t>
      </w:r>
      <w:proofErr w:type="spellEnd"/>
      <w:r w:rsidR="0081574D" w:rsidRPr="0081574D">
        <w:rPr>
          <w:rFonts w:ascii="Times New Roman" w:hAnsi="Times New Roman" w:cs="Times New Roman"/>
        </w:rPr>
        <w:t xml:space="preserve"> sobre </w:t>
      </w:r>
      <w:proofErr w:type="spellStart"/>
      <w:r w:rsidR="0081574D" w:rsidRPr="0081574D">
        <w:rPr>
          <w:rFonts w:ascii="Times New Roman" w:hAnsi="Times New Roman" w:cs="Times New Roman"/>
        </w:rPr>
        <w:t>Redis</w:t>
      </w:r>
      <w:proofErr w:type="spellEnd"/>
      <w:r w:rsidR="0081574D" w:rsidRPr="0081574D">
        <w:rPr>
          <w:rFonts w:ascii="Times New Roman" w:hAnsi="Times New Roman" w:cs="Times New Roman"/>
        </w:rPr>
        <w:t>.</w:t>
      </w:r>
    </w:p>
    <w:p w:rsidR="0043303B" w:rsidRPr="0081574D" w:rsidRDefault="0043303B">
      <w:pPr>
        <w:spacing w:after="120" w:line="276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9746" w:type="dxa"/>
        <w:tblLook w:val="0000" w:firstRow="0" w:lastRow="0" w:firstColumn="0" w:lastColumn="0" w:noHBand="0" w:noVBand="0"/>
      </w:tblPr>
      <w:tblGrid>
        <w:gridCol w:w="1900"/>
        <w:gridCol w:w="3600"/>
        <w:gridCol w:w="4246"/>
      </w:tblGrid>
      <w:tr w:rsidR="00601C1E" w:rsidRPr="0081574D" w:rsidTr="0081574D">
        <w:tc>
          <w:tcPr>
            <w:tcW w:w="19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36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Objetivo (supuesto)</w:t>
            </w:r>
          </w:p>
        </w:tc>
        <w:tc>
          <w:tcPr>
            <w:tcW w:w="4246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Cómo se atiende</w:t>
            </w:r>
          </w:p>
        </w:tc>
      </w:tr>
      <w:tr w:rsidR="00601C1E" w:rsidRPr="0081574D" w:rsidTr="0081574D"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Disponibilidad</w:t>
            </w:r>
          </w:p>
        </w:tc>
        <w:tc>
          <w:tcPr>
            <w:tcW w:w="3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99,95 % mensual</w:t>
            </w:r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Multi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-AZ en todo componente y auto-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healing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(sección 7)</w:t>
            </w:r>
          </w:p>
        </w:tc>
      </w:tr>
      <w:tr w:rsidR="00601C1E" w:rsidRPr="0081574D" w:rsidTr="0081574D"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DR</w:t>
            </w:r>
          </w:p>
        </w:tc>
        <w:tc>
          <w:tcPr>
            <w:tcW w:w="3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RTO 1 h, RPO 5 min (a validar con el negocio)</w:t>
            </w:r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Replicación continua a us-east-1,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Pilot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Light (D16)</w:t>
            </w:r>
          </w:p>
        </w:tc>
      </w:tr>
      <w:tr w:rsidR="00601C1E" w:rsidRPr="0081574D" w:rsidTr="0081574D"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Latencia</w:t>
            </w:r>
          </w:p>
        </w:tc>
        <w:tc>
          <w:tcPr>
            <w:tcW w:w="3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p95 menor a 400 ms sin contar el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Cache-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Aside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paginación por cursor (sección 5)</w:t>
            </w:r>
          </w:p>
        </w:tc>
      </w:tr>
      <w:tr w:rsidR="00601C1E" w:rsidRPr="0081574D" w:rsidTr="0081574D"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Seguridad y auditoría</w:t>
            </w:r>
          </w:p>
        </w:tc>
        <w:tc>
          <w:tcPr>
            <w:tcW w:w="3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Defensa en profundidad y registro inmutable</w:t>
            </w:r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Secciones 4, 5 y 7</w:t>
            </w:r>
          </w:p>
        </w:tc>
      </w:tr>
      <w:tr w:rsidR="00601C1E" w:rsidRPr="0081574D" w:rsidTr="0081574D"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Escalabilidad</w:t>
            </w:r>
          </w:p>
        </w:tc>
        <w:tc>
          <w:tcPr>
            <w:tcW w:w="3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Hasta 3 veces el volumen inicial</w:t>
            </w:r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HPA,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Cluster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Autoscaler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servicios gestionados</w:t>
            </w:r>
          </w:p>
        </w:tc>
      </w:tr>
    </w:tbl>
    <w:p w:rsidR="0043303B" w:rsidRDefault="0043303B" w:rsidP="0043303B">
      <w:pPr>
        <w:pStyle w:val="Puesto"/>
        <w:rPr>
          <w:sz w:val="40"/>
          <w:szCs w:val="40"/>
        </w:rPr>
      </w:pPr>
      <w:bookmarkStart w:id="1" w:name="_Toc243738797"/>
    </w:p>
    <w:p w:rsidR="0081574D" w:rsidRPr="0043303B" w:rsidRDefault="0043303B" w:rsidP="0043303B">
      <w:pPr>
        <w:pStyle w:val="Puesto"/>
        <w:rPr>
          <w:sz w:val="40"/>
          <w:szCs w:val="40"/>
        </w:rPr>
      </w:pPr>
      <w:r w:rsidRPr="0043303B">
        <w:rPr>
          <w:sz w:val="40"/>
          <w:szCs w:val="40"/>
        </w:rPr>
        <w:t>M</w:t>
      </w:r>
      <w:r w:rsidR="001D58C8" w:rsidRPr="0043303B">
        <w:rPr>
          <w:sz w:val="40"/>
          <w:szCs w:val="40"/>
        </w:rPr>
        <w:t>arco normativo</w:t>
      </w:r>
      <w:bookmarkEnd w:id="1"/>
    </w:p>
    <w:p w:rsidR="0043303B" w:rsidRDefault="001D58C8" w:rsidP="0043303B">
      <w:pPr>
        <w:jc w:val="both"/>
      </w:pPr>
      <w:r w:rsidRPr="0081574D">
        <w:t>Estos son los elementos que considero relevantes para una entid</w:t>
      </w:r>
      <w:r w:rsidRPr="0081574D">
        <w:t>ad financiera en Ecuador. La interpretación final, en especial sobre biometría y transferencia internacional de datos, corresponde a Cumplimiento y Asesoría Jurídica de BP.</w:t>
      </w:r>
    </w:p>
    <w:p w:rsidR="0043303B" w:rsidRPr="0043303B" w:rsidRDefault="0043303B" w:rsidP="0043303B">
      <w:pPr>
        <w:jc w:val="both"/>
      </w:pPr>
    </w:p>
    <w:tbl>
      <w:tblPr>
        <w:tblStyle w:val="Tablaconcuadrcula"/>
        <w:tblW w:w="9746" w:type="dxa"/>
        <w:tblLook w:val="0000" w:firstRow="0" w:lastRow="0" w:firstColumn="0" w:lastColumn="0" w:noHBand="0" w:noVBand="0"/>
      </w:tblPr>
      <w:tblGrid>
        <w:gridCol w:w="2700"/>
        <w:gridCol w:w="3300"/>
        <w:gridCol w:w="3746"/>
      </w:tblGrid>
      <w:tr w:rsidR="00601C1E" w:rsidRPr="0081574D" w:rsidTr="0043303B">
        <w:tc>
          <w:tcPr>
            <w:tcW w:w="27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Norma</w:t>
            </w:r>
          </w:p>
        </w:tc>
        <w:tc>
          <w:tcPr>
            <w:tcW w:w="33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Aplicación</w:t>
            </w:r>
          </w:p>
        </w:tc>
        <w:tc>
          <w:tcPr>
            <w:tcW w:w="3746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Reflejo en la arquitectura</w:t>
            </w:r>
          </w:p>
        </w:tc>
      </w:tr>
      <w:tr w:rsidR="00601C1E" w:rsidRPr="0081574D" w:rsidTr="0081574D">
        <w:tc>
          <w:tcPr>
            <w:tcW w:w="2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LOPDP (R.O. Suplemento 459, 26-may-2021), arts. 8, 25 y 26</w:t>
            </w:r>
          </w:p>
        </w:tc>
        <w:tc>
          <w:tcPr>
            <w:tcW w:w="33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Consentimiento explícito; el rostro es dato biométrico (categoría especial); derechos del titular; transferencia internacional.</w:t>
            </w:r>
          </w:p>
        </w:tc>
        <w:tc>
          <w:tcPr>
            <w:tcW w:w="37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Consentimiento en el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onboarding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, retención mínima de imágenes, cifrad</w:t>
            </w: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o con KMS, biometría de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solo en el dispositivo, validación legal de la región AWS.</w:t>
            </w:r>
          </w:p>
        </w:tc>
      </w:tr>
      <w:tr w:rsidR="00601C1E" w:rsidRPr="0081574D" w:rsidTr="0081574D">
        <w:tc>
          <w:tcPr>
            <w:tcW w:w="2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COMF arts. 62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num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. 30 y 63; JPRF Libro I (Tít. II Cap. VII; Cap. XXV art. 4)</w:t>
            </w:r>
          </w:p>
        </w:tc>
        <w:tc>
          <w:tcPr>
            <w:tcW w:w="33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Seguridades adecuadas y gestión integral de riesgos.</w:t>
            </w:r>
          </w:p>
        </w:tc>
        <w:tc>
          <w:tcPr>
            <w:tcW w:w="37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MFA, límites transaccionales, notificación de cada movimiento.</w:t>
            </w:r>
          </w:p>
        </w:tc>
      </w:tr>
      <w:tr w:rsidR="00601C1E" w:rsidRPr="0081574D" w:rsidTr="0081574D">
        <w:tc>
          <w:tcPr>
            <w:tcW w:w="2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Codificación SB, Libro I, Tít. IX, Cap. V, Secc. VIII</w:t>
            </w:r>
          </w:p>
        </w:tc>
        <w:tc>
          <w:tcPr>
            <w:tcW w:w="33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Seguridad de la información y continuidad.</w:t>
            </w:r>
          </w:p>
        </w:tc>
        <w:tc>
          <w:tcPr>
            <w:tcW w:w="37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Controles por capa, bitácora inmutable, DR probado.</w:t>
            </w:r>
          </w:p>
        </w:tc>
      </w:tr>
      <w:tr w:rsidR="00601C1E" w:rsidRPr="0081574D" w:rsidTr="0081574D">
        <w:tc>
          <w:tcPr>
            <w:tcW w:w="2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Circular SB-INRE-2022-0021-C</w:t>
            </w:r>
          </w:p>
        </w:tc>
        <w:tc>
          <w:tcPr>
            <w:tcW w:w="33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Documentación previa a ofrecer servicios por canales electrónicos.</w:t>
            </w:r>
          </w:p>
        </w:tc>
        <w:tc>
          <w:tcPr>
            <w:tcW w:w="37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Este documento y los diagramas C4 como descripción técnica.</w:t>
            </w:r>
          </w:p>
        </w:tc>
      </w:tr>
      <w:tr w:rsidR="00601C1E" w:rsidRPr="0081574D" w:rsidTr="0081574D">
        <w:tc>
          <w:tcPr>
            <w:tcW w:w="2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Ley de Comercio Electrónico</w:t>
            </w:r>
          </w:p>
        </w:tc>
        <w:tc>
          <w:tcPr>
            <w:tcW w:w="33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Validez de los mensajes de datos.</w:t>
            </w:r>
          </w:p>
        </w:tc>
        <w:tc>
          <w:tcPr>
            <w:tcW w:w="37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Bitácora con huella, fecha y trace-id.</w:t>
            </w:r>
          </w:p>
        </w:tc>
      </w:tr>
      <w:tr w:rsidR="00601C1E" w:rsidRPr="0081574D" w:rsidTr="0081574D">
        <w:tc>
          <w:tcPr>
            <w:tcW w:w="2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PCI DSS, ISO 27001, OWASP ASVS y API Top 10; RFC 6749, 7636, 8252 y 9700</w:t>
            </w:r>
          </w:p>
        </w:tc>
        <w:tc>
          <w:tcPr>
            <w:tcW w:w="33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Estándares técnicos de seguridad y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OAuth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7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Tokenización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pruebas SAST/DAST,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Authorization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+ PKCE.</w:t>
            </w:r>
          </w:p>
        </w:tc>
      </w:tr>
    </w:tbl>
    <w:p w:rsidR="0043303B" w:rsidRDefault="0043303B" w:rsidP="0043303B">
      <w:pPr>
        <w:pStyle w:val="Puesto"/>
        <w:rPr>
          <w:sz w:val="40"/>
          <w:szCs w:val="40"/>
        </w:rPr>
      </w:pPr>
      <w:bookmarkStart w:id="2" w:name="_Toc243738798"/>
    </w:p>
    <w:p w:rsidR="00601C1E" w:rsidRPr="0043303B" w:rsidRDefault="001D58C8" w:rsidP="0043303B">
      <w:pPr>
        <w:pStyle w:val="Puesto"/>
        <w:rPr>
          <w:sz w:val="40"/>
          <w:szCs w:val="40"/>
        </w:rPr>
      </w:pPr>
      <w:r w:rsidRPr="0043303B">
        <w:rPr>
          <w:sz w:val="40"/>
          <w:szCs w:val="40"/>
        </w:rPr>
        <w:t>Modelo C4: contexto, contenedores y componentes</w:t>
      </w:r>
      <w:bookmarkEnd w:id="2"/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Contexto (Figura 1).</w:t>
      </w:r>
      <w:r w:rsidRPr="0081574D">
        <w:rPr>
          <w:rFonts w:ascii="Times New Roman" w:hAnsi="Times New Roman" w:cs="Times New Roman"/>
        </w:rPr>
        <w:t xml:space="preserve"> El sistema Banca por Internet BP atiende a tres actores: Cliente, Nuevo cliente y Auditor. Se integra con el proveedor de identidad, la plataforma </w:t>
      </w:r>
      <w:proofErr w:type="spellStart"/>
      <w:r w:rsidRPr="0081574D">
        <w:rPr>
          <w:rFonts w:ascii="Times New Roman" w:hAnsi="Times New Roman" w:cs="Times New Roman"/>
        </w:rPr>
        <w:t>Core</w:t>
      </w:r>
      <w:proofErr w:type="spellEnd"/>
      <w:r w:rsidRPr="0081574D">
        <w:rPr>
          <w:rFonts w:ascii="Times New Roman" w:hAnsi="Times New Roman" w:cs="Times New Roman"/>
        </w:rPr>
        <w:t>, el sistema complementario, la red interbancaria, el servicio de correo (Amazon SES o el existente en B</w:t>
      </w:r>
      <w:r w:rsidRPr="0081574D">
        <w:rPr>
          <w:rFonts w:ascii="Times New Roman" w:hAnsi="Times New Roman" w:cs="Times New Roman"/>
        </w:rPr>
        <w:t>P), SMS/</w:t>
      </w:r>
      <w:proofErr w:type="spellStart"/>
      <w:r w:rsidRPr="0081574D">
        <w:rPr>
          <w:rFonts w:ascii="Times New Roman" w:hAnsi="Times New Roman" w:cs="Times New Roman"/>
        </w:rPr>
        <w:t>Push</w:t>
      </w:r>
      <w:proofErr w:type="spellEnd"/>
      <w:r w:rsidRPr="0081574D">
        <w:rPr>
          <w:rFonts w:ascii="Times New Roman" w:hAnsi="Times New Roman" w:cs="Times New Roman"/>
        </w:rPr>
        <w:t xml:space="preserve"> (Amazon SNS) y Amazon </w:t>
      </w:r>
      <w:proofErr w:type="spellStart"/>
      <w:r w:rsidRPr="0081574D">
        <w:rPr>
          <w:rFonts w:ascii="Times New Roman" w:hAnsi="Times New Roman" w:cs="Times New Roman"/>
        </w:rPr>
        <w:t>Rekognition</w:t>
      </w:r>
      <w:proofErr w:type="spellEnd"/>
      <w:r w:rsidRPr="0081574D">
        <w:rPr>
          <w:rFonts w:ascii="Times New Roman" w:hAnsi="Times New Roman" w:cs="Times New Roman"/>
        </w:rPr>
        <w:t>.</w:t>
      </w: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Contenedores (Figura 2).</w:t>
      </w:r>
      <w:r w:rsidRPr="0081574D">
        <w:rPr>
          <w:rFonts w:ascii="Times New Roman" w:hAnsi="Times New Roman" w:cs="Times New Roman"/>
        </w:rPr>
        <w:t xml:space="preserve"> Dos clientes (SPA Angular en </w:t>
      </w:r>
      <w:proofErr w:type="spellStart"/>
      <w:r w:rsidRPr="0081574D">
        <w:rPr>
          <w:rFonts w:ascii="Times New Roman" w:hAnsi="Times New Roman" w:cs="Times New Roman"/>
        </w:rPr>
        <w:t>CloudFront</w:t>
      </w:r>
      <w:proofErr w:type="spellEnd"/>
      <w:r w:rsidRPr="0081574D">
        <w:rPr>
          <w:rFonts w:ascii="Times New Roman" w:hAnsi="Times New Roman" w:cs="Times New Roman"/>
        </w:rPr>
        <w:t xml:space="preserve"> + S3 y </w:t>
      </w:r>
      <w:proofErr w:type="spellStart"/>
      <w:r w:rsidRPr="0081574D">
        <w:rPr>
          <w:rFonts w:ascii="Times New Roman" w:hAnsi="Times New Roman" w:cs="Times New Roman"/>
        </w:rPr>
        <w:t>app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Flutter</w:t>
      </w:r>
      <w:proofErr w:type="spellEnd"/>
      <w:r w:rsidRPr="0081574D">
        <w:rPr>
          <w:rFonts w:ascii="Times New Roman" w:hAnsi="Times New Roman" w:cs="Times New Roman"/>
        </w:rPr>
        <w:t xml:space="preserve">) entran solo por API Gateway + WAF. Dentro de EKS corren </w:t>
      </w:r>
      <w:proofErr w:type="spellStart"/>
      <w:r w:rsidRPr="0081574D">
        <w:rPr>
          <w:rFonts w:ascii="Times New Roman" w:hAnsi="Times New Roman" w:cs="Times New Roman"/>
        </w:rPr>
        <w:t>Keycloak</w:t>
      </w:r>
      <w:proofErr w:type="spellEnd"/>
      <w:r w:rsidRPr="0081574D">
        <w:rPr>
          <w:rFonts w:ascii="Times New Roman" w:hAnsi="Times New Roman" w:cs="Times New Roman"/>
        </w:rPr>
        <w:t xml:space="preserve"> y seis </w:t>
      </w:r>
      <w:proofErr w:type="spellStart"/>
      <w:r w:rsidRPr="0081574D">
        <w:rPr>
          <w:rFonts w:ascii="Times New Roman" w:hAnsi="Times New Roman" w:cs="Times New Roman"/>
        </w:rPr>
        <w:t>microservicios</w:t>
      </w:r>
      <w:proofErr w:type="spellEnd"/>
      <w:r w:rsidRPr="0081574D">
        <w:rPr>
          <w:rFonts w:ascii="Times New Roman" w:hAnsi="Times New Roman" w:cs="Times New Roman"/>
        </w:rPr>
        <w:t xml:space="preserve"> Spring </w:t>
      </w:r>
      <w:proofErr w:type="spellStart"/>
      <w:r w:rsidRPr="0081574D">
        <w:rPr>
          <w:rFonts w:ascii="Times New Roman" w:hAnsi="Times New Roman" w:cs="Times New Roman"/>
        </w:rPr>
        <w:t>Boot</w:t>
      </w:r>
      <w:proofErr w:type="spellEnd"/>
      <w:r w:rsidRPr="0081574D">
        <w:rPr>
          <w:rFonts w:ascii="Times New Roman" w:hAnsi="Times New Roman" w:cs="Times New Roman"/>
        </w:rPr>
        <w:t>: Datos Básicos, Movimien</w:t>
      </w:r>
      <w:r w:rsidRPr="0081574D">
        <w:rPr>
          <w:rFonts w:ascii="Times New Roman" w:hAnsi="Times New Roman" w:cs="Times New Roman"/>
        </w:rPr>
        <w:t xml:space="preserve">tos, Transferencias, </w:t>
      </w:r>
      <w:proofErr w:type="spellStart"/>
      <w:r w:rsidRPr="0081574D">
        <w:rPr>
          <w:rFonts w:ascii="Times New Roman" w:hAnsi="Times New Roman" w:cs="Times New Roman"/>
        </w:rPr>
        <w:t>Onboarding</w:t>
      </w:r>
      <w:proofErr w:type="spellEnd"/>
      <w:r w:rsidRPr="0081574D">
        <w:rPr>
          <w:rFonts w:ascii="Times New Roman" w:hAnsi="Times New Roman" w:cs="Times New Roman"/>
        </w:rPr>
        <w:t xml:space="preserve">, Notificaciones y Auditoría. Se apoyan en SNS + SQS (con DLQ), </w:t>
      </w:r>
      <w:proofErr w:type="spellStart"/>
      <w:r w:rsidRPr="0081574D">
        <w:rPr>
          <w:rFonts w:ascii="Times New Roman" w:hAnsi="Times New Roman" w:cs="Times New Roman"/>
        </w:rPr>
        <w:t>ElastiCache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Redis</w:t>
      </w:r>
      <w:proofErr w:type="spellEnd"/>
      <w:r w:rsidRPr="0081574D">
        <w:rPr>
          <w:rFonts w:ascii="Times New Roman" w:hAnsi="Times New Roman" w:cs="Times New Roman"/>
        </w:rPr>
        <w:t xml:space="preserve">, Aurora </w:t>
      </w:r>
      <w:proofErr w:type="spellStart"/>
      <w:r w:rsidRPr="0081574D">
        <w:rPr>
          <w:rFonts w:ascii="Times New Roman" w:hAnsi="Times New Roman" w:cs="Times New Roman"/>
        </w:rPr>
        <w:t>PostgreSQL</w:t>
      </w:r>
      <w:proofErr w:type="spellEnd"/>
      <w:r w:rsidRPr="0081574D">
        <w:rPr>
          <w:rFonts w:ascii="Times New Roman" w:hAnsi="Times New Roman" w:cs="Times New Roman"/>
        </w:rPr>
        <w:t xml:space="preserve"> y </w:t>
      </w:r>
      <w:proofErr w:type="spellStart"/>
      <w:r w:rsidRPr="0081574D">
        <w:rPr>
          <w:rFonts w:ascii="Times New Roman" w:hAnsi="Times New Roman" w:cs="Times New Roman"/>
        </w:rPr>
        <w:t>DynamoDB</w:t>
      </w:r>
      <w:proofErr w:type="spellEnd"/>
      <w:r w:rsidRPr="0081574D">
        <w:rPr>
          <w:rFonts w:ascii="Times New Roman" w:hAnsi="Times New Roman" w:cs="Times New Roman"/>
        </w:rPr>
        <w:t xml:space="preserve"> + S3 </w:t>
      </w:r>
      <w:proofErr w:type="spellStart"/>
      <w:r w:rsidRPr="0081574D">
        <w:rPr>
          <w:rFonts w:ascii="Times New Roman" w:hAnsi="Times New Roman" w:cs="Times New Roman"/>
        </w:rPr>
        <w:t>Object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Lock</w:t>
      </w:r>
      <w:proofErr w:type="spellEnd"/>
      <w:r w:rsidRPr="0081574D">
        <w:rPr>
          <w:rFonts w:ascii="Times New Roman" w:hAnsi="Times New Roman" w:cs="Times New Roman"/>
        </w:rPr>
        <w:t>. Decisiones: D1 a D6, D9, D12.</w:t>
      </w:r>
    </w:p>
    <w:p w:rsidR="00601C1E" w:rsidRDefault="001D58C8">
      <w:pPr>
        <w:spacing w:after="8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lastRenderedPageBreak/>
        <w:t>Componentes (Figura 3).</w:t>
      </w:r>
      <w:r w:rsidRPr="0081574D">
        <w:rPr>
          <w:rFonts w:ascii="Times New Roman" w:hAnsi="Times New Roman" w:cs="Times New Roman"/>
        </w:rPr>
        <w:t xml:space="preserve"> Detallo Transferencias (escritura) y Movi</w:t>
      </w:r>
      <w:r w:rsidRPr="0081574D">
        <w:rPr>
          <w:rFonts w:ascii="Times New Roman" w:hAnsi="Times New Roman" w:cs="Times New Roman"/>
        </w:rPr>
        <w:t xml:space="preserve">mientos (lectura con caché), con arquitectura hexagonal (D14): el dominio no depende de </w:t>
      </w:r>
      <w:proofErr w:type="spellStart"/>
      <w:r w:rsidRPr="0081574D">
        <w:rPr>
          <w:rFonts w:ascii="Times New Roman" w:hAnsi="Times New Roman" w:cs="Times New Roman"/>
        </w:rPr>
        <w:t>frameworks</w:t>
      </w:r>
      <w:proofErr w:type="spellEnd"/>
      <w:r w:rsidRPr="0081574D">
        <w:rPr>
          <w:rFonts w:ascii="Times New Roman" w:hAnsi="Times New Roman" w:cs="Times New Roman"/>
        </w:rPr>
        <w:t xml:space="preserve"> y todo acceso externo pasa por puertos y adaptadores.</w:t>
      </w:r>
    </w:p>
    <w:p w:rsidR="0043303B" w:rsidRPr="0081574D" w:rsidRDefault="0043303B">
      <w:pPr>
        <w:spacing w:after="80" w:line="276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9746" w:type="dxa"/>
        <w:tblLook w:val="0000" w:firstRow="0" w:lastRow="0" w:firstColumn="0" w:lastColumn="0" w:noHBand="0" w:noVBand="0"/>
      </w:tblPr>
      <w:tblGrid>
        <w:gridCol w:w="2900"/>
        <w:gridCol w:w="2600"/>
        <w:gridCol w:w="4246"/>
      </w:tblGrid>
      <w:tr w:rsidR="00601C1E" w:rsidRPr="0081574D" w:rsidTr="0043303B">
        <w:tc>
          <w:tcPr>
            <w:tcW w:w="29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Patrón</w:t>
            </w:r>
          </w:p>
        </w:tc>
        <w:tc>
          <w:tcPr>
            <w:tcW w:w="26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Dónde</w:t>
            </w:r>
          </w:p>
        </w:tc>
        <w:tc>
          <w:tcPr>
            <w:tcW w:w="4246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Qué resuelve</w:t>
            </w:r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Saga orquestada y compensación</w:t>
            </w:r>
          </w:p>
        </w:tc>
        <w:tc>
          <w:tcPr>
            <w:tcW w:w="2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SagaOrchestrator</w:t>
            </w:r>
            <w:proofErr w:type="spellEnd"/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Consistencia entre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Core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, interbancaria y BD sin transacciones distribuidas (D13)</w:t>
            </w:r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Idempotency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-Key</w:t>
            </w:r>
          </w:p>
        </w:tc>
        <w:tc>
          <w:tcPr>
            <w:tcW w:w="2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IdempotencyService</w:t>
            </w:r>
            <w:proofErr w:type="spellEnd"/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Evita doble débito ante reintentos</w:t>
            </w:r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Transactional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Outbox</w:t>
            </w:r>
            <w:proofErr w:type="spellEnd"/>
          </w:p>
        </w:tc>
        <w:tc>
          <w:tcPr>
            <w:tcW w:w="2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OutboxPublisher</w:t>
            </w:r>
            <w:proofErr w:type="spellEnd"/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Evento y negocio en una sola transacción, sin pérdida</w:t>
            </w:r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Circuit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Breaker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Retry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Bulkhead</w:t>
            </w:r>
            <w:proofErr w:type="spellEnd"/>
          </w:p>
        </w:tc>
        <w:tc>
          <w:tcPr>
            <w:tcW w:w="2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Adaptadores del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Core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e interbancaria</w:t>
            </w:r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No saturar sistemas externos y degradar con elegancia</w:t>
            </w:r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Cache-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Aside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CQRS de lectura</w:t>
            </w:r>
          </w:p>
        </w:tc>
        <w:tc>
          <w:tcPr>
            <w:tcW w:w="2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Movimientos</w:t>
            </w:r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Baja latencia y menor carga al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Core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(D11)</w:t>
            </w:r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Anti-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Corruption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Layer</w:t>
            </w:r>
            <w:proofErr w:type="spellEnd"/>
          </w:p>
        </w:tc>
        <w:tc>
          <w:tcPr>
            <w:tcW w:w="26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Adaptadores externos</w:t>
            </w:r>
          </w:p>
        </w:tc>
        <w:tc>
          <w:tcPr>
            <w:tcW w:w="42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Protege el dominio de cambios en sistemas existentes</w:t>
            </w:r>
          </w:p>
        </w:tc>
      </w:tr>
    </w:tbl>
    <w:p w:rsidR="00601C1E" w:rsidRPr="0081574D" w:rsidRDefault="00601C1E">
      <w:pPr>
        <w:spacing w:after="120"/>
        <w:rPr>
          <w:rFonts w:ascii="Times New Roman" w:hAnsi="Times New Roman" w:cs="Times New Roman"/>
        </w:rPr>
      </w:pP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Comunicaciones:</w:t>
      </w:r>
      <w:r w:rsidRPr="0081574D">
        <w:rPr>
          <w:rFonts w:ascii="Times New Roman" w:hAnsi="Times New Roman" w:cs="Times New Roman"/>
        </w:rPr>
        <w:t xml:space="preserve"> HTTPS (TLS 1.2/1.3) con JWT desde los clientes; API Gateway llega a los servicios por VPC Link; los servicios usan REST con credenciales de servicio hacia el </w:t>
      </w:r>
      <w:proofErr w:type="spellStart"/>
      <w:r w:rsidRPr="0081574D">
        <w:rPr>
          <w:rFonts w:ascii="Times New Roman" w:hAnsi="Times New Roman" w:cs="Times New Roman"/>
        </w:rPr>
        <w:t>Core</w:t>
      </w:r>
      <w:proofErr w:type="spellEnd"/>
      <w:r w:rsidRPr="0081574D">
        <w:rPr>
          <w:rFonts w:ascii="Times New Roman" w:hAnsi="Times New Roman" w:cs="Times New Roman"/>
        </w:rPr>
        <w:t xml:space="preserve"> y </w:t>
      </w:r>
      <w:proofErr w:type="spellStart"/>
      <w:r w:rsidRPr="0081574D">
        <w:rPr>
          <w:rFonts w:ascii="Times New Roman" w:hAnsi="Times New Roman" w:cs="Times New Roman"/>
        </w:rPr>
        <w:t>mTLS</w:t>
      </w:r>
      <w:proofErr w:type="spellEnd"/>
      <w:r w:rsidRPr="0081574D">
        <w:rPr>
          <w:rFonts w:ascii="Times New Roman" w:hAnsi="Times New Roman" w:cs="Times New Roman"/>
        </w:rPr>
        <w:t xml:space="preserve"> hacia la interbancaria; acceso a Aurora, </w:t>
      </w:r>
      <w:proofErr w:type="spellStart"/>
      <w:r w:rsidRPr="0081574D">
        <w:rPr>
          <w:rFonts w:ascii="Times New Roman" w:hAnsi="Times New Roman" w:cs="Times New Roman"/>
        </w:rPr>
        <w:t>Redis</w:t>
      </w:r>
      <w:proofErr w:type="spellEnd"/>
      <w:r w:rsidRPr="0081574D">
        <w:rPr>
          <w:rFonts w:ascii="Times New Roman" w:hAnsi="Times New Roman" w:cs="Times New Roman"/>
        </w:rPr>
        <w:t xml:space="preserve">, SNS y SQS con roles IAM por servicio </w:t>
      </w:r>
      <w:r w:rsidRPr="0081574D">
        <w:rPr>
          <w:rFonts w:ascii="Times New Roman" w:hAnsi="Times New Roman" w:cs="Times New Roman"/>
        </w:rPr>
        <w:t xml:space="preserve">(IRSA) y secretos en </w:t>
      </w:r>
      <w:proofErr w:type="spellStart"/>
      <w:r w:rsidRPr="0081574D">
        <w:rPr>
          <w:rFonts w:ascii="Times New Roman" w:hAnsi="Times New Roman" w:cs="Times New Roman"/>
        </w:rPr>
        <w:t>Secrets</w:t>
      </w:r>
      <w:proofErr w:type="spellEnd"/>
      <w:r w:rsidRPr="0081574D">
        <w:rPr>
          <w:rFonts w:ascii="Times New Roman" w:hAnsi="Times New Roman" w:cs="Times New Roman"/>
        </w:rPr>
        <w:t xml:space="preserve"> Manager.</w:t>
      </w:r>
    </w:p>
    <w:p w:rsidR="00601C1E" w:rsidRPr="0081574D" w:rsidRDefault="00601C1E">
      <w:pPr>
        <w:rPr>
          <w:rFonts w:ascii="Times New Roman" w:hAnsi="Times New Roman" w:cs="Times New Roman"/>
        </w:rPr>
        <w:sectPr w:rsidR="00601C1E" w:rsidRPr="0081574D">
          <w:headerReference w:type="default" r:id="rId7"/>
          <w:footerReference w:type="default" r:id="rId8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:rsidR="00601C1E" w:rsidRPr="0043303B" w:rsidRDefault="001D58C8">
      <w:pPr>
        <w:spacing w:after="100"/>
        <w:jc w:val="center"/>
        <w:rPr>
          <w:rFonts w:ascii="Times New Roman" w:hAnsi="Times New Roman" w:cs="Times New Roman"/>
        </w:rPr>
      </w:pPr>
      <w:r w:rsidRPr="0043303B">
        <w:rPr>
          <w:rFonts w:ascii="Times New Roman" w:hAnsi="Times New Roman" w:cs="Times New Roman"/>
          <w:b/>
          <w:bCs/>
        </w:rPr>
        <w:lastRenderedPageBreak/>
        <w:t>Figura 1. C4 Nivel 1 - Contexto</w:t>
      </w:r>
    </w:p>
    <w:p w:rsidR="00601C1E" w:rsidRPr="0081574D" w:rsidRDefault="00601C1E">
      <w:pPr>
        <w:rPr>
          <w:rFonts w:ascii="Times New Roman" w:hAnsi="Times New Roman" w:cs="Times New Roman"/>
        </w:rPr>
      </w:pPr>
    </w:p>
    <w:p w:rsidR="0081574D" w:rsidRPr="0081574D" w:rsidRDefault="0081574D">
      <w:pPr>
        <w:rPr>
          <w:rFonts w:ascii="Times New Roman" w:hAnsi="Times New Roman" w:cs="Times New Roman"/>
        </w:rPr>
        <w:sectPr w:rsidR="0081574D" w:rsidRPr="0081574D">
          <w:headerReference w:type="default" r:id="rId9"/>
          <w:footerReference w:type="default" r:id="rId10"/>
          <w:pgSz w:w="16838" w:h="11906" w:orient="landscape"/>
          <w:pgMar w:top="1000" w:right="1080" w:bottom="900" w:left="1080" w:header="708" w:footer="708" w:gutter="0"/>
          <w:cols w:space="720"/>
          <w:docGrid w:linePitch="360"/>
        </w:sectPr>
      </w:pPr>
      <w:r w:rsidRPr="0081574D">
        <w:rPr>
          <w:rFonts w:ascii="Times New Roman" w:hAnsi="Times New Roman" w:cs="Times New Roman"/>
          <w:noProof/>
        </w:rPr>
        <w:drawing>
          <wp:inline distT="0" distB="0" distL="0" distR="0">
            <wp:extent cx="9320530" cy="56908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c4-context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053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C1E" w:rsidRPr="0043303B" w:rsidRDefault="001D58C8">
      <w:pPr>
        <w:spacing w:after="100"/>
        <w:jc w:val="center"/>
        <w:rPr>
          <w:rFonts w:ascii="Times New Roman" w:hAnsi="Times New Roman" w:cs="Times New Roman"/>
        </w:rPr>
      </w:pPr>
      <w:r w:rsidRPr="0043303B">
        <w:rPr>
          <w:rFonts w:ascii="Times New Roman" w:hAnsi="Times New Roman" w:cs="Times New Roman"/>
          <w:b/>
          <w:bCs/>
        </w:rPr>
        <w:lastRenderedPageBreak/>
        <w:t>Figura 2. C4 Nivel 2 - Contenedores</w:t>
      </w:r>
    </w:p>
    <w:p w:rsidR="00601C1E" w:rsidRDefault="00601C1E">
      <w:pPr>
        <w:rPr>
          <w:rFonts w:ascii="Times New Roman" w:hAnsi="Times New Roman" w:cs="Times New Roman"/>
          <w:sz w:val="24"/>
          <w:szCs w:val="24"/>
        </w:rPr>
      </w:pPr>
    </w:p>
    <w:p w:rsidR="0043303B" w:rsidRPr="0081574D" w:rsidRDefault="0043303B">
      <w:pPr>
        <w:rPr>
          <w:rFonts w:ascii="Times New Roman" w:hAnsi="Times New Roman" w:cs="Times New Roman"/>
        </w:rPr>
        <w:sectPr w:rsidR="0043303B" w:rsidRPr="0081574D">
          <w:headerReference w:type="default" r:id="rId12"/>
          <w:footerReference w:type="default" r:id="rId13"/>
          <w:pgSz w:w="16838" w:h="11906" w:orient="landscape"/>
          <w:pgMar w:top="1000" w:right="1080" w:bottom="900" w:left="1080" w:header="708" w:footer="708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9320530" cy="56616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c4-contenedores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053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03B" w:rsidRPr="0081574D" w:rsidRDefault="001D58C8" w:rsidP="0043303B">
      <w:pPr>
        <w:spacing w:after="100"/>
        <w:jc w:val="center"/>
        <w:rPr>
          <w:rFonts w:ascii="Times New Roman" w:hAnsi="Times New Roman" w:cs="Times New Roman"/>
        </w:rPr>
        <w:sectPr w:rsidR="0043303B" w:rsidRPr="0081574D">
          <w:headerReference w:type="default" r:id="rId15"/>
          <w:footerReference w:type="default" r:id="rId16"/>
          <w:pgSz w:w="16838" w:h="11906" w:orient="landscape"/>
          <w:pgMar w:top="1000" w:right="1080" w:bottom="900" w:left="1080" w:header="708" w:footer="708" w:gutter="0"/>
          <w:cols w:space="720"/>
          <w:docGrid w:linePitch="360"/>
        </w:sectPr>
      </w:pPr>
      <w:r w:rsidRPr="0043303B">
        <w:rPr>
          <w:rFonts w:ascii="Times New Roman" w:hAnsi="Times New Roman" w:cs="Times New Roman"/>
          <w:b/>
          <w:bCs/>
        </w:rPr>
        <w:lastRenderedPageBreak/>
        <w:t>Figura 3. C4 Nivel 3 - Componentes (Transferencias y Movimientos)</w:t>
      </w:r>
      <w:r w:rsidR="0043303B">
        <w:rPr>
          <w:rFonts w:ascii="Times New Roman" w:hAnsi="Times New Roman" w:cs="Times New Roman"/>
          <w:noProof/>
        </w:rPr>
        <w:drawing>
          <wp:inline distT="0" distB="0" distL="0" distR="0">
            <wp:extent cx="9410700" cy="60045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-c4-componentes.drawio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070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C1E" w:rsidRDefault="001D58C8" w:rsidP="0043303B">
      <w:pPr>
        <w:pStyle w:val="Puesto"/>
        <w:rPr>
          <w:sz w:val="40"/>
          <w:szCs w:val="40"/>
        </w:rPr>
      </w:pPr>
      <w:bookmarkStart w:id="3" w:name="_Toc243738799"/>
      <w:r w:rsidRPr="0043303B">
        <w:rPr>
          <w:sz w:val="40"/>
          <w:szCs w:val="40"/>
        </w:rPr>
        <w:lastRenderedPageBreak/>
        <w:t xml:space="preserve">Autenticación y </w:t>
      </w:r>
      <w:proofErr w:type="spellStart"/>
      <w:r w:rsidRPr="0043303B">
        <w:rPr>
          <w:sz w:val="40"/>
          <w:szCs w:val="40"/>
        </w:rPr>
        <w:t>onboarding</w:t>
      </w:r>
      <w:bookmarkEnd w:id="3"/>
      <w:proofErr w:type="spellEnd"/>
    </w:p>
    <w:p w:rsidR="0043303B" w:rsidRPr="0043303B" w:rsidRDefault="0043303B" w:rsidP="0043303B"/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 xml:space="preserve">Flujo </w:t>
      </w:r>
      <w:proofErr w:type="spellStart"/>
      <w:r w:rsidRPr="0081574D">
        <w:rPr>
          <w:rFonts w:ascii="Times New Roman" w:hAnsi="Times New Roman" w:cs="Times New Roman"/>
          <w:b/>
          <w:bCs/>
        </w:rPr>
        <w:t>OAuth</w:t>
      </w:r>
      <w:proofErr w:type="spellEnd"/>
      <w:r w:rsidRPr="0081574D">
        <w:rPr>
          <w:rFonts w:ascii="Times New Roman" w:hAnsi="Times New Roman" w:cs="Times New Roman"/>
          <w:b/>
          <w:bCs/>
        </w:rPr>
        <w:t xml:space="preserve"> 2.0.</w:t>
      </w:r>
      <w:r w:rsidRPr="0081574D">
        <w:rPr>
          <w:rFonts w:ascii="Times New Roman" w:hAnsi="Times New Roman" w:cs="Times New Roman"/>
        </w:rPr>
        <w:t xml:space="preserve"> Uso </w:t>
      </w:r>
      <w:proofErr w:type="spellStart"/>
      <w:r w:rsidRPr="0081574D">
        <w:rPr>
          <w:rFonts w:ascii="Times New Roman" w:hAnsi="Times New Roman" w:cs="Times New Roman"/>
        </w:rPr>
        <w:t>Authorization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Code</w:t>
      </w:r>
      <w:proofErr w:type="spellEnd"/>
      <w:r w:rsidRPr="0081574D">
        <w:rPr>
          <w:rFonts w:ascii="Times New Roman" w:hAnsi="Times New Roman" w:cs="Times New Roman"/>
        </w:rPr>
        <w:t xml:space="preserve"> + PKCE (S256) en la SPA y en la </w:t>
      </w:r>
      <w:proofErr w:type="spellStart"/>
      <w:r w:rsidRPr="0081574D">
        <w:rPr>
          <w:rFonts w:ascii="Times New Roman" w:hAnsi="Times New Roman" w:cs="Times New Roman"/>
        </w:rPr>
        <w:t>app</w:t>
      </w:r>
      <w:proofErr w:type="spellEnd"/>
      <w:r w:rsidRPr="0081574D">
        <w:rPr>
          <w:rFonts w:ascii="Times New Roman" w:hAnsi="Times New Roman" w:cs="Times New Roman"/>
        </w:rPr>
        <w:t xml:space="preserve"> móvil, que abre el navegador del sistema (RFC 8252). Descarto </w:t>
      </w:r>
      <w:proofErr w:type="spellStart"/>
      <w:r w:rsidRPr="0081574D">
        <w:rPr>
          <w:rFonts w:ascii="Times New Roman" w:hAnsi="Times New Roman" w:cs="Times New Roman"/>
        </w:rPr>
        <w:t>Implicit</w:t>
      </w:r>
      <w:proofErr w:type="spellEnd"/>
      <w:r w:rsidRPr="0081574D">
        <w:rPr>
          <w:rFonts w:ascii="Times New Roman" w:hAnsi="Times New Roman" w:cs="Times New Roman"/>
        </w:rPr>
        <w:t xml:space="preserve"> y </w:t>
      </w:r>
      <w:proofErr w:type="spellStart"/>
      <w:r w:rsidRPr="0081574D">
        <w:rPr>
          <w:rFonts w:ascii="Times New Roman" w:hAnsi="Times New Roman" w:cs="Times New Roman"/>
        </w:rPr>
        <w:t>Password</w:t>
      </w:r>
      <w:proofErr w:type="spellEnd"/>
      <w:r w:rsidRPr="0081574D">
        <w:rPr>
          <w:rFonts w:ascii="Times New Roman" w:hAnsi="Times New Roman" w:cs="Times New Roman"/>
        </w:rPr>
        <w:t xml:space="preserve"> por estar de</w:t>
      </w:r>
      <w:r w:rsidRPr="0081574D">
        <w:rPr>
          <w:rFonts w:ascii="Times New Roman" w:hAnsi="Times New Roman" w:cs="Times New Roman"/>
        </w:rPr>
        <w:t xml:space="preserve">saconsejados (D7). </w:t>
      </w:r>
      <w:proofErr w:type="spellStart"/>
      <w:r w:rsidRPr="0081574D">
        <w:rPr>
          <w:rFonts w:ascii="Times New Roman" w:hAnsi="Times New Roman" w:cs="Times New Roman"/>
        </w:rPr>
        <w:t>Client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Credentials</w:t>
      </w:r>
      <w:proofErr w:type="spellEnd"/>
      <w:r w:rsidRPr="0081574D">
        <w:rPr>
          <w:rFonts w:ascii="Times New Roman" w:hAnsi="Times New Roman" w:cs="Times New Roman"/>
        </w:rPr>
        <w:t xml:space="preserve"> se usa solo entre servicios.</w:t>
      </w: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81574D">
        <w:rPr>
          <w:rFonts w:ascii="Times New Roman" w:hAnsi="Times New Roman" w:cs="Times New Roman"/>
          <w:b/>
          <w:bCs/>
        </w:rPr>
        <w:t>Tokens</w:t>
      </w:r>
      <w:proofErr w:type="spellEnd"/>
      <w:r w:rsidRPr="0081574D">
        <w:rPr>
          <w:rFonts w:ascii="Times New Roman" w:hAnsi="Times New Roman" w:cs="Times New Roman"/>
          <w:b/>
          <w:bCs/>
        </w:rPr>
        <w:t xml:space="preserve"> y sesión.</w:t>
      </w:r>
      <w:r w:rsidRPr="0081574D">
        <w:rPr>
          <w:rFonts w:ascii="Times New Roman" w:hAnsi="Times New Roman" w:cs="Times New Roman"/>
        </w:rPr>
        <w:t xml:space="preserve"> Access </w:t>
      </w:r>
      <w:proofErr w:type="spellStart"/>
      <w:r w:rsidRPr="0081574D">
        <w:rPr>
          <w:rFonts w:ascii="Times New Roman" w:hAnsi="Times New Roman" w:cs="Times New Roman"/>
        </w:rPr>
        <w:t>token</w:t>
      </w:r>
      <w:proofErr w:type="spellEnd"/>
      <w:r w:rsidRPr="0081574D">
        <w:rPr>
          <w:rFonts w:ascii="Times New Roman" w:hAnsi="Times New Roman" w:cs="Times New Roman"/>
        </w:rPr>
        <w:t xml:space="preserve"> JWT de 5 a 10 minutos validado con JWKS; </w:t>
      </w:r>
      <w:proofErr w:type="spellStart"/>
      <w:r w:rsidRPr="0081574D">
        <w:rPr>
          <w:rFonts w:ascii="Times New Roman" w:hAnsi="Times New Roman" w:cs="Times New Roman"/>
        </w:rPr>
        <w:t>refresh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token</w:t>
      </w:r>
      <w:proofErr w:type="spellEnd"/>
      <w:r w:rsidRPr="0081574D">
        <w:rPr>
          <w:rFonts w:ascii="Times New Roman" w:hAnsi="Times New Roman" w:cs="Times New Roman"/>
        </w:rPr>
        <w:t xml:space="preserve"> rotativo con detección de reutilización, guardado en </w:t>
      </w:r>
      <w:proofErr w:type="spellStart"/>
      <w:r w:rsidRPr="0081574D">
        <w:rPr>
          <w:rFonts w:ascii="Times New Roman" w:hAnsi="Times New Roman" w:cs="Times New Roman"/>
        </w:rPr>
        <w:t>Keychain</w:t>
      </w:r>
      <w:proofErr w:type="spellEnd"/>
      <w:r w:rsidRPr="0081574D">
        <w:rPr>
          <w:rFonts w:ascii="Times New Roman" w:hAnsi="Times New Roman" w:cs="Times New Roman"/>
        </w:rPr>
        <w:t>/</w:t>
      </w:r>
      <w:proofErr w:type="spellStart"/>
      <w:r w:rsidRPr="0081574D">
        <w:rPr>
          <w:rFonts w:ascii="Times New Roman" w:hAnsi="Times New Roman" w:cs="Times New Roman"/>
        </w:rPr>
        <w:t>Keystore</w:t>
      </w:r>
      <w:proofErr w:type="spellEnd"/>
      <w:r w:rsidRPr="0081574D">
        <w:rPr>
          <w:rFonts w:ascii="Times New Roman" w:hAnsi="Times New Roman" w:cs="Times New Roman"/>
        </w:rPr>
        <w:t xml:space="preserve"> (en la SPA los </w:t>
      </w:r>
      <w:proofErr w:type="spellStart"/>
      <w:r w:rsidRPr="0081574D">
        <w:rPr>
          <w:rFonts w:ascii="Times New Roman" w:hAnsi="Times New Roman" w:cs="Times New Roman"/>
        </w:rPr>
        <w:t>tokens</w:t>
      </w:r>
      <w:proofErr w:type="spellEnd"/>
      <w:r w:rsidRPr="0081574D">
        <w:rPr>
          <w:rFonts w:ascii="Times New Roman" w:hAnsi="Times New Roman" w:cs="Times New Roman"/>
        </w:rPr>
        <w:t xml:space="preserve"> viven solo </w:t>
      </w:r>
      <w:r w:rsidRPr="0081574D">
        <w:rPr>
          <w:rFonts w:ascii="Times New Roman" w:hAnsi="Times New Roman" w:cs="Times New Roman"/>
        </w:rPr>
        <w:t xml:space="preserve">en memoria); </w:t>
      </w:r>
      <w:proofErr w:type="spellStart"/>
      <w:r w:rsidRPr="0081574D">
        <w:rPr>
          <w:rFonts w:ascii="Times New Roman" w:hAnsi="Times New Roman" w:cs="Times New Roman"/>
        </w:rPr>
        <w:t>step</w:t>
      </w:r>
      <w:proofErr w:type="spellEnd"/>
      <w:r w:rsidRPr="0081574D">
        <w:rPr>
          <w:rFonts w:ascii="Times New Roman" w:hAnsi="Times New Roman" w:cs="Times New Roman"/>
        </w:rPr>
        <w:t>-up con segundo factor para transferencias sobre un umbral.</w:t>
      </w: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 xml:space="preserve">Ingreso posterior al </w:t>
      </w:r>
      <w:proofErr w:type="spellStart"/>
      <w:r w:rsidRPr="0081574D">
        <w:rPr>
          <w:rFonts w:ascii="Times New Roman" w:hAnsi="Times New Roman" w:cs="Times New Roman"/>
          <w:b/>
          <w:bCs/>
        </w:rPr>
        <w:t>onboarding</w:t>
      </w:r>
      <w:proofErr w:type="spellEnd"/>
      <w:r w:rsidRPr="0081574D">
        <w:rPr>
          <w:rFonts w:ascii="Times New Roman" w:hAnsi="Times New Roman" w:cs="Times New Roman"/>
          <w:b/>
          <w:bCs/>
        </w:rPr>
        <w:t>.</w:t>
      </w:r>
      <w:r w:rsidRPr="0081574D">
        <w:rPr>
          <w:rFonts w:ascii="Times New Roman" w:hAnsi="Times New Roman" w:cs="Times New Roman"/>
        </w:rPr>
        <w:t xml:space="preserve"> Usuario y clave como primer factor; huella o </w:t>
      </w:r>
      <w:proofErr w:type="spellStart"/>
      <w:r w:rsidRPr="0081574D">
        <w:rPr>
          <w:rFonts w:ascii="Times New Roman" w:hAnsi="Times New Roman" w:cs="Times New Roman"/>
        </w:rPr>
        <w:t>Face</w:t>
      </w:r>
      <w:proofErr w:type="spellEnd"/>
      <w:r w:rsidRPr="0081574D">
        <w:rPr>
          <w:rFonts w:ascii="Times New Roman" w:hAnsi="Times New Roman" w:cs="Times New Roman"/>
        </w:rPr>
        <w:t xml:space="preserve"> ID del dispositivo para desbloquear el </w:t>
      </w:r>
      <w:proofErr w:type="spellStart"/>
      <w:r w:rsidRPr="0081574D">
        <w:rPr>
          <w:rFonts w:ascii="Times New Roman" w:hAnsi="Times New Roman" w:cs="Times New Roman"/>
        </w:rPr>
        <w:t>refresh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token</w:t>
      </w:r>
      <w:proofErr w:type="spellEnd"/>
      <w:r w:rsidRPr="0081574D">
        <w:rPr>
          <w:rFonts w:ascii="Times New Roman" w:hAnsi="Times New Roman" w:cs="Times New Roman"/>
        </w:rPr>
        <w:t xml:space="preserve"> (la biometría no sale del dispositivo); </w:t>
      </w:r>
      <w:proofErr w:type="spellStart"/>
      <w:r w:rsidRPr="0081574D">
        <w:rPr>
          <w:rFonts w:ascii="Times New Roman" w:hAnsi="Times New Roman" w:cs="Times New Roman"/>
        </w:rPr>
        <w:t>pas</w:t>
      </w:r>
      <w:r w:rsidRPr="0081574D">
        <w:rPr>
          <w:rFonts w:ascii="Times New Roman" w:hAnsi="Times New Roman" w:cs="Times New Roman"/>
        </w:rPr>
        <w:t>skeys</w:t>
      </w:r>
      <w:proofErr w:type="spellEnd"/>
      <w:r w:rsidRPr="0081574D">
        <w:rPr>
          <w:rFonts w:ascii="Times New Roman" w:hAnsi="Times New Roman" w:cs="Times New Roman"/>
        </w:rPr>
        <w:t xml:space="preserve"> (FIDO2) como segundo factor; OTP por </w:t>
      </w:r>
      <w:proofErr w:type="spellStart"/>
      <w:r w:rsidRPr="0081574D">
        <w:rPr>
          <w:rFonts w:ascii="Times New Roman" w:hAnsi="Times New Roman" w:cs="Times New Roman"/>
        </w:rPr>
        <w:t>app</w:t>
      </w:r>
      <w:proofErr w:type="spellEnd"/>
      <w:r w:rsidRPr="0081574D">
        <w:rPr>
          <w:rFonts w:ascii="Times New Roman" w:hAnsi="Times New Roman" w:cs="Times New Roman"/>
        </w:rPr>
        <w:t xml:space="preserve"> o SMS como contingencia. Proveedor: </w:t>
      </w:r>
      <w:proofErr w:type="spellStart"/>
      <w:r w:rsidRPr="0081574D">
        <w:rPr>
          <w:rFonts w:ascii="Times New Roman" w:hAnsi="Times New Roman" w:cs="Times New Roman"/>
        </w:rPr>
        <w:t>Keycloak</w:t>
      </w:r>
      <w:proofErr w:type="spellEnd"/>
      <w:r w:rsidRPr="0081574D">
        <w:rPr>
          <w:rFonts w:ascii="Times New Roman" w:hAnsi="Times New Roman" w:cs="Times New Roman"/>
        </w:rPr>
        <w:t xml:space="preserve"> en EKS (D6).</w:t>
      </w: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81574D">
        <w:rPr>
          <w:rFonts w:ascii="Times New Roman" w:hAnsi="Times New Roman" w:cs="Times New Roman"/>
          <w:b/>
          <w:bCs/>
        </w:rPr>
        <w:t>Onboarding</w:t>
      </w:r>
      <w:proofErr w:type="spellEnd"/>
      <w:r w:rsidRPr="0081574D">
        <w:rPr>
          <w:rFonts w:ascii="Times New Roman" w:hAnsi="Times New Roman" w:cs="Times New Roman"/>
          <w:b/>
          <w:bCs/>
        </w:rPr>
        <w:t xml:space="preserve"> (Figura 4, fase A).</w:t>
      </w:r>
      <w:r w:rsidRPr="0081574D">
        <w:rPr>
          <w:rFonts w:ascii="Times New Roman" w:hAnsi="Times New Roman" w:cs="Times New Roman"/>
        </w:rPr>
        <w:t xml:space="preserve"> (1) Consentimiento explícito. (2) La </w:t>
      </w:r>
      <w:proofErr w:type="spellStart"/>
      <w:r w:rsidRPr="0081574D">
        <w:rPr>
          <w:rFonts w:ascii="Times New Roman" w:hAnsi="Times New Roman" w:cs="Times New Roman"/>
        </w:rPr>
        <w:t>app</w:t>
      </w:r>
      <w:proofErr w:type="spellEnd"/>
      <w:r w:rsidRPr="0081574D">
        <w:rPr>
          <w:rFonts w:ascii="Times New Roman" w:hAnsi="Times New Roman" w:cs="Times New Roman"/>
        </w:rPr>
        <w:t xml:space="preserve"> captura cédula y </w:t>
      </w:r>
      <w:proofErr w:type="spellStart"/>
      <w:r w:rsidRPr="0081574D">
        <w:rPr>
          <w:rFonts w:ascii="Times New Roman" w:hAnsi="Times New Roman" w:cs="Times New Roman"/>
        </w:rPr>
        <w:t>selfie</w:t>
      </w:r>
      <w:proofErr w:type="spellEnd"/>
      <w:r w:rsidRPr="0081574D">
        <w:rPr>
          <w:rFonts w:ascii="Times New Roman" w:hAnsi="Times New Roman" w:cs="Times New Roman"/>
        </w:rPr>
        <w:t xml:space="preserve"> con prueba de vida y las envía al Servicio </w:t>
      </w:r>
      <w:proofErr w:type="spellStart"/>
      <w:r w:rsidRPr="0081574D">
        <w:rPr>
          <w:rFonts w:ascii="Times New Roman" w:hAnsi="Times New Roman" w:cs="Times New Roman"/>
        </w:rPr>
        <w:t>Onboarding</w:t>
      </w:r>
      <w:proofErr w:type="spellEnd"/>
      <w:r w:rsidRPr="0081574D">
        <w:rPr>
          <w:rFonts w:ascii="Times New Roman" w:hAnsi="Times New Roman" w:cs="Times New Roman"/>
        </w:rPr>
        <w:t xml:space="preserve"> p</w:t>
      </w:r>
      <w:r w:rsidRPr="0081574D">
        <w:rPr>
          <w:rFonts w:ascii="Times New Roman" w:hAnsi="Times New Roman" w:cs="Times New Roman"/>
        </w:rPr>
        <w:t xml:space="preserve">or API Gateway. (3) </w:t>
      </w:r>
      <w:proofErr w:type="spellStart"/>
      <w:r w:rsidRPr="0081574D">
        <w:rPr>
          <w:rFonts w:ascii="Times New Roman" w:hAnsi="Times New Roman" w:cs="Times New Roman"/>
        </w:rPr>
        <w:t>Rekognition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Face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Liveness</w:t>
      </w:r>
      <w:proofErr w:type="spellEnd"/>
      <w:r w:rsidRPr="0081574D">
        <w:rPr>
          <w:rFonts w:ascii="Times New Roman" w:hAnsi="Times New Roman" w:cs="Times New Roman"/>
        </w:rPr>
        <w:t xml:space="preserve"> valida que es una persona real. (4) </w:t>
      </w:r>
      <w:proofErr w:type="spellStart"/>
      <w:r w:rsidRPr="0081574D">
        <w:rPr>
          <w:rFonts w:ascii="Times New Roman" w:hAnsi="Times New Roman" w:cs="Times New Roman"/>
        </w:rPr>
        <w:t>CompareFaces</w:t>
      </w:r>
      <w:proofErr w:type="spellEnd"/>
      <w:r w:rsidRPr="0081574D">
        <w:rPr>
          <w:rFonts w:ascii="Times New Roman" w:hAnsi="Times New Roman" w:cs="Times New Roman"/>
        </w:rPr>
        <w:t xml:space="preserve"> compara con la foto del documento sobre un umbral definido por Riesgos. (5) Se valida o crea el cliente en el </w:t>
      </w:r>
      <w:proofErr w:type="spellStart"/>
      <w:r w:rsidRPr="0081574D">
        <w:rPr>
          <w:rFonts w:ascii="Times New Roman" w:hAnsi="Times New Roman" w:cs="Times New Roman"/>
        </w:rPr>
        <w:t>Core</w:t>
      </w:r>
      <w:proofErr w:type="spellEnd"/>
      <w:r w:rsidRPr="0081574D">
        <w:rPr>
          <w:rFonts w:ascii="Times New Roman" w:hAnsi="Times New Roman" w:cs="Times New Roman"/>
        </w:rPr>
        <w:t xml:space="preserve">. (6) El servicio crea el usuario en </w:t>
      </w:r>
      <w:proofErr w:type="spellStart"/>
      <w:r w:rsidRPr="0081574D">
        <w:rPr>
          <w:rFonts w:ascii="Times New Roman" w:hAnsi="Times New Roman" w:cs="Times New Roman"/>
        </w:rPr>
        <w:t>Keycloak</w:t>
      </w:r>
      <w:proofErr w:type="spellEnd"/>
      <w:r w:rsidRPr="0081574D">
        <w:rPr>
          <w:rFonts w:ascii="Times New Roman" w:hAnsi="Times New Roman" w:cs="Times New Roman"/>
        </w:rPr>
        <w:t xml:space="preserve"> p</w:t>
      </w:r>
      <w:r w:rsidRPr="0081574D">
        <w:rPr>
          <w:rFonts w:ascii="Times New Roman" w:hAnsi="Times New Roman" w:cs="Times New Roman"/>
        </w:rPr>
        <w:t xml:space="preserve">or su </w:t>
      </w:r>
      <w:proofErr w:type="spellStart"/>
      <w:r w:rsidRPr="0081574D">
        <w:rPr>
          <w:rFonts w:ascii="Times New Roman" w:hAnsi="Times New Roman" w:cs="Times New Roman"/>
        </w:rPr>
        <w:t>Admin</w:t>
      </w:r>
      <w:proofErr w:type="spellEnd"/>
      <w:r w:rsidRPr="0081574D">
        <w:rPr>
          <w:rFonts w:ascii="Times New Roman" w:hAnsi="Times New Roman" w:cs="Times New Roman"/>
        </w:rPr>
        <w:t xml:space="preserve"> API. (7) El cliente define su clave y activa su biometría local; desde ahí usa la fase B (</w:t>
      </w:r>
      <w:proofErr w:type="spellStart"/>
      <w:r w:rsidRPr="0081574D">
        <w:rPr>
          <w:rFonts w:ascii="Times New Roman" w:hAnsi="Times New Roman" w:cs="Times New Roman"/>
        </w:rPr>
        <w:t>login</w:t>
      </w:r>
      <w:proofErr w:type="spellEnd"/>
      <w:r w:rsidRPr="0081574D">
        <w:rPr>
          <w:rFonts w:ascii="Times New Roman" w:hAnsi="Times New Roman" w:cs="Times New Roman"/>
        </w:rPr>
        <w:t>). Las imágenes se procesan en almacenamiento temporal cifrado y se eliminan al terminar; los intentos se limitan por documento, dispositivo e IP (D8</w:t>
      </w:r>
      <w:r w:rsidRPr="0081574D">
        <w:rPr>
          <w:rFonts w:ascii="Times New Roman" w:hAnsi="Times New Roman" w:cs="Times New Roman"/>
        </w:rPr>
        <w:t>).</w:t>
      </w:r>
    </w:p>
    <w:p w:rsidR="00601C1E" w:rsidRPr="0081574D" w:rsidRDefault="00601C1E">
      <w:pPr>
        <w:rPr>
          <w:rFonts w:ascii="Times New Roman" w:hAnsi="Times New Roman" w:cs="Times New Roman"/>
        </w:rPr>
        <w:sectPr w:rsidR="00601C1E" w:rsidRPr="0081574D">
          <w:headerReference w:type="default" r:id="rId18"/>
          <w:footerReference w:type="default" r:id="rId1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:rsidR="00601C1E" w:rsidRPr="0043303B" w:rsidRDefault="001D58C8">
      <w:pPr>
        <w:spacing w:after="100"/>
        <w:jc w:val="center"/>
        <w:rPr>
          <w:rFonts w:ascii="Times New Roman" w:hAnsi="Times New Roman" w:cs="Times New Roman"/>
        </w:rPr>
      </w:pPr>
      <w:r w:rsidRPr="0043303B">
        <w:rPr>
          <w:rFonts w:ascii="Times New Roman" w:hAnsi="Times New Roman" w:cs="Times New Roman"/>
          <w:b/>
          <w:bCs/>
        </w:rPr>
        <w:lastRenderedPageBreak/>
        <w:t xml:space="preserve">Figura 4. Secuencia: </w:t>
      </w:r>
      <w:proofErr w:type="spellStart"/>
      <w:r w:rsidRPr="0043303B">
        <w:rPr>
          <w:rFonts w:ascii="Times New Roman" w:hAnsi="Times New Roman" w:cs="Times New Roman"/>
          <w:b/>
          <w:bCs/>
        </w:rPr>
        <w:t>onboarding</w:t>
      </w:r>
      <w:proofErr w:type="spellEnd"/>
      <w:r w:rsidRPr="0043303B">
        <w:rPr>
          <w:rFonts w:ascii="Times New Roman" w:hAnsi="Times New Roman" w:cs="Times New Roman"/>
          <w:b/>
          <w:bCs/>
        </w:rPr>
        <w:t xml:space="preserve"> facial y </w:t>
      </w:r>
      <w:proofErr w:type="spellStart"/>
      <w:r w:rsidRPr="0043303B">
        <w:rPr>
          <w:rFonts w:ascii="Times New Roman" w:hAnsi="Times New Roman" w:cs="Times New Roman"/>
          <w:b/>
          <w:bCs/>
        </w:rPr>
        <w:t>login</w:t>
      </w:r>
      <w:proofErr w:type="spellEnd"/>
      <w:r w:rsidRPr="0043303B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43303B">
        <w:rPr>
          <w:rFonts w:ascii="Times New Roman" w:hAnsi="Times New Roman" w:cs="Times New Roman"/>
          <w:b/>
          <w:bCs/>
        </w:rPr>
        <w:t>Authorization</w:t>
      </w:r>
      <w:proofErr w:type="spellEnd"/>
      <w:r w:rsidRPr="00433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303B">
        <w:rPr>
          <w:rFonts w:ascii="Times New Roman" w:hAnsi="Times New Roman" w:cs="Times New Roman"/>
          <w:b/>
          <w:bCs/>
        </w:rPr>
        <w:t>Code</w:t>
      </w:r>
      <w:proofErr w:type="spellEnd"/>
      <w:r w:rsidRPr="0043303B">
        <w:rPr>
          <w:rFonts w:ascii="Times New Roman" w:hAnsi="Times New Roman" w:cs="Times New Roman"/>
          <w:b/>
          <w:bCs/>
        </w:rPr>
        <w:t xml:space="preserve"> + PKCE</w:t>
      </w:r>
    </w:p>
    <w:p w:rsidR="0043303B" w:rsidRDefault="0043303B">
      <w:pPr>
        <w:rPr>
          <w:rFonts w:ascii="Times New Roman" w:hAnsi="Times New Roman" w:cs="Times New Roman"/>
        </w:rPr>
      </w:pPr>
    </w:p>
    <w:p w:rsidR="0043303B" w:rsidRDefault="0043303B" w:rsidP="004330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9425940" cy="579882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-secuencia-autenticacion-onboarding.drawio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0"/>
                    <a:stretch/>
                  </pic:blipFill>
                  <pic:spPr bwMode="auto">
                    <a:xfrm>
                      <a:off x="0" y="0"/>
                      <a:ext cx="9425940" cy="579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03B" w:rsidRDefault="0043303B" w:rsidP="0043303B">
      <w:pPr>
        <w:rPr>
          <w:rFonts w:ascii="Times New Roman" w:hAnsi="Times New Roman" w:cs="Times New Roman"/>
        </w:rPr>
      </w:pPr>
    </w:p>
    <w:p w:rsidR="00601C1E" w:rsidRPr="0043303B" w:rsidRDefault="00601C1E" w:rsidP="0043303B">
      <w:pPr>
        <w:rPr>
          <w:rFonts w:ascii="Times New Roman" w:hAnsi="Times New Roman" w:cs="Times New Roman"/>
        </w:rPr>
        <w:sectPr w:rsidR="00601C1E" w:rsidRPr="0043303B">
          <w:headerReference w:type="default" r:id="rId21"/>
          <w:footerReference w:type="default" r:id="rId22"/>
          <w:pgSz w:w="16838" w:h="11906" w:orient="landscape"/>
          <w:pgMar w:top="1000" w:right="1080" w:bottom="900" w:left="1080" w:header="708" w:footer="708" w:gutter="0"/>
          <w:cols w:space="720"/>
          <w:docGrid w:linePitch="360"/>
        </w:sectPr>
      </w:pPr>
    </w:p>
    <w:p w:rsidR="00601C1E" w:rsidRDefault="001D58C8" w:rsidP="00D92CB2">
      <w:pPr>
        <w:pStyle w:val="Puesto"/>
        <w:rPr>
          <w:sz w:val="40"/>
          <w:szCs w:val="40"/>
        </w:rPr>
      </w:pPr>
      <w:bookmarkStart w:id="4" w:name="_Toc243738800"/>
      <w:r w:rsidRPr="00D92CB2">
        <w:rPr>
          <w:sz w:val="40"/>
          <w:szCs w:val="40"/>
        </w:rPr>
        <w:lastRenderedPageBreak/>
        <w:t>Auditoría y clientes frecuentes</w:t>
      </w:r>
      <w:bookmarkEnd w:id="4"/>
    </w:p>
    <w:p w:rsidR="00D92CB2" w:rsidRPr="00D92CB2" w:rsidRDefault="00D92CB2" w:rsidP="00D92CB2"/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Auditoría inmutable (Figura 5, carril 2).</w:t>
      </w:r>
      <w:r w:rsidRPr="0081574D">
        <w:rPr>
          <w:rFonts w:ascii="Times New Roman" w:hAnsi="Times New Roman" w:cs="Times New Roman"/>
        </w:rPr>
        <w:t xml:space="preserve"> Transferencias escribe negocio y evento en la misma transacción de Aurora (</w:t>
      </w:r>
      <w:proofErr w:type="spellStart"/>
      <w:r w:rsidRPr="0081574D">
        <w:rPr>
          <w:rFonts w:ascii="Times New Roman" w:hAnsi="Times New Roman" w:cs="Times New Roman"/>
        </w:rPr>
        <w:t>Outbox</w:t>
      </w:r>
      <w:proofErr w:type="spellEnd"/>
      <w:r w:rsidRPr="0081574D">
        <w:rPr>
          <w:rFonts w:ascii="Times New Roman" w:hAnsi="Times New Roman" w:cs="Times New Roman"/>
        </w:rPr>
        <w:t>); un</w:t>
      </w:r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relay</w:t>
      </w:r>
      <w:proofErr w:type="spellEnd"/>
      <w:r w:rsidRPr="0081574D">
        <w:rPr>
          <w:rFonts w:ascii="Times New Roman" w:hAnsi="Times New Roman" w:cs="Times New Roman"/>
        </w:rPr>
        <w:t xml:space="preserve"> publica en SNS, que reparte a colas SQS independientes (auditoría, caché y notificaciones), cada una con DLQ. El Servicio Auditoría consume de forma </w:t>
      </w:r>
      <w:proofErr w:type="spellStart"/>
      <w:r w:rsidRPr="0081574D">
        <w:rPr>
          <w:rFonts w:ascii="Times New Roman" w:hAnsi="Times New Roman" w:cs="Times New Roman"/>
        </w:rPr>
        <w:t>idempotente</w:t>
      </w:r>
      <w:proofErr w:type="spellEnd"/>
      <w:r w:rsidRPr="0081574D">
        <w:rPr>
          <w:rFonts w:ascii="Times New Roman" w:hAnsi="Times New Roman" w:cs="Times New Roman"/>
        </w:rPr>
        <w:t xml:space="preserve"> y escribe en </w:t>
      </w:r>
      <w:proofErr w:type="spellStart"/>
      <w:r w:rsidRPr="0081574D">
        <w:rPr>
          <w:rFonts w:ascii="Times New Roman" w:hAnsi="Times New Roman" w:cs="Times New Roman"/>
        </w:rPr>
        <w:t>DynamoDB</w:t>
      </w:r>
      <w:proofErr w:type="spellEnd"/>
      <w:r w:rsidRPr="0081574D">
        <w:rPr>
          <w:rFonts w:ascii="Times New Roman" w:hAnsi="Times New Roman" w:cs="Times New Roman"/>
        </w:rPr>
        <w:t xml:space="preserve"> solo con inserciones (cliente + marca de tiempo). </w:t>
      </w:r>
      <w:proofErr w:type="spellStart"/>
      <w:r w:rsidRPr="0081574D">
        <w:rPr>
          <w:rFonts w:ascii="Times New Roman" w:hAnsi="Times New Roman" w:cs="Times New Roman"/>
        </w:rPr>
        <w:t>Streams</w:t>
      </w:r>
      <w:proofErr w:type="spellEnd"/>
      <w:r w:rsidRPr="0081574D">
        <w:rPr>
          <w:rFonts w:ascii="Times New Roman" w:hAnsi="Times New Roman" w:cs="Times New Roman"/>
        </w:rPr>
        <w:t xml:space="preserve"> y </w:t>
      </w:r>
      <w:proofErr w:type="spellStart"/>
      <w:r w:rsidRPr="0081574D">
        <w:rPr>
          <w:rFonts w:ascii="Times New Roman" w:hAnsi="Times New Roman" w:cs="Times New Roman"/>
        </w:rPr>
        <w:t>Fireho</w:t>
      </w:r>
      <w:r w:rsidRPr="0081574D">
        <w:rPr>
          <w:rFonts w:ascii="Times New Roman" w:hAnsi="Times New Roman" w:cs="Times New Roman"/>
        </w:rPr>
        <w:t>se</w:t>
      </w:r>
      <w:proofErr w:type="spellEnd"/>
      <w:r w:rsidRPr="0081574D">
        <w:rPr>
          <w:rFonts w:ascii="Times New Roman" w:hAnsi="Times New Roman" w:cs="Times New Roman"/>
        </w:rPr>
        <w:t xml:space="preserve"> archivan en S3 con </w:t>
      </w:r>
      <w:proofErr w:type="spellStart"/>
      <w:r w:rsidRPr="0081574D">
        <w:rPr>
          <w:rFonts w:ascii="Times New Roman" w:hAnsi="Times New Roman" w:cs="Times New Roman"/>
        </w:rPr>
        <w:t>Object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Lock</w:t>
      </w:r>
      <w:proofErr w:type="spellEnd"/>
      <w:r w:rsidRPr="0081574D">
        <w:rPr>
          <w:rFonts w:ascii="Times New Roman" w:hAnsi="Times New Roman" w:cs="Times New Roman"/>
        </w:rPr>
        <w:t xml:space="preserve"> en modo </w:t>
      </w:r>
      <w:proofErr w:type="spellStart"/>
      <w:r w:rsidRPr="0081574D">
        <w:rPr>
          <w:rFonts w:ascii="Times New Roman" w:hAnsi="Times New Roman" w:cs="Times New Roman"/>
        </w:rPr>
        <w:t>compliance</w:t>
      </w:r>
      <w:proofErr w:type="spellEnd"/>
      <w:r w:rsidRPr="0081574D">
        <w:rPr>
          <w:rFonts w:ascii="Times New Roman" w:hAnsi="Times New Roman" w:cs="Times New Roman"/>
        </w:rPr>
        <w:t xml:space="preserve">, y el auditor consulta con </w:t>
      </w:r>
      <w:proofErr w:type="spellStart"/>
      <w:r w:rsidRPr="0081574D">
        <w:rPr>
          <w:rFonts w:ascii="Times New Roman" w:hAnsi="Times New Roman" w:cs="Times New Roman"/>
        </w:rPr>
        <w:t>Athena</w:t>
      </w:r>
      <w:proofErr w:type="spellEnd"/>
      <w:r w:rsidRPr="0081574D">
        <w:rPr>
          <w:rFonts w:ascii="Times New Roman" w:hAnsi="Times New Roman" w:cs="Times New Roman"/>
        </w:rPr>
        <w:t>. Cada evento registra quién, qué, cuándo, desde dónde, resultado y trace-id (D10).</w:t>
      </w: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Clientes frecuentes (Figura 5, carriles 1 y 3).</w:t>
      </w:r>
      <w:r w:rsidRPr="0081574D">
        <w:rPr>
          <w:rFonts w:ascii="Times New Roman" w:hAnsi="Times New Roman" w:cs="Times New Roman"/>
        </w:rPr>
        <w:t xml:space="preserve"> Cache-</w:t>
      </w:r>
      <w:proofErr w:type="spellStart"/>
      <w:r w:rsidRPr="0081574D">
        <w:rPr>
          <w:rFonts w:ascii="Times New Roman" w:hAnsi="Times New Roman" w:cs="Times New Roman"/>
        </w:rPr>
        <w:t>Aside</w:t>
      </w:r>
      <w:proofErr w:type="spellEnd"/>
      <w:r w:rsidRPr="0081574D">
        <w:rPr>
          <w:rFonts w:ascii="Times New Roman" w:hAnsi="Times New Roman" w:cs="Times New Roman"/>
        </w:rPr>
        <w:t xml:space="preserve"> sobre </w:t>
      </w:r>
      <w:proofErr w:type="spellStart"/>
      <w:r w:rsidRPr="0081574D">
        <w:rPr>
          <w:rFonts w:ascii="Times New Roman" w:hAnsi="Times New Roman" w:cs="Times New Roman"/>
        </w:rPr>
        <w:t>Redis</w:t>
      </w:r>
      <w:proofErr w:type="spellEnd"/>
      <w:r w:rsidRPr="0081574D">
        <w:rPr>
          <w:rFonts w:ascii="Times New Roman" w:hAnsi="Times New Roman" w:cs="Times New Roman"/>
        </w:rPr>
        <w:t xml:space="preserve">: si hay acierto se responde al instante; si no, se consulta el </w:t>
      </w:r>
      <w:proofErr w:type="spellStart"/>
      <w:r w:rsidRPr="0081574D">
        <w:rPr>
          <w:rFonts w:ascii="Times New Roman" w:hAnsi="Times New Roman" w:cs="Times New Roman"/>
        </w:rPr>
        <w:t>Core</w:t>
      </w:r>
      <w:proofErr w:type="spellEnd"/>
      <w:r w:rsidRPr="0081574D">
        <w:rPr>
          <w:rFonts w:ascii="Times New Roman" w:hAnsi="Times New Roman" w:cs="Times New Roman"/>
        </w:rPr>
        <w:t xml:space="preserve"> o Aurora y se guarda con TTL. El </w:t>
      </w:r>
      <w:proofErr w:type="spellStart"/>
      <w:r w:rsidRPr="0081574D">
        <w:rPr>
          <w:rFonts w:ascii="Times New Roman" w:hAnsi="Times New Roman" w:cs="Times New Roman"/>
        </w:rPr>
        <w:t>CacheWarmer</w:t>
      </w:r>
      <w:proofErr w:type="spellEnd"/>
      <w:r w:rsidRPr="0081574D">
        <w:rPr>
          <w:rFonts w:ascii="Times New Roman" w:hAnsi="Times New Roman" w:cs="Times New Roman"/>
        </w:rPr>
        <w:t xml:space="preserve"> invalida la clave cuando llega un evento de transferencia, así el cliente no ve saldos desactualizados. Cada hora, </w:t>
      </w:r>
      <w:proofErr w:type="spellStart"/>
      <w:r w:rsidRPr="0081574D">
        <w:rPr>
          <w:rFonts w:ascii="Times New Roman" w:hAnsi="Times New Roman" w:cs="Times New Roman"/>
        </w:rPr>
        <w:t>Eve</w:t>
      </w:r>
      <w:r w:rsidRPr="0081574D">
        <w:rPr>
          <w:rFonts w:ascii="Times New Roman" w:hAnsi="Times New Roman" w:cs="Times New Roman"/>
        </w:rPr>
        <w:t>ntBridge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Scheduler</w:t>
      </w:r>
      <w:proofErr w:type="spellEnd"/>
      <w:r w:rsidRPr="0081574D">
        <w:rPr>
          <w:rFonts w:ascii="Times New Roman" w:hAnsi="Times New Roman" w:cs="Times New Roman"/>
        </w:rPr>
        <w:t xml:space="preserve"> y Lambda calculan los clientes más activos y </w:t>
      </w:r>
      <w:proofErr w:type="gramStart"/>
      <w:r w:rsidRPr="0081574D">
        <w:rPr>
          <w:rFonts w:ascii="Times New Roman" w:hAnsi="Times New Roman" w:cs="Times New Roman"/>
        </w:rPr>
        <w:t>los pre-</w:t>
      </w:r>
      <w:proofErr w:type="gramEnd"/>
      <w:r w:rsidRPr="0081574D">
        <w:rPr>
          <w:rFonts w:ascii="Times New Roman" w:hAnsi="Times New Roman" w:cs="Times New Roman"/>
        </w:rPr>
        <w:t xml:space="preserve">calientan. Si </w:t>
      </w:r>
      <w:proofErr w:type="spellStart"/>
      <w:r w:rsidRPr="0081574D">
        <w:rPr>
          <w:rFonts w:ascii="Times New Roman" w:hAnsi="Times New Roman" w:cs="Times New Roman"/>
        </w:rPr>
        <w:t>Redis</w:t>
      </w:r>
      <w:proofErr w:type="spellEnd"/>
      <w:r w:rsidRPr="0081574D">
        <w:rPr>
          <w:rFonts w:ascii="Times New Roman" w:hAnsi="Times New Roman" w:cs="Times New Roman"/>
        </w:rPr>
        <w:t xml:space="preserve"> falla, el servicio degrada hacia el origen con </w:t>
      </w:r>
      <w:proofErr w:type="spellStart"/>
      <w:r w:rsidRPr="0081574D">
        <w:rPr>
          <w:rFonts w:ascii="Times New Roman" w:hAnsi="Times New Roman" w:cs="Times New Roman"/>
        </w:rPr>
        <w:t>circuit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breaker</w:t>
      </w:r>
      <w:proofErr w:type="spellEnd"/>
      <w:r w:rsidRPr="0081574D">
        <w:rPr>
          <w:rFonts w:ascii="Times New Roman" w:hAnsi="Times New Roman" w:cs="Times New Roman"/>
        </w:rPr>
        <w:t xml:space="preserve"> (D11).</w:t>
      </w:r>
    </w:p>
    <w:p w:rsidR="00601C1E" w:rsidRPr="0081574D" w:rsidRDefault="00601C1E">
      <w:pPr>
        <w:rPr>
          <w:rFonts w:ascii="Times New Roman" w:hAnsi="Times New Roman" w:cs="Times New Roman"/>
        </w:rPr>
        <w:sectPr w:rsidR="00601C1E" w:rsidRPr="0081574D">
          <w:headerReference w:type="default" r:id="rId23"/>
          <w:footerReference w:type="default" r:id="rId24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:rsidR="00601C1E" w:rsidRPr="00D92CB2" w:rsidRDefault="001D58C8">
      <w:pPr>
        <w:spacing w:after="100"/>
        <w:jc w:val="center"/>
        <w:rPr>
          <w:rFonts w:ascii="Times New Roman" w:hAnsi="Times New Roman" w:cs="Times New Roman"/>
        </w:rPr>
      </w:pPr>
      <w:r w:rsidRPr="00D92CB2">
        <w:rPr>
          <w:rFonts w:ascii="Times New Roman" w:hAnsi="Times New Roman" w:cs="Times New Roman"/>
          <w:b/>
          <w:bCs/>
        </w:rPr>
        <w:lastRenderedPageBreak/>
        <w:t>Fig</w:t>
      </w:r>
      <w:r w:rsidRPr="00D92CB2">
        <w:rPr>
          <w:rFonts w:ascii="Times New Roman" w:hAnsi="Times New Roman" w:cs="Times New Roman"/>
          <w:b/>
          <w:bCs/>
        </w:rPr>
        <w:t>ura 5. Auditoría inmutable y caché para clientes frecuentes</w:t>
      </w:r>
    </w:p>
    <w:p w:rsidR="00601C1E" w:rsidRDefault="00601C1E">
      <w:pPr>
        <w:rPr>
          <w:rFonts w:ascii="Times New Roman" w:hAnsi="Times New Roman" w:cs="Times New Roman"/>
        </w:rPr>
      </w:pPr>
    </w:p>
    <w:p w:rsidR="00D92CB2" w:rsidRPr="0081574D" w:rsidRDefault="00D92CB2">
      <w:pPr>
        <w:rPr>
          <w:rFonts w:ascii="Times New Roman" w:hAnsi="Times New Roman" w:cs="Times New Roman"/>
        </w:rPr>
        <w:sectPr w:rsidR="00D92CB2" w:rsidRPr="0081574D">
          <w:headerReference w:type="default" r:id="rId25"/>
          <w:footerReference w:type="default" r:id="rId26"/>
          <w:pgSz w:w="16838" w:h="11906" w:orient="landscape"/>
          <w:pgMar w:top="1000" w:right="1080" w:bottom="900" w:left="1080" w:header="708" w:footer="708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9320530" cy="56845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-infraestructura-aws.drawio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053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C1E" w:rsidRDefault="001D58C8" w:rsidP="00D92CB2">
      <w:pPr>
        <w:pStyle w:val="Puesto"/>
        <w:rPr>
          <w:sz w:val="40"/>
          <w:szCs w:val="40"/>
        </w:rPr>
      </w:pPr>
      <w:bookmarkStart w:id="5" w:name="_Toc243738801"/>
      <w:r w:rsidRPr="00D92CB2">
        <w:rPr>
          <w:sz w:val="40"/>
          <w:szCs w:val="40"/>
        </w:rPr>
        <w:lastRenderedPageBreak/>
        <w:t xml:space="preserve">Integración y </w:t>
      </w:r>
      <w:proofErr w:type="spellStart"/>
      <w:r w:rsidRPr="00D92CB2">
        <w:rPr>
          <w:sz w:val="40"/>
          <w:szCs w:val="40"/>
        </w:rPr>
        <w:t>microservicios</w:t>
      </w:r>
      <w:bookmarkEnd w:id="5"/>
      <w:proofErr w:type="spellEnd"/>
    </w:p>
    <w:p w:rsidR="00D92CB2" w:rsidRPr="00D92CB2" w:rsidRDefault="00D92CB2" w:rsidP="00D92CB2"/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API Gateway</w:t>
      </w:r>
      <w:r w:rsidRPr="0081574D">
        <w:rPr>
          <w:rFonts w:ascii="Times New Roman" w:hAnsi="Times New Roman" w:cs="Times New Roman"/>
          <w:b/>
          <w:bCs/>
        </w:rPr>
        <w:t>:</w:t>
      </w:r>
      <w:r w:rsidRPr="0081574D">
        <w:rPr>
          <w:rFonts w:ascii="Times New Roman" w:hAnsi="Times New Roman" w:cs="Times New Roman"/>
        </w:rPr>
        <w:t xml:space="preserve"> autorizador JWT, validación de esquemas </w:t>
      </w:r>
      <w:proofErr w:type="spellStart"/>
      <w:r w:rsidRPr="0081574D">
        <w:rPr>
          <w:rFonts w:ascii="Times New Roman" w:hAnsi="Times New Roman" w:cs="Times New Roman"/>
        </w:rPr>
        <w:t>OpenAPI</w:t>
      </w:r>
      <w:proofErr w:type="spellEnd"/>
      <w:r w:rsidRPr="0081574D">
        <w:rPr>
          <w:rFonts w:ascii="Times New Roman" w:hAnsi="Times New Roman" w:cs="Times New Roman"/>
        </w:rPr>
        <w:t xml:space="preserve">, </w:t>
      </w:r>
      <w:proofErr w:type="spellStart"/>
      <w:r w:rsidRPr="0081574D">
        <w:rPr>
          <w:rFonts w:ascii="Times New Roman" w:hAnsi="Times New Roman" w:cs="Times New Roman"/>
        </w:rPr>
        <w:t>throttling</w:t>
      </w:r>
      <w:proofErr w:type="spellEnd"/>
      <w:r w:rsidRPr="0081574D">
        <w:rPr>
          <w:rFonts w:ascii="Times New Roman" w:hAnsi="Times New Roman" w:cs="Times New Roman"/>
        </w:rPr>
        <w:t xml:space="preserve"> por cliente, WAF con reglas OWASP y versionado de rutas; los servicios quedan privados tras VPC Link (D3).</w:t>
      </w: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Servicios agregados al requerimiento:</w:t>
      </w:r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Onboarding</w:t>
      </w:r>
      <w:proofErr w:type="spellEnd"/>
      <w:r w:rsidRPr="0081574D">
        <w:rPr>
          <w:rFonts w:ascii="Times New Roman" w:hAnsi="Times New Roman" w:cs="Times New Roman"/>
        </w:rPr>
        <w:t xml:space="preserve"> (aísla el flujo facial), Notificacione</w:t>
      </w:r>
      <w:r w:rsidRPr="0081574D">
        <w:rPr>
          <w:rFonts w:ascii="Times New Roman" w:hAnsi="Times New Roman" w:cs="Times New Roman"/>
        </w:rPr>
        <w:t>s (cumple la norma de informar cada movimiento sin acoplar el negocio al canal) y Auditoría. Futuros servicios (pagos de servicios, límites, antifraude) se suscriben al mismo bus de eventos sin tocar los actuales.</w:t>
      </w: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Integraciones externas:</w:t>
      </w:r>
      <w:r w:rsidRPr="0081574D">
        <w:rPr>
          <w:rFonts w:ascii="Times New Roman" w:hAnsi="Times New Roman" w:cs="Times New Roman"/>
        </w:rPr>
        <w:t xml:space="preserve"> el </w:t>
      </w:r>
      <w:proofErr w:type="spellStart"/>
      <w:r w:rsidRPr="0081574D">
        <w:rPr>
          <w:rFonts w:ascii="Times New Roman" w:hAnsi="Times New Roman" w:cs="Times New Roman"/>
        </w:rPr>
        <w:t>Core</w:t>
      </w:r>
      <w:proofErr w:type="spellEnd"/>
      <w:r w:rsidRPr="0081574D">
        <w:rPr>
          <w:rFonts w:ascii="Times New Roman" w:hAnsi="Times New Roman" w:cs="Times New Roman"/>
        </w:rPr>
        <w:t xml:space="preserve"> y el compl</w:t>
      </w:r>
      <w:r w:rsidRPr="0081574D">
        <w:rPr>
          <w:rFonts w:ascii="Times New Roman" w:hAnsi="Times New Roman" w:cs="Times New Roman"/>
        </w:rPr>
        <w:t xml:space="preserve">ementario se consumen por REST con capa anticorrupción, </w:t>
      </w:r>
      <w:proofErr w:type="spellStart"/>
      <w:r w:rsidRPr="0081574D">
        <w:rPr>
          <w:rFonts w:ascii="Times New Roman" w:hAnsi="Times New Roman" w:cs="Times New Roman"/>
        </w:rPr>
        <w:t>timeouts</w:t>
      </w:r>
      <w:proofErr w:type="spellEnd"/>
      <w:r w:rsidRPr="0081574D">
        <w:rPr>
          <w:rFonts w:ascii="Times New Roman" w:hAnsi="Times New Roman" w:cs="Times New Roman"/>
        </w:rPr>
        <w:t xml:space="preserve"> cortos, </w:t>
      </w:r>
      <w:proofErr w:type="spellStart"/>
      <w:r w:rsidRPr="0081574D">
        <w:rPr>
          <w:rFonts w:ascii="Times New Roman" w:hAnsi="Times New Roman" w:cs="Times New Roman"/>
        </w:rPr>
        <w:t>circuit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breaker</w:t>
      </w:r>
      <w:proofErr w:type="spellEnd"/>
      <w:r w:rsidRPr="0081574D">
        <w:rPr>
          <w:rFonts w:ascii="Times New Roman" w:hAnsi="Times New Roman" w:cs="Times New Roman"/>
        </w:rPr>
        <w:t xml:space="preserve"> y respuesta desde caché si el origen falla. La interbancaria usa </w:t>
      </w:r>
      <w:proofErr w:type="spellStart"/>
      <w:r w:rsidRPr="0081574D">
        <w:rPr>
          <w:rFonts w:ascii="Times New Roman" w:hAnsi="Times New Roman" w:cs="Times New Roman"/>
        </w:rPr>
        <w:t>mTLS</w:t>
      </w:r>
      <w:proofErr w:type="spellEnd"/>
      <w:r w:rsidRPr="0081574D">
        <w:rPr>
          <w:rFonts w:ascii="Times New Roman" w:hAnsi="Times New Roman" w:cs="Times New Roman"/>
        </w:rPr>
        <w:t xml:space="preserve">, </w:t>
      </w:r>
      <w:proofErr w:type="spellStart"/>
      <w:r w:rsidRPr="0081574D">
        <w:rPr>
          <w:rFonts w:ascii="Times New Roman" w:hAnsi="Times New Roman" w:cs="Times New Roman"/>
        </w:rPr>
        <w:t>idempotencia</w:t>
      </w:r>
      <w:proofErr w:type="spellEnd"/>
      <w:r w:rsidRPr="0081574D">
        <w:rPr>
          <w:rFonts w:ascii="Times New Roman" w:hAnsi="Times New Roman" w:cs="Times New Roman"/>
        </w:rPr>
        <w:t xml:space="preserve"> y confirmación asíncrona: la transferencia queda pendiente hasta la liquidación y l</w:t>
      </w:r>
      <w:r w:rsidRPr="0081574D">
        <w:rPr>
          <w:rFonts w:ascii="Times New Roman" w:hAnsi="Times New Roman" w:cs="Times New Roman"/>
        </w:rPr>
        <w:t>a Saga compensa si es rechazada. Notificaciones usa al menos dos canales (correo y SMS/</w:t>
      </w:r>
      <w:proofErr w:type="spellStart"/>
      <w:r w:rsidRPr="0081574D">
        <w:rPr>
          <w:rFonts w:ascii="Times New Roman" w:hAnsi="Times New Roman" w:cs="Times New Roman"/>
        </w:rPr>
        <w:t>push</w:t>
      </w:r>
      <w:proofErr w:type="spellEnd"/>
      <w:r w:rsidRPr="0081574D">
        <w:rPr>
          <w:rFonts w:ascii="Times New Roman" w:hAnsi="Times New Roman" w:cs="Times New Roman"/>
        </w:rPr>
        <w:t xml:space="preserve">) con reintentos y </w:t>
      </w:r>
      <w:proofErr w:type="spellStart"/>
      <w:r w:rsidRPr="0081574D">
        <w:rPr>
          <w:rFonts w:ascii="Times New Roman" w:hAnsi="Times New Roman" w:cs="Times New Roman"/>
        </w:rPr>
        <w:t>backoff</w:t>
      </w:r>
      <w:proofErr w:type="spellEnd"/>
      <w:r w:rsidRPr="0081574D">
        <w:rPr>
          <w:rFonts w:ascii="Times New Roman" w:hAnsi="Times New Roman" w:cs="Times New Roman"/>
        </w:rPr>
        <w:t>; si uno falla, el otro no se bloquea (D15).</w:t>
      </w: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Transferencia:</w:t>
      </w:r>
      <w:r w:rsidRPr="0081574D">
        <w:rPr>
          <w:rFonts w:ascii="Times New Roman" w:hAnsi="Times New Roman" w:cs="Times New Roman"/>
        </w:rPr>
        <w:t xml:space="preserve"> el cliente envía la solicitud con </w:t>
      </w:r>
      <w:proofErr w:type="spellStart"/>
      <w:r w:rsidRPr="0081574D">
        <w:rPr>
          <w:rFonts w:ascii="Times New Roman" w:hAnsi="Times New Roman" w:cs="Times New Roman"/>
        </w:rPr>
        <w:t>Idempotency</w:t>
      </w:r>
      <w:proofErr w:type="spellEnd"/>
      <w:r w:rsidRPr="0081574D">
        <w:rPr>
          <w:rFonts w:ascii="Times New Roman" w:hAnsi="Times New Roman" w:cs="Times New Roman"/>
        </w:rPr>
        <w:t>-Key; la Saga valida límites, debi</w:t>
      </w:r>
      <w:r w:rsidRPr="0081574D">
        <w:rPr>
          <w:rFonts w:ascii="Times New Roman" w:hAnsi="Times New Roman" w:cs="Times New Roman"/>
        </w:rPr>
        <w:t xml:space="preserve">ta en el </w:t>
      </w:r>
      <w:proofErr w:type="spellStart"/>
      <w:r w:rsidRPr="0081574D">
        <w:rPr>
          <w:rFonts w:ascii="Times New Roman" w:hAnsi="Times New Roman" w:cs="Times New Roman"/>
        </w:rPr>
        <w:t>Core</w:t>
      </w:r>
      <w:proofErr w:type="spellEnd"/>
      <w:r w:rsidRPr="0081574D">
        <w:rPr>
          <w:rFonts w:ascii="Times New Roman" w:hAnsi="Times New Roman" w:cs="Times New Roman"/>
        </w:rPr>
        <w:t xml:space="preserve"> y acredita en cuenta propia o envía a la interbancaria; se guarda estado y evento de </w:t>
      </w:r>
      <w:proofErr w:type="spellStart"/>
      <w:r w:rsidRPr="0081574D">
        <w:rPr>
          <w:rFonts w:ascii="Times New Roman" w:hAnsi="Times New Roman" w:cs="Times New Roman"/>
        </w:rPr>
        <w:t>outbox</w:t>
      </w:r>
      <w:proofErr w:type="spellEnd"/>
      <w:r w:rsidRPr="0081574D">
        <w:rPr>
          <w:rFonts w:ascii="Times New Roman" w:hAnsi="Times New Roman" w:cs="Times New Roman"/>
        </w:rPr>
        <w:t xml:space="preserve">; el </w:t>
      </w:r>
      <w:proofErr w:type="spellStart"/>
      <w:r w:rsidRPr="0081574D">
        <w:rPr>
          <w:rFonts w:ascii="Times New Roman" w:hAnsi="Times New Roman" w:cs="Times New Roman"/>
        </w:rPr>
        <w:t>relay</w:t>
      </w:r>
      <w:proofErr w:type="spellEnd"/>
      <w:r w:rsidRPr="0081574D">
        <w:rPr>
          <w:rFonts w:ascii="Times New Roman" w:hAnsi="Times New Roman" w:cs="Times New Roman"/>
        </w:rPr>
        <w:t xml:space="preserve"> publica y se disparan auditoría, notificación e invalidación de caché; si un paso falla, se compensa.</w:t>
      </w:r>
    </w:p>
    <w:p w:rsidR="00601C1E" w:rsidRDefault="001D58C8" w:rsidP="00D92CB2">
      <w:pPr>
        <w:pStyle w:val="Puesto"/>
        <w:rPr>
          <w:sz w:val="40"/>
          <w:szCs w:val="40"/>
        </w:rPr>
      </w:pPr>
      <w:bookmarkStart w:id="6" w:name="_Toc243738802"/>
      <w:r w:rsidRPr="00D92CB2">
        <w:rPr>
          <w:sz w:val="40"/>
          <w:szCs w:val="40"/>
        </w:rPr>
        <w:t xml:space="preserve">Alta disponibilidad, DR, seguridad </w:t>
      </w:r>
      <w:r w:rsidRPr="00D92CB2">
        <w:rPr>
          <w:sz w:val="40"/>
          <w:szCs w:val="40"/>
        </w:rPr>
        <w:t>y monitoreo</w:t>
      </w:r>
      <w:bookmarkEnd w:id="6"/>
    </w:p>
    <w:p w:rsidR="00D92CB2" w:rsidRPr="00D92CB2" w:rsidRDefault="00D92CB2" w:rsidP="00D92CB2"/>
    <w:p w:rsidR="00601C1E" w:rsidRPr="0081574D" w:rsidRDefault="001D58C8">
      <w:pPr>
        <w:spacing w:after="8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</w:rPr>
        <w:t>La Figura 6 muestra la región primaria con su VPC en 2 zonas de disponibilidad (extensible a 3), los servicios gestionados y la región de DR.</w:t>
      </w:r>
    </w:p>
    <w:tbl>
      <w:tblPr>
        <w:tblStyle w:val="Tablaconcuadrcula"/>
        <w:tblW w:w="9746" w:type="dxa"/>
        <w:tblLook w:val="0000" w:firstRow="0" w:lastRow="0" w:firstColumn="0" w:lastColumn="0" w:noHBand="0" w:noVBand="0"/>
      </w:tblPr>
      <w:tblGrid>
        <w:gridCol w:w="2900"/>
        <w:gridCol w:w="3700"/>
        <w:gridCol w:w="3146"/>
      </w:tblGrid>
      <w:tr w:rsidR="00601C1E" w:rsidRPr="0081574D" w:rsidTr="0081574D">
        <w:tc>
          <w:tcPr>
            <w:tcW w:w="29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7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Alta disponibilidad (falla de zona)</w:t>
            </w:r>
          </w:p>
        </w:tc>
        <w:tc>
          <w:tcPr>
            <w:tcW w:w="3146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Falla de región</w:t>
            </w:r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Borde: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53,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CloudFront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, WAF, API Gateway</w:t>
            </w:r>
          </w:p>
        </w:tc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Servicios redundantes, sin impacto</w:t>
            </w:r>
          </w:p>
        </w:tc>
        <w:tc>
          <w:tcPr>
            <w:tcW w:w="31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Route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53 conmuta por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health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check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; API Gateway por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IaC</w:t>
            </w:r>
            <w:proofErr w:type="spellEnd"/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EKS y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Keycloak</w:t>
            </w:r>
            <w:proofErr w:type="spellEnd"/>
          </w:p>
        </w:tc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Nodos en 2+ AZ,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topology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spread, PDB, HPA;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pods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se reprograman</w:t>
            </w:r>
          </w:p>
        </w:tc>
        <w:tc>
          <w:tcPr>
            <w:tcW w:w="31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Clúster mínimo en DR que escala al activarse</w:t>
            </w:r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Aurora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Writer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reader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en AZ distintas,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failover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automático</w:t>
            </w:r>
          </w:p>
        </w:tc>
        <w:tc>
          <w:tcPr>
            <w:tcW w:w="31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Global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Database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: promoción del secundario</w:t>
            </w:r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ElastiCache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Primario y réplica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Multi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-AZ</w:t>
            </w:r>
          </w:p>
        </w:tc>
        <w:tc>
          <w:tcPr>
            <w:tcW w:w="31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Se reconstruye y recalienta (es caché)</w:t>
            </w:r>
          </w:p>
        </w:tc>
      </w:tr>
      <w:tr w:rsidR="00601C1E" w:rsidRPr="0081574D" w:rsidTr="0081574D">
        <w:tc>
          <w:tcPr>
            <w:tcW w:w="2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DynamoDB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, S3, SNS, SQS</w:t>
            </w:r>
          </w:p>
        </w:tc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Multi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-AZ nativo</w:t>
            </w:r>
          </w:p>
        </w:tc>
        <w:tc>
          <w:tcPr>
            <w:tcW w:w="31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Global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Tables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replicación S3 y colas por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IaC</w:t>
            </w:r>
            <w:proofErr w:type="spellEnd"/>
          </w:p>
        </w:tc>
      </w:tr>
    </w:tbl>
    <w:p w:rsidR="00601C1E" w:rsidRPr="0081574D" w:rsidRDefault="00601C1E">
      <w:pPr>
        <w:spacing w:after="120"/>
        <w:rPr>
          <w:rFonts w:ascii="Times New Roman" w:hAnsi="Times New Roman" w:cs="Times New Roman"/>
        </w:rPr>
      </w:pP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Tolerancia a fallos:</w:t>
      </w:r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probes</w:t>
      </w:r>
      <w:proofErr w:type="spellEnd"/>
      <w:r w:rsidRPr="0081574D">
        <w:rPr>
          <w:rFonts w:ascii="Times New Roman" w:hAnsi="Times New Roman" w:cs="Times New Roman"/>
        </w:rPr>
        <w:t xml:space="preserve"> de </w:t>
      </w:r>
      <w:proofErr w:type="spellStart"/>
      <w:r w:rsidRPr="0081574D">
        <w:rPr>
          <w:rFonts w:ascii="Times New Roman" w:hAnsi="Times New Roman" w:cs="Times New Roman"/>
        </w:rPr>
        <w:t>liveness</w:t>
      </w:r>
      <w:proofErr w:type="spellEnd"/>
      <w:r w:rsidRPr="0081574D">
        <w:rPr>
          <w:rFonts w:ascii="Times New Roman" w:hAnsi="Times New Roman" w:cs="Times New Roman"/>
        </w:rPr>
        <w:t xml:space="preserve"> y </w:t>
      </w:r>
      <w:proofErr w:type="spellStart"/>
      <w:r w:rsidRPr="0081574D">
        <w:rPr>
          <w:rFonts w:ascii="Times New Roman" w:hAnsi="Times New Roman" w:cs="Times New Roman"/>
        </w:rPr>
        <w:t>readiness</w:t>
      </w:r>
      <w:proofErr w:type="spellEnd"/>
      <w:r w:rsidRPr="0081574D">
        <w:rPr>
          <w:rFonts w:ascii="Times New Roman" w:hAnsi="Times New Roman" w:cs="Times New Roman"/>
        </w:rPr>
        <w:t xml:space="preserve">, </w:t>
      </w:r>
      <w:proofErr w:type="spellStart"/>
      <w:r w:rsidRPr="0081574D">
        <w:rPr>
          <w:rFonts w:ascii="Times New Roman" w:hAnsi="Times New Roman" w:cs="Times New Roman"/>
        </w:rPr>
        <w:t>autoescalado</w:t>
      </w:r>
      <w:proofErr w:type="spellEnd"/>
      <w:r w:rsidRPr="0081574D">
        <w:rPr>
          <w:rFonts w:ascii="Times New Roman" w:hAnsi="Times New Roman" w:cs="Times New Roman"/>
        </w:rPr>
        <w:t xml:space="preserve"> por CPU y por cola, Resilience4j en cada dependencia, DLQ con reproceso, despliegues </w:t>
      </w:r>
      <w:proofErr w:type="spellStart"/>
      <w:r w:rsidRPr="0081574D">
        <w:rPr>
          <w:rFonts w:ascii="Times New Roman" w:hAnsi="Times New Roman" w:cs="Times New Roman"/>
        </w:rPr>
        <w:t>canary</w:t>
      </w:r>
      <w:proofErr w:type="spellEnd"/>
      <w:r w:rsidRPr="0081574D">
        <w:rPr>
          <w:rFonts w:ascii="Times New Roman" w:hAnsi="Times New Roman" w:cs="Times New Roman"/>
        </w:rPr>
        <w:t xml:space="preserve"> con </w:t>
      </w:r>
      <w:proofErr w:type="spellStart"/>
      <w:r w:rsidRPr="0081574D">
        <w:rPr>
          <w:rFonts w:ascii="Times New Roman" w:hAnsi="Times New Roman" w:cs="Times New Roman"/>
        </w:rPr>
        <w:t>rollback</w:t>
      </w:r>
      <w:proofErr w:type="spellEnd"/>
      <w:r w:rsidRPr="0081574D">
        <w:rPr>
          <w:rFonts w:ascii="Times New Roman" w:hAnsi="Times New Roman" w:cs="Times New Roman"/>
        </w:rPr>
        <w:t xml:space="preserve"> y ejercicios de caos con </w:t>
      </w:r>
      <w:proofErr w:type="spellStart"/>
      <w:r w:rsidRPr="0081574D">
        <w:rPr>
          <w:rFonts w:ascii="Times New Roman" w:hAnsi="Times New Roman" w:cs="Times New Roman"/>
        </w:rPr>
        <w:t>Fault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Injection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Service</w:t>
      </w:r>
      <w:proofErr w:type="spellEnd"/>
      <w:r w:rsidRPr="0081574D">
        <w:rPr>
          <w:rFonts w:ascii="Times New Roman" w:hAnsi="Times New Roman" w:cs="Times New Roman"/>
        </w:rPr>
        <w:t xml:space="preserve">. </w:t>
      </w:r>
      <w:r w:rsidRPr="0081574D">
        <w:rPr>
          <w:rFonts w:ascii="Times New Roman" w:hAnsi="Times New Roman" w:cs="Times New Roman"/>
          <w:b/>
          <w:bCs/>
        </w:rPr>
        <w:t>DR:</w:t>
      </w:r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Pilot</w:t>
      </w:r>
      <w:proofErr w:type="spellEnd"/>
      <w:r w:rsidRPr="0081574D">
        <w:rPr>
          <w:rFonts w:ascii="Times New Roman" w:hAnsi="Times New Roman" w:cs="Times New Roman"/>
        </w:rPr>
        <w:t xml:space="preserve"> Light / </w:t>
      </w:r>
      <w:proofErr w:type="spellStart"/>
      <w:r w:rsidRPr="0081574D">
        <w:rPr>
          <w:rFonts w:ascii="Times New Roman" w:hAnsi="Times New Roman" w:cs="Times New Roman"/>
        </w:rPr>
        <w:t>Warm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Standby</w:t>
      </w:r>
      <w:proofErr w:type="spellEnd"/>
      <w:r w:rsidRPr="0081574D">
        <w:rPr>
          <w:rFonts w:ascii="Times New Roman" w:hAnsi="Times New Roman" w:cs="Times New Roman"/>
        </w:rPr>
        <w:t xml:space="preserve"> con RTO 1 h y RPO 5 min </w:t>
      </w:r>
      <w:r w:rsidRPr="0081574D">
        <w:rPr>
          <w:rFonts w:ascii="Times New Roman" w:hAnsi="Times New Roman" w:cs="Times New Roman"/>
        </w:rPr>
        <w:t xml:space="preserve">(supuestos), conmutación por </w:t>
      </w:r>
      <w:proofErr w:type="spellStart"/>
      <w:r w:rsidRPr="0081574D">
        <w:rPr>
          <w:rFonts w:ascii="Times New Roman" w:hAnsi="Times New Roman" w:cs="Times New Roman"/>
        </w:rPr>
        <w:t>Route</w:t>
      </w:r>
      <w:proofErr w:type="spellEnd"/>
      <w:r w:rsidRPr="0081574D">
        <w:rPr>
          <w:rFonts w:ascii="Times New Roman" w:hAnsi="Times New Roman" w:cs="Times New Roman"/>
        </w:rPr>
        <w:t xml:space="preserve"> 53, simulacros semestrales y pruebas de restauración trimestrales (D16).</w:t>
      </w: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Seguridad por capas:</w:t>
      </w:r>
      <w:r w:rsidRPr="0081574D">
        <w:rPr>
          <w:rFonts w:ascii="Times New Roman" w:hAnsi="Times New Roman" w:cs="Times New Roman"/>
        </w:rPr>
        <w:t xml:space="preserve"> borde (WAF, </w:t>
      </w:r>
      <w:proofErr w:type="spellStart"/>
      <w:r w:rsidRPr="0081574D">
        <w:rPr>
          <w:rFonts w:ascii="Times New Roman" w:hAnsi="Times New Roman" w:cs="Times New Roman"/>
        </w:rPr>
        <w:t>Shield</w:t>
      </w:r>
      <w:proofErr w:type="spellEnd"/>
      <w:r w:rsidRPr="0081574D">
        <w:rPr>
          <w:rFonts w:ascii="Times New Roman" w:hAnsi="Times New Roman" w:cs="Times New Roman"/>
        </w:rPr>
        <w:t xml:space="preserve">, </w:t>
      </w:r>
      <w:proofErr w:type="spellStart"/>
      <w:r w:rsidRPr="0081574D">
        <w:rPr>
          <w:rFonts w:ascii="Times New Roman" w:hAnsi="Times New Roman" w:cs="Times New Roman"/>
        </w:rPr>
        <w:t>CloudFront</w:t>
      </w:r>
      <w:proofErr w:type="spellEnd"/>
      <w:r w:rsidRPr="0081574D">
        <w:rPr>
          <w:rFonts w:ascii="Times New Roman" w:hAnsi="Times New Roman" w:cs="Times New Roman"/>
        </w:rPr>
        <w:t xml:space="preserve">); red (VPC en 3 niveles de subred, </w:t>
      </w:r>
      <w:proofErr w:type="spellStart"/>
      <w:r w:rsidRPr="0081574D">
        <w:rPr>
          <w:rFonts w:ascii="Times New Roman" w:hAnsi="Times New Roman" w:cs="Times New Roman"/>
        </w:rPr>
        <w:t>security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groups</w:t>
      </w:r>
      <w:proofErr w:type="spellEnd"/>
      <w:r w:rsidRPr="0081574D">
        <w:rPr>
          <w:rFonts w:ascii="Times New Roman" w:hAnsi="Times New Roman" w:cs="Times New Roman"/>
        </w:rPr>
        <w:t xml:space="preserve">, VPC </w:t>
      </w:r>
      <w:proofErr w:type="spellStart"/>
      <w:r w:rsidRPr="0081574D">
        <w:rPr>
          <w:rFonts w:ascii="Times New Roman" w:hAnsi="Times New Roman" w:cs="Times New Roman"/>
        </w:rPr>
        <w:t>endpoints</w:t>
      </w:r>
      <w:proofErr w:type="spellEnd"/>
      <w:r w:rsidRPr="0081574D">
        <w:rPr>
          <w:rFonts w:ascii="Times New Roman" w:hAnsi="Times New Roman" w:cs="Times New Roman"/>
        </w:rPr>
        <w:t>, sin salida a Internet en dato</w:t>
      </w:r>
      <w:r w:rsidRPr="0081574D">
        <w:rPr>
          <w:rFonts w:ascii="Times New Roman" w:hAnsi="Times New Roman" w:cs="Times New Roman"/>
        </w:rPr>
        <w:t>s); identidad (</w:t>
      </w:r>
      <w:proofErr w:type="spellStart"/>
      <w:r w:rsidRPr="0081574D">
        <w:rPr>
          <w:rFonts w:ascii="Times New Roman" w:hAnsi="Times New Roman" w:cs="Times New Roman"/>
        </w:rPr>
        <w:t>OAuth</w:t>
      </w:r>
      <w:proofErr w:type="spellEnd"/>
      <w:r w:rsidRPr="0081574D">
        <w:rPr>
          <w:rFonts w:ascii="Times New Roman" w:hAnsi="Times New Roman" w:cs="Times New Roman"/>
        </w:rPr>
        <w:t xml:space="preserve"> 2.0, MFA, </w:t>
      </w:r>
      <w:proofErr w:type="spellStart"/>
      <w:r w:rsidRPr="0081574D">
        <w:rPr>
          <w:rFonts w:ascii="Times New Roman" w:hAnsi="Times New Roman" w:cs="Times New Roman"/>
        </w:rPr>
        <w:t>passkeys</w:t>
      </w:r>
      <w:proofErr w:type="spellEnd"/>
      <w:r w:rsidRPr="0081574D">
        <w:rPr>
          <w:rFonts w:ascii="Times New Roman" w:hAnsi="Times New Roman" w:cs="Times New Roman"/>
        </w:rPr>
        <w:t xml:space="preserve">, IAM de mínimo privilegio); datos (TLS, KMS, </w:t>
      </w:r>
      <w:proofErr w:type="spellStart"/>
      <w:r w:rsidRPr="0081574D">
        <w:rPr>
          <w:rFonts w:ascii="Times New Roman" w:hAnsi="Times New Roman" w:cs="Times New Roman"/>
        </w:rPr>
        <w:t>Secrets</w:t>
      </w:r>
      <w:proofErr w:type="spellEnd"/>
      <w:r w:rsidRPr="0081574D">
        <w:rPr>
          <w:rFonts w:ascii="Times New Roman" w:hAnsi="Times New Roman" w:cs="Times New Roman"/>
        </w:rPr>
        <w:t xml:space="preserve"> Manager con rotación, </w:t>
      </w:r>
      <w:proofErr w:type="spellStart"/>
      <w:r w:rsidRPr="0081574D">
        <w:rPr>
          <w:rFonts w:ascii="Times New Roman" w:hAnsi="Times New Roman" w:cs="Times New Roman"/>
        </w:rPr>
        <w:t>tokenización</w:t>
      </w:r>
      <w:proofErr w:type="spellEnd"/>
      <w:r w:rsidRPr="0081574D">
        <w:rPr>
          <w:rFonts w:ascii="Times New Roman" w:hAnsi="Times New Roman" w:cs="Times New Roman"/>
        </w:rPr>
        <w:t>); aplicación (SAST/DAST, escaneo de imágenes y dependencias, SBOM); detección (</w:t>
      </w:r>
      <w:proofErr w:type="spellStart"/>
      <w:r w:rsidRPr="0081574D">
        <w:rPr>
          <w:rFonts w:ascii="Times New Roman" w:hAnsi="Times New Roman" w:cs="Times New Roman"/>
        </w:rPr>
        <w:t>CloudTrail</w:t>
      </w:r>
      <w:proofErr w:type="spellEnd"/>
      <w:r w:rsidRPr="0081574D">
        <w:rPr>
          <w:rFonts w:ascii="Times New Roman" w:hAnsi="Times New Roman" w:cs="Times New Roman"/>
        </w:rPr>
        <w:t xml:space="preserve">, </w:t>
      </w:r>
      <w:proofErr w:type="spellStart"/>
      <w:r w:rsidRPr="0081574D">
        <w:rPr>
          <w:rFonts w:ascii="Times New Roman" w:hAnsi="Times New Roman" w:cs="Times New Roman"/>
        </w:rPr>
        <w:t>GuardDuty</w:t>
      </w:r>
      <w:proofErr w:type="spellEnd"/>
      <w:r w:rsidRPr="0081574D">
        <w:rPr>
          <w:rFonts w:ascii="Times New Roman" w:hAnsi="Times New Roman" w:cs="Times New Roman"/>
        </w:rPr>
        <w:t xml:space="preserve">, Security </w:t>
      </w:r>
      <w:proofErr w:type="spellStart"/>
      <w:r w:rsidRPr="0081574D">
        <w:rPr>
          <w:rFonts w:ascii="Times New Roman" w:hAnsi="Times New Roman" w:cs="Times New Roman"/>
        </w:rPr>
        <w:t>Hub</w:t>
      </w:r>
      <w:proofErr w:type="spellEnd"/>
      <w:r w:rsidRPr="0081574D">
        <w:rPr>
          <w:rFonts w:ascii="Times New Roman" w:hAnsi="Times New Roman" w:cs="Times New Roman"/>
        </w:rPr>
        <w:t xml:space="preserve">, </w:t>
      </w:r>
      <w:proofErr w:type="spellStart"/>
      <w:r w:rsidRPr="0081574D">
        <w:rPr>
          <w:rFonts w:ascii="Times New Roman" w:hAnsi="Times New Roman" w:cs="Times New Roman"/>
        </w:rPr>
        <w:t>Config</w:t>
      </w:r>
      <w:proofErr w:type="spellEnd"/>
      <w:r w:rsidRPr="0081574D">
        <w:rPr>
          <w:rFonts w:ascii="Times New Roman" w:hAnsi="Times New Roman" w:cs="Times New Roman"/>
        </w:rPr>
        <w:t>); ant</w:t>
      </w:r>
      <w:r w:rsidRPr="0081574D">
        <w:rPr>
          <w:rFonts w:ascii="Times New Roman" w:hAnsi="Times New Roman" w:cs="Times New Roman"/>
        </w:rPr>
        <w:t xml:space="preserve">ifraude (límites, atestación del dispositivo, </w:t>
      </w:r>
      <w:proofErr w:type="spellStart"/>
      <w:r w:rsidRPr="0081574D">
        <w:rPr>
          <w:rFonts w:ascii="Times New Roman" w:hAnsi="Times New Roman" w:cs="Times New Roman"/>
        </w:rPr>
        <w:t>step</w:t>
      </w:r>
      <w:proofErr w:type="spellEnd"/>
      <w:r w:rsidRPr="0081574D">
        <w:rPr>
          <w:rFonts w:ascii="Times New Roman" w:hAnsi="Times New Roman" w:cs="Times New Roman"/>
        </w:rPr>
        <w:t>-up).</w:t>
      </w: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Monitoreo:</w:t>
      </w:r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CloudWatch</w:t>
      </w:r>
      <w:proofErr w:type="spellEnd"/>
      <w:r w:rsidRPr="0081574D">
        <w:rPr>
          <w:rFonts w:ascii="Times New Roman" w:hAnsi="Times New Roman" w:cs="Times New Roman"/>
        </w:rPr>
        <w:t xml:space="preserve"> con </w:t>
      </w:r>
      <w:proofErr w:type="spellStart"/>
      <w:r w:rsidRPr="0081574D">
        <w:rPr>
          <w:rFonts w:ascii="Times New Roman" w:hAnsi="Times New Roman" w:cs="Times New Roman"/>
        </w:rPr>
        <w:t>logs</w:t>
      </w:r>
      <w:proofErr w:type="spellEnd"/>
      <w:r w:rsidRPr="0081574D">
        <w:rPr>
          <w:rFonts w:ascii="Times New Roman" w:hAnsi="Times New Roman" w:cs="Times New Roman"/>
        </w:rPr>
        <w:t xml:space="preserve"> JSON sin datos sensibles, trazas con X-</w:t>
      </w:r>
      <w:proofErr w:type="spellStart"/>
      <w:r w:rsidRPr="0081574D">
        <w:rPr>
          <w:rFonts w:ascii="Times New Roman" w:hAnsi="Times New Roman" w:cs="Times New Roman"/>
        </w:rPr>
        <w:t>Ray</w:t>
      </w:r>
      <w:proofErr w:type="spellEnd"/>
      <w:r w:rsidRPr="0081574D">
        <w:rPr>
          <w:rFonts w:ascii="Times New Roman" w:hAnsi="Times New Roman" w:cs="Times New Roman"/>
        </w:rPr>
        <w:t xml:space="preserve"> u </w:t>
      </w:r>
      <w:proofErr w:type="spellStart"/>
      <w:r w:rsidRPr="0081574D">
        <w:rPr>
          <w:rFonts w:ascii="Times New Roman" w:hAnsi="Times New Roman" w:cs="Times New Roman"/>
        </w:rPr>
        <w:t>OpenTelemetry</w:t>
      </w:r>
      <w:proofErr w:type="spellEnd"/>
      <w:r w:rsidRPr="0081574D">
        <w:rPr>
          <w:rFonts w:ascii="Times New Roman" w:hAnsi="Times New Roman" w:cs="Times New Roman"/>
        </w:rPr>
        <w:t xml:space="preserve"> usando el trace-id, </w:t>
      </w:r>
      <w:proofErr w:type="spellStart"/>
      <w:r w:rsidRPr="0081574D">
        <w:rPr>
          <w:rFonts w:ascii="Times New Roman" w:hAnsi="Times New Roman" w:cs="Times New Roman"/>
        </w:rPr>
        <w:t>dashboards</w:t>
      </w:r>
      <w:proofErr w:type="spellEnd"/>
      <w:r w:rsidRPr="0081574D">
        <w:rPr>
          <w:rFonts w:ascii="Times New Roman" w:hAnsi="Times New Roman" w:cs="Times New Roman"/>
        </w:rPr>
        <w:t xml:space="preserve"> en </w:t>
      </w:r>
      <w:proofErr w:type="spellStart"/>
      <w:r w:rsidRPr="0081574D">
        <w:rPr>
          <w:rFonts w:ascii="Times New Roman" w:hAnsi="Times New Roman" w:cs="Times New Roman"/>
        </w:rPr>
        <w:t>Managed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Grafana</w:t>
      </w:r>
      <w:proofErr w:type="spellEnd"/>
      <w:r w:rsidRPr="0081574D">
        <w:rPr>
          <w:rFonts w:ascii="Times New Roman" w:hAnsi="Times New Roman" w:cs="Times New Roman"/>
        </w:rPr>
        <w:t>, SLO por servicio (disponibilidad, p95, errores) con alertas</w:t>
      </w:r>
      <w:r w:rsidRPr="0081574D">
        <w:rPr>
          <w:rFonts w:ascii="Times New Roman" w:hAnsi="Times New Roman" w:cs="Times New Roman"/>
        </w:rPr>
        <w:t xml:space="preserve"> a guardia por SNS y </w:t>
      </w:r>
      <w:proofErr w:type="spellStart"/>
      <w:r w:rsidRPr="0081574D">
        <w:rPr>
          <w:rFonts w:ascii="Times New Roman" w:hAnsi="Times New Roman" w:cs="Times New Roman"/>
        </w:rPr>
        <w:t>runbooks</w:t>
      </w:r>
      <w:proofErr w:type="spellEnd"/>
      <w:r w:rsidRPr="0081574D">
        <w:rPr>
          <w:rFonts w:ascii="Times New Roman" w:hAnsi="Times New Roman" w:cs="Times New Roman"/>
        </w:rPr>
        <w:t xml:space="preserve">, y señales de negocio (transferencias por minuto, </w:t>
      </w:r>
      <w:proofErr w:type="spellStart"/>
      <w:r w:rsidRPr="0081574D">
        <w:rPr>
          <w:rFonts w:ascii="Times New Roman" w:hAnsi="Times New Roman" w:cs="Times New Roman"/>
        </w:rPr>
        <w:t>lag</w:t>
      </w:r>
      <w:proofErr w:type="spellEnd"/>
      <w:r w:rsidRPr="0081574D">
        <w:rPr>
          <w:rFonts w:ascii="Times New Roman" w:hAnsi="Times New Roman" w:cs="Times New Roman"/>
        </w:rPr>
        <w:t xml:space="preserve"> de colas, aciertos de caché, fallas de </w:t>
      </w:r>
      <w:proofErr w:type="spellStart"/>
      <w:r w:rsidRPr="0081574D">
        <w:rPr>
          <w:rFonts w:ascii="Times New Roman" w:hAnsi="Times New Roman" w:cs="Times New Roman"/>
        </w:rPr>
        <w:t>onboarding</w:t>
      </w:r>
      <w:proofErr w:type="spellEnd"/>
      <w:r w:rsidRPr="0081574D">
        <w:rPr>
          <w:rFonts w:ascii="Times New Roman" w:hAnsi="Times New Roman" w:cs="Times New Roman"/>
        </w:rPr>
        <w:t xml:space="preserve">) (D18). </w:t>
      </w:r>
      <w:r w:rsidRPr="0081574D">
        <w:rPr>
          <w:rFonts w:ascii="Times New Roman" w:hAnsi="Times New Roman" w:cs="Times New Roman"/>
          <w:b/>
          <w:bCs/>
        </w:rPr>
        <w:t>Operación:</w:t>
      </w:r>
      <w:r w:rsidRPr="0081574D">
        <w:rPr>
          <w:rFonts w:ascii="Times New Roman" w:hAnsi="Times New Roman" w:cs="Times New Roman"/>
        </w:rPr>
        <w:t xml:space="preserve"> infraestructura como código con </w:t>
      </w:r>
      <w:proofErr w:type="spellStart"/>
      <w:r w:rsidRPr="0081574D">
        <w:rPr>
          <w:rFonts w:ascii="Times New Roman" w:hAnsi="Times New Roman" w:cs="Times New Roman"/>
        </w:rPr>
        <w:t>Terraform</w:t>
      </w:r>
      <w:proofErr w:type="spellEnd"/>
      <w:r w:rsidRPr="0081574D">
        <w:rPr>
          <w:rFonts w:ascii="Times New Roman" w:hAnsi="Times New Roman" w:cs="Times New Roman"/>
        </w:rPr>
        <w:t xml:space="preserve"> para ambas regiones y CI/CD con </w:t>
      </w:r>
      <w:proofErr w:type="spellStart"/>
      <w:r w:rsidRPr="0081574D">
        <w:rPr>
          <w:rFonts w:ascii="Times New Roman" w:hAnsi="Times New Roman" w:cs="Times New Roman"/>
        </w:rPr>
        <w:t>GitOps</w:t>
      </w:r>
      <w:proofErr w:type="spellEnd"/>
      <w:r w:rsidRPr="0081574D">
        <w:rPr>
          <w:rFonts w:ascii="Times New Roman" w:hAnsi="Times New Roman" w:cs="Times New Roman"/>
        </w:rPr>
        <w:t>.</w:t>
      </w:r>
    </w:p>
    <w:p w:rsidR="00601C1E" w:rsidRPr="0081574D" w:rsidRDefault="00601C1E">
      <w:pPr>
        <w:rPr>
          <w:rFonts w:ascii="Times New Roman" w:hAnsi="Times New Roman" w:cs="Times New Roman"/>
        </w:rPr>
        <w:sectPr w:rsidR="00601C1E" w:rsidRPr="0081574D">
          <w:headerReference w:type="default" r:id="rId28"/>
          <w:footerReference w:type="default" r:id="rId2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:rsidR="00601C1E" w:rsidRPr="0081574D" w:rsidRDefault="001D58C8">
      <w:pPr>
        <w:spacing w:after="100"/>
        <w:jc w:val="center"/>
        <w:rPr>
          <w:rFonts w:ascii="Times New Roman" w:hAnsi="Times New Roman" w:cs="Times New Roman"/>
        </w:rPr>
      </w:pPr>
      <w:r w:rsidRPr="00D92CB2">
        <w:rPr>
          <w:rFonts w:ascii="Times New Roman" w:hAnsi="Times New Roman" w:cs="Times New Roman"/>
          <w:b/>
          <w:bCs/>
        </w:rPr>
        <w:lastRenderedPageBreak/>
        <w:t xml:space="preserve">Figura 6. Infraestructura AWS: alta disponibilidad </w:t>
      </w:r>
      <w:proofErr w:type="spellStart"/>
      <w:r w:rsidRPr="00D92CB2">
        <w:rPr>
          <w:rFonts w:ascii="Times New Roman" w:hAnsi="Times New Roman" w:cs="Times New Roman"/>
          <w:b/>
          <w:bCs/>
        </w:rPr>
        <w:t>Multi</w:t>
      </w:r>
      <w:proofErr w:type="spellEnd"/>
      <w:r w:rsidRPr="00D92CB2">
        <w:rPr>
          <w:rFonts w:ascii="Times New Roman" w:hAnsi="Times New Roman" w:cs="Times New Roman"/>
          <w:b/>
          <w:bCs/>
        </w:rPr>
        <w:t>-AZ y recuperación ante desastres</w:t>
      </w:r>
    </w:p>
    <w:p w:rsidR="00601C1E" w:rsidRDefault="00601C1E">
      <w:pPr>
        <w:rPr>
          <w:rFonts w:ascii="Times New Roman" w:hAnsi="Times New Roman" w:cs="Times New Roman"/>
        </w:rPr>
      </w:pPr>
    </w:p>
    <w:p w:rsidR="00D92CB2" w:rsidRPr="0081574D" w:rsidRDefault="00D92CB2">
      <w:pPr>
        <w:rPr>
          <w:rFonts w:ascii="Times New Roman" w:hAnsi="Times New Roman" w:cs="Times New Roman"/>
        </w:rPr>
        <w:sectPr w:rsidR="00D92CB2" w:rsidRPr="0081574D">
          <w:headerReference w:type="default" r:id="rId30"/>
          <w:footerReference w:type="default" r:id="rId31"/>
          <w:pgSz w:w="16838" w:h="11906" w:orient="landscape"/>
          <w:pgMar w:top="1000" w:right="1080" w:bottom="900" w:left="1080" w:header="708" w:footer="708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9320530" cy="58445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-flujo-auditoria-cache.drawio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053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C1E" w:rsidRDefault="001D58C8" w:rsidP="00D92CB2">
      <w:pPr>
        <w:pStyle w:val="Puesto"/>
        <w:rPr>
          <w:sz w:val="40"/>
          <w:szCs w:val="40"/>
        </w:rPr>
      </w:pPr>
      <w:bookmarkStart w:id="7" w:name="_Toc243738803"/>
      <w:r w:rsidRPr="00D92CB2">
        <w:rPr>
          <w:sz w:val="40"/>
          <w:szCs w:val="40"/>
        </w:rPr>
        <w:lastRenderedPageBreak/>
        <w:t>Costos</w:t>
      </w:r>
      <w:bookmarkEnd w:id="7"/>
    </w:p>
    <w:p w:rsidR="00D92CB2" w:rsidRPr="00D92CB2" w:rsidRDefault="00D92CB2" w:rsidP="00D92CB2"/>
    <w:p w:rsidR="00601C1E" w:rsidRPr="0081574D" w:rsidRDefault="001D58C8">
      <w:pPr>
        <w:spacing w:after="8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</w:rPr>
        <w:t xml:space="preserve">Estimación referencial en dólares con los volúmenes supuestos y precios de lista aproximados. São Paulo es de las regiones más costosas; debe validarse en AWS </w:t>
      </w:r>
      <w:proofErr w:type="spellStart"/>
      <w:r w:rsidRPr="0081574D">
        <w:rPr>
          <w:rFonts w:ascii="Times New Roman" w:hAnsi="Times New Roman" w:cs="Times New Roman"/>
        </w:rPr>
        <w:t>Pricing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Calculator</w:t>
      </w:r>
      <w:proofErr w:type="spellEnd"/>
      <w:r w:rsidRPr="0081574D">
        <w:rPr>
          <w:rFonts w:ascii="Times New Roman" w:hAnsi="Times New Roman" w:cs="Times New Roman"/>
        </w:rPr>
        <w:t xml:space="preserve"> con datos reales de BP.</w:t>
      </w:r>
    </w:p>
    <w:tbl>
      <w:tblPr>
        <w:tblStyle w:val="Tablaconcuadrcula"/>
        <w:tblW w:w="9746" w:type="dxa"/>
        <w:tblLook w:val="0000" w:firstRow="0" w:lastRow="0" w:firstColumn="0" w:lastColumn="0" w:noHBand="0" w:noVBand="0"/>
      </w:tblPr>
      <w:tblGrid>
        <w:gridCol w:w="3700"/>
        <w:gridCol w:w="3646"/>
        <w:gridCol w:w="2400"/>
      </w:tblGrid>
      <w:tr w:rsidR="00601C1E" w:rsidRPr="0081574D" w:rsidTr="0081574D">
        <w:tc>
          <w:tcPr>
            <w:tcW w:w="37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3646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Supuesto</w:t>
            </w:r>
          </w:p>
        </w:tc>
        <w:tc>
          <w:tcPr>
            <w:tcW w:w="24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USD / mes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Cómputo EKS (2 clústeres y 6 nodos con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Savings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Plan)</w:t>
            </w:r>
          </w:p>
        </w:tc>
        <w:tc>
          <w:tcPr>
            <w:tcW w:w="36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Primario más plano de control de DR</w:t>
            </w: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650 - 950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Aurora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PostgreSQL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(primaria y secundario Global)</w:t>
            </w:r>
          </w:p>
        </w:tc>
        <w:tc>
          <w:tcPr>
            <w:tcW w:w="36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Writer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reader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réplica de DR</w:t>
            </w: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1.050 - 1.700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ElastiCache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36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2 nodos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Multi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-AZ</w:t>
            </w: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350 - 500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API Gateway, WAF,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CloudFront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, S3</w:t>
            </w:r>
          </w:p>
        </w:tc>
        <w:tc>
          <w:tcPr>
            <w:tcW w:w="36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~30 millones de solicitudes</w:t>
            </w: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180 - 360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Red: NAT, ALB, VPC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endpoints</w:t>
            </w:r>
            <w:proofErr w:type="spellEnd"/>
          </w:p>
        </w:tc>
        <w:tc>
          <w:tcPr>
            <w:tcW w:w="36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2 NAT y 1 ALB interno</w:t>
            </w: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150 - 250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Mensajería,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DynamoDB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Firehose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Athena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, Lambda</w:t>
            </w:r>
          </w:p>
        </w:tc>
        <w:tc>
          <w:tcPr>
            <w:tcW w:w="36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Eventos, auditoría y tareas</w:t>
            </w: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290 - 480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Rekognition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, SES y SNS</w:t>
            </w:r>
          </w:p>
        </w:tc>
        <w:tc>
          <w:tcPr>
            <w:tcW w:w="36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~5.000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onboardings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/mes y SMS variable</w:t>
            </w: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200 - 500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Observabilidad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seguridad</w:t>
            </w:r>
          </w:p>
        </w:tc>
        <w:tc>
          <w:tcPr>
            <w:tcW w:w="36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CloudWatch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, X-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Ray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Grafana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GuardDuty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, KMS</w:t>
            </w: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300 - 600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Región de DR (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Pilot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Light)</w:t>
            </w:r>
          </w:p>
        </w:tc>
        <w:tc>
          <w:tcPr>
            <w:tcW w:w="364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Nodos mínimos y apoyo</w:t>
            </w: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400 - 800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Total sin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Shield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Advanced</w:t>
            </w:r>
            <w:proofErr w:type="spellEnd"/>
          </w:p>
        </w:tc>
        <w:tc>
          <w:tcPr>
            <w:tcW w:w="3646" w:type="dxa"/>
          </w:tcPr>
          <w:p w:rsidR="00601C1E" w:rsidRPr="0081574D" w:rsidRDefault="00601C1E">
            <w:pPr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aprox. 3.500 - 6.200</w:t>
            </w:r>
          </w:p>
        </w:tc>
      </w:tr>
      <w:tr w:rsidR="00601C1E" w:rsidRPr="0081574D" w:rsidTr="0081574D">
        <w:tc>
          <w:tcPr>
            <w:tcW w:w="37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Total con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Shield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Advanced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(3.000 fijos)</w:t>
            </w:r>
          </w:p>
        </w:tc>
        <w:tc>
          <w:tcPr>
            <w:tcW w:w="3646" w:type="dxa"/>
          </w:tcPr>
          <w:p w:rsidR="00601C1E" w:rsidRPr="0081574D" w:rsidRDefault="00601C1E">
            <w:pPr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aprox. 6.500 - 9.200</w:t>
            </w:r>
          </w:p>
        </w:tc>
      </w:tr>
    </w:tbl>
    <w:p w:rsidR="00601C1E" w:rsidRPr="0081574D" w:rsidRDefault="00601C1E">
      <w:pPr>
        <w:spacing w:after="120"/>
        <w:rPr>
          <w:rFonts w:ascii="Times New Roman" w:hAnsi="Times New Roman" w:cs="Times New Roman"/>
        </w:rPr>
      </w:pPr>
    </w:p>
    <w:p w:rsidR="00601C1E" w:rsidRPr="0081574D" w:rsidRDefault="001D58C8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  <w:b/>
          <w:bCs/>
        </w:rPr>
        <w:t>Optimización:</w:t>
      </w:r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Savings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Plans</w:t>
      </w:r>
      <w:proofErr w:type="spellEnd"/>
      <w:r w:rsidRPr="0081574D">
        <w:rPr>
          <w:rFonts w:ascii="Times New Roman" w:hAnsi="Times New Roman" w:cs="Times New Roman"/>
        </w:rPr>
        <w:t xml:space="preserve"> y </w:t>
      </w:r>
      <w:proofErr w:type="spellStart"/>
      <w:r w:rsidRPr="0081574D">
        <w:rPr>
          <w:rFonts w:ascii="Times New Roman" w:hAnsi="Times New Roman" w:cs="Times New Roman"/>
        </w:rPr>
        <w:t>Graviton</w:t>
      </w:r>
      <w:proofErr w:type="spellEnd"/>
      <w:r w:rsidRPr="0081574D">
        <w:rPr>
          <w:rFonts w:ascii="Times New Roman" w:hAnsi="Times New Roman" w:cs="Times New Roman"/>
        </w:rPr>
        <w:t xml:space="preserve">, </w:t>
      </w:r>
      <w:proofErr w:type="spellStart"/>
      <w:r w:rsidRPr="0081574D">
        <w:rPr>
          <w:rFonts w:ascii="Times New Roman" w:hAnsi="Times New Roman" w:cs="Times New Roman"/>
        </w:rPr>
        <w:t>autoescalado</w:t>
      </w:r>
      <w:proofErr w:type="spellEnd"/>
      <w:r w:rsidRPr="0081574D">
        <w:rPr>
          <w:rFonts w:ascii="Times New Roman" w:hAnsi="Times New Roman" w:cs="Times New Roman"/>
        </w:rPr>
        <w:t xml:space="preserve"> y </w:t>
      </w:r>
      <w:proofErr w:type="spellStart"/>
      <w:r w:rsidRPr="0081574D">
        <w:rPr>
          <w:rFonts w:ascii="Times New Roman" w:hAnsi="Times New Roman" w:cs="Times New Roman"/>
        </w:rPr>
        <w:t>right-sizing</w:t>
      </w:r>
      <w:proofErr w:type="spellEnd"/>
      <w:r w:rsidRPr="0081574D">
        <w:rPr>
          <w:rFonts w:ascii="Times New Roman" w:hAnsi="Times New Roman" w:cs="Times New Roman"/>
        </w:rPr>
        <w:t xml:space="preserve"> trimestral, VPC </w:t>
      </w:r>
      <w:proofErr w:type="spellStart"/>
      <w:r w:rsidRPr="0081574D">
        <w:rPr>
          <w:rFonts w:ascii="Times New Roman" w:hAnsi="Times New Roman" w:cs="Times New Roman"/>
        </w:rPr>
        <w:t>endpoints</w:t>
      </w:r>
      <w:proofErr w:type="spellEnd"/>
      <w:r w:rsidRPr="0081574D">
        <w:rPr>
          <w:rFonts w:ascii="Times New Roman" w:hAnsi="Times New Roman" w:cs="Times New Roman"/>
        </w:rPr>
        <w:t xml:space="preserve"> para reducir tráfico por NAT, ciclo de vida en S3 respetando la retención legal, caché para bajar llamadas al </w:t>
      </w:r>
      <w:proofErr w:type="spellStart"/>
      <w:r w:rsidRPr="0081574D">
        <w:rPr>
          <w:rFonts w:ascii="Times New Roman" w:hAnsi="Times New Roman" w:cs="Times New Roman"/>
        </w:rPr>
        <w:t>Core</w:t>
      </w:r>
      <w:proofErr w:type="spellEnd"/>
      <w:r w:rsidRPr="0081574D">
        <w:rPr>
          <w:rFonts w:ascii="Times New Roman" w:hAnsi="Times New Roman" w:cs="Times New Roman"/>
        </w:rPr>
        <w:t xml:space="preserve">, y etiquetado con AWS </w:t>
      </w:r>
      <w:proofErr w:type="spellStart"/>
      <w:r w:rsidRPr="0081574D">
        <w:rPr>
          <w:rFonts w:ascii="Times New Roman" w:hAnsi="Times New Roman" w:cs="Times New Roman"/>
        </w:rPr>
        <w:t>Budgets</w:t>
      </w:r>
      <w:proofErr w:type="spellEnd"/>
      <w:r w:rsidRPr="0081574D">
        <w:rPr>
          <w:rFonts w:ascii="Times New Roman" w:hAnsi="Times New Roman" w:cs="Times New Roman"/>
        </w:rPr>
        <w:t xml:space="preserve"> y revisión mensual (</w:t>
      </w:r>
      <w:proofErr w:type="spellStart"/>
      <w:r w:rsidRPr="0081574D">
        <w:rPr>
          <w:rFonts w:ascii="Times New Roman" w:hAnsi="Times New Roman" w:cs="Times New Roman"/>
        </w:rPr>
        <w:t>FinOps</w:t>
      </w:r>
      <w:proofErr w:type="spellEnd"/>
      <w:r w:rsidRPr="0081574D">
        <w:rPr>
          <w:rFonts w:ascii="Times New Roman" w:hAnsi="Times New Roman" w:cs="Times New Roman"/>
        </w:rPr>
        <w:t xml:space="preserve">). </w:t>
      </w:r>
      <w:proofErr w:type="spellStart"/>
      <w:r w:rsidRPr="0081574D">
        <w:rPr>
          <w:rFonts w:ascii="Times New Roman" w:hAnsi="Times New Roman" w:cs="Times New Roman"/>
        </w:rPr>
        <w:t>S</w:t>
      </w:r>
      <w:r w:rsidRPr="0081574D">
        <w:rPr>
          <w:rFonts w:ascii="Times New Roman" w:hAnsi="Times New Roman" w:cs="Times New Roman"/>
        </w:rPr>
        <w:t>hield</w:t>
      </w:r>
      <w:proofErr w:type="spellEnd"/>
      <w:r w:rsidRPr="0081574D">
        <w:rPr>
          <w:rFonts w:ascii="Times New Roman" w:hAnsi="Times New Roman" w:cs="Times New Roman"/>
        </w:rPr>
        <w:t xml:space="preserve"> </w:t>
      </w:r>
      <w:proofErr w:type="spellStart"/>
      <w:r w:rsidRPr="0081574D">
        <w:rPr>
          <w:rFonts w:ascii="Times New Roman" w:hAnsi="Times New Roman" w:cs="Times New Roman"/>
        </w:rPr>
        <w:t>Advanced</w:t>
      </w:r>
      <w:proofErr w:type="spellEnd"/>
      <w:r w:rsidRPr="0081574D">
        <w:rPr>
          <w:rFonts w:ascii="Times New Roman" w:hAnsi="Times New Roman" w:cs="Times New Roman"/>
        </w:rPr>
        <w:t xml:space="preserve"> puede activarse después según el riesgo.</w:t>
      </w:r>
    </w:p>
    <w:p w:rsidR="00601C1E" w:rsidRDefault="001D58C8" w:rsidP="00D92CB2">
      <w:pPr>
        <w:pStyle w:val="Puesto"/>
        <w:rPr>
          <w:sz w:val="40"/>
          <w:szCs w:val="40"/>
        </w:rPr>
      </w:pPr>
      <w:bookmarkStart w:id="8" w:name="_Toc243738804"/>
      <w:r w:rsidRPr="00D92CB2">
        <w:rPr>
          <w:sz w:val="40"/>
          <w:szCs w:val="40"/>
        </w:rPr>
        <w:t>Matriz de decisiones arquitectónicas</w:t>
      </w:r>
      <w:bookmarkEnd w:id="8"/>
    </w:p>
    <w:p w:rsidR="00D92CB2" w:rsidRPr="00D92CB2" w:rsidRDefault="00D92CB2" w:rsidP="00D92CB2"/>
    <w:p w:rsidR="00601C1E" w:rsidRPr="0081574D" w:rsidRDefault="001D58C8">
      <w:pPr>
        <w:spacing w:after="80" w:line="276" w:lineRule="auto"/>
        <w:jc w:val="both"/>
        <w:rPr>
          <w:rFonts w:ascii="Times New Roman" w:hAnsi="Times New Roman" w:cs="Times New Roman"/>
        </w:rPr>
      </w:pPr>
      <w:r w:rsidRPr="0081574D">
        <w:rPr>
          <w:rFonts w:ascii="Times New Roman" w:hAnsi="Times New Roman" w:cs="Times New Roman"/>
        </w:rPr>
        <w:t>Cada decisión indica lo elegido, las alternativas evaluadas y al menos dos justificaciones.</w:t>
      </w:r>
    </w:p>
    <w:tbl>
      <w:tblPr>
        <w:tblStyle w:val="Tablaconcuadrcula"/>
        <w:tblW w:w="9746" w:type="dxa"/>
        <w:tblLook w:val="0000" w:firstRow="0" w:lastRow="0" w:firstColumn="0" w:lastColumn="0" w:noHBand="0" w:noVBand="0"/>
      </w:tblPr>
      <w:tblGrid>
        <w:gridCol w:w="526"/>
        <w:gridCol w:w="1500"/>
        <w:gridCol w:w="1500"/>
        <w:gridCol w:w="1899"/>
        <w:gridCol w:w="4321"/>
      </w:tblGrid>
      <w:tr w:rsidR="00601C1E" w:rsidRPr="0081574D" w:rsidTr="0081574D">
        <w:tc>
          <w:tcPr>
            <w:tcW w:w="52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15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Elegida</w:t>
            </w:r>
          </w:p>
        </w:tc>
        <w:tc>
          <w:tcPr>
            <w:tcW w:w="1900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Alternativas</w:t>
            </w:r>
          </w:p>
        </w:tc>
        <w:tc>
          <w:tcPr>
            <w:tcW w:w="4326" w:type="dxa"/>
            <w:shd w:val="clear" w:color="auto" w:fill="000000" w:themeFill="text1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D1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Estilo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Microservicios</w:t>
            </w:r>
            <w:proofErr w:type="spellEnd"/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Monolito modular; SOA con ESB</w:t>
            </w:r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Consultas, transferencias y notificaciones escalan por separado. (2) Una falla queda aislada. Costo: más operación, mitigada con EKS,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IaC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observabilidad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D2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Cómputo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Amazon EKS</w:t>
            </w:r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ECS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Fargate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; Lambda</w:t>
            </w:r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(1) Auto-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healing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HPA y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canary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. (2) Aloja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Keycloak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Spring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Boot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sin reescribir. Lambda sufre arranque en frío y conexiones a BD.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D3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Entrada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API Gateway + WAF</w:t>
            </w:r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ALB con Kong/NGINX;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AppSync</w:t>
            </w:r>
            <w:proofErr w:type="spellEnd"/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JWT,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throttling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validación gestionados. (2) Integración nativa con WAF y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CloudWatch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. (3) VPC Link mantiene privados los servicios.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D4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SPA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Angular</w:t>
            </w:r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React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Vue</w:t>
            </w:r>
            <w:proofErr w:type="spellEnd"/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Framework completo que homogeniza equipos grandes. (2)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TypeScript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estricto, carga diferida y seguridad de plantillas integrada.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D5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App móvil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Flutter</w:t>
            </w:r>
            <w:proofErr w:type="spellEnd"/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React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Native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; nativo</w:t>
            </w:r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(1) Un código con rendimiento cercano al nativo y UI idéntica. (2) Biometría, almacenamiento seguro y cámara maduros; SDK nativos por canales. El nativo duplica el costo.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D6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Identidad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Keycloak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en EKS</w:t>
            </w:r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Cognito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; Auth0/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Okta</w:t>
            </w:r>
            <w:proofErr w:type="spellEnd"/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OAuth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2.0, MFA y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passkeys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sin desarrollar la lógica. (2) Sin costo por usuario y datos en el perímetro de BP. (3) Extensible para el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onboarding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D7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Flujo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OAuth</w:t>
            </w:r>
            <w:proofErr w:type="spellEnd"/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Auth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+ PKCE</w:t>
            </w:r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Implicit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Recomendado por RFC 9700 y 8252. (2) El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token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no viaja en la URL y PKCE mitiga la interceptación.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D8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Reconocimiento facial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Rekognition</w:t>
            </w:r>
            <w:proofErr w:type="spellEnd"/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Proveedor KYC; open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source</w:t>
            </w:r>
            <w:proofErr w:type="spellEnd"/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Disponible en São Paulo (incluye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Liveness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) y gestionado. (2) Pago por uso y datos en la cuenta de BP. El KYC suma un tercero; el open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source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exige certificar el anti-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spoofing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D9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BD transaccional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Aurora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RDS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PostgreSQL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DynamoDB</w:t>
            </w:r>
            <w:proofErr w:type="spellEnd"/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ACID y SQL para transferencias,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idempotencia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outbox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. (2)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Failover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Multi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-AZ y Global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Database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para DR.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D10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Auditoría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DynamoDB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+ S3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Object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Lock</w:t>
            </w:r>
            <w:proofErr w:type="spellEnd"/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OpenSearch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; tabla relacional (QLDB discontinuado)</w:t>
            </w:r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Escritura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append-only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con latencia estable. (2)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Object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Lock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compliance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da inmutabilidad verificable. La tabla relacional compite con las transacciones.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D11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Caché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ElastiCache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Memcached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; caché local</w:t>
            </w:r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TTL por clave y réplicas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Multi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-AZ con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failover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. (2) Compartida entre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pods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sin incoherencias.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Memcached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no replica.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D12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Mensajería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SNS + SQS con DLQ</w:t>
            </w:r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MSK (Kafka);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EventBridge</w:t>
            </w:r>
            <w:proofErr w:type="spellEnd"/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Gestionado,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Multi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-AZ y de bajo costo. (2) El fan-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out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desacopla servicios. Kafka aporta replay pero más operación; se reevalúa si crece el volumen.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D13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Consistencia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Saga orquestada +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Outbox</w:t>
            </w:r>
            <w:proofErr w:type="spellEnd"/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Saga coreografiada; 2PC; doble escritura</w:t>
            </w:r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2PC no es viable con el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Core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ni la interbancaria. (2) La orquestación centraliza compensaciones y auditoría. (3)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Outbox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evita desalineación entre BD y bus.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D14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Estructura y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resiliencia</w:t>
            </w:r>
            <w:proofErr w:type="spellEnd"/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Hexagonal + Resilience4j</w:t>
            </w:r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Capas tradicionales; malla de servicios</w:t>
            </w:r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Aísla el dominio y permite pruebas sin infraestructura. (2)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Circuit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breaker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y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bulkhead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declarativos por dependencia. La malla puede sumarse luego para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mTLS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D15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Notificaciones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SES + SNS</w:t>
            </w:r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Proveedor externo; solo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(1) Cumple 2 canales con redundancia. (2) Gestionados con reintentos y métricas; el servicio abstrae el canal.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D16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DR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Pilot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Light /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Warm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Standby</w:t>
            </w:r>
            <w:proofErr w:type="spellEnd"/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Backup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&amp;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Restore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; Active-Active</w:t>
            </w:r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Equilibra RTO y costo. (2)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Backup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&amp;</w:t>
            </w: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Restore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no cumple el RTO; Active-Active duplica costo y complejidad de escrituras.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D17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Región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sa-east-1 + DR us-east-1</w:t>
            </w:r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us-east-1 o us-east-2 como primaria</w:t>
            </w:r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(1) Región sudamericana con los servicios requeridos. (2) Separación geográfica clara con el DR. Contrapartida: mayor costo y latencia desde Ecuador, a medir.</w:t>
            </w:r>
          </w:p>
        </w:tc>
      </w:tr>
      <w:tr w:rsidR="00601C1E" w:rsidRPr="0081574D" w:rsidTr="0081574D">
        <w:tc>
          <w:tcPr>
            <w:tcW w:w="52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D18</w:t>
            </w:r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Observabilidad</w:t>
            </w:r>
            <w:proofErr w:type="spellEnd"/>
          </w:p>
        </w:tc>
        <w:tc>
          <w:tcPr>
            <w:tcW w:w="15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CloudWatch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, X-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Ray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Grafana</w:t>
            </w:r>
            <w:proofErr w:type="spellEnd"/>
          </w:p>
        </w:tc>
        <w:tc>
          <w:tcPr>
            <w:tcW w:w="1900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Datadog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/New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Relic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; ELK propio</w:t>
            </w:r>
          </w:p>
        </w:tc>
        <w:tc>
          <w:tcPr>
            <w:tcW w:w="4326" w:type="dxa"/>
          </w:tcPr>
          <w:p w:rsidR="00601C1E" w:rsidRPr="0081574D" w:rsidRDefault="001D58C8">
            <w:pPr>
              <w:spacing w:after="40"/>
              <w:rPr>
                <w:rFonts w:ascii="Times New Roman" w:hAnsi="Times New Roman" w:cs="Times New Roman"/>
              </w:rPr>
            </w:pPr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(1) Integración nativa sin operar clústeres. (2) Trazas con correlación hasta la auditoría. Los </w:t>
            </w:r>
            <w:proofErr w:type="spellStart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>SaaS</w:t>
            </w:r>
            <w:proofErr w:type="spellEnd"/>
            <w:r w:rsidRPr="0081574D">
              <w:rPr>
                <w:rFonts w:ascii="Times New Roman" w:hAnsi="Times New Roman" w:cs="Times New Roman"/>
                <w:sz w:val="18"/>
                <w:szCs w:val="18"/>
              </w:rPr>
              <w:t xml:space="preserve"> suman costo y sacan datos del perímetro.</w:t>
            </w:r>
          </w:p>
        </w:tc>
      </w:tr>
    </w:tbl>
    <w:p w:rsidR="001D58C8" w:rsidRPr="0081574D" w:rsidRDefault="001D58C8">
      <w:pPr>
        <w:rPr>
          <w:rFonts w:ascii="Times New Roman" w:hAnsi="Times New Roman" w:cs="Times New Roman"/>
        </w:rPr>
      </w:pPr>
    </w:p>
    <w:sectPr w:rsidR="001D58C8" w:rsidRPr="0081574D">
      <w:headerReference w:type="default" r:id="rId33"/>
      <w:footerReference w:type="default" r:id="rId34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58C8" w:rsidRDefault="001D58C8">
      <w:r>
        <w:separator/>
      </w:r>
    </w:p>
  </w:endnote>
  <w:endnote w:type="continuationSeparator" w:id="0">
    <w:p w:rsidR="001D58C8" w:rsidRDefault="001D5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4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5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6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7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8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9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10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 w:rsidR="0081574D">
      <w:rPr>
        <w:color w:val="7F7F7F"/>
        <w:sz w:val="16"/>
        <w:szCs w:val="16"/>
      </w:rPr>
      <w:fldChar w:fldCharType="separate"/>
    </w:r>
    <w:r w:rsidR="00D92CB2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Pr="00D92CB2" w:rsidRDefault="00601C1E" w:rsidP="00D92CB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58C8" w:rsidRDefault="001D58C8">
      <w:r>
        <w:separator/>
      </w:r>
    </w:p>
  </w:footnote>
  <w:footnote w:type="continuationSeparator" w:id="0">
    <w:p w:rsidR="001D58C8" w:rsidRDefault="001D58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43303B">
    <w:pPr>
      <w:jc w:val="right"/>
    </w:pPr>
    <w:r>
      <w:rPr>
        <w:color w:val="7F7F7F"/>
        <w:sz w:val="16"/>
        <w:szCs w:val="16"/>
      </w:rPr>
      <w:t xml:space="preserve">Prueba de </w:t>
    </w:r>
    <w:proofErr w:type="spellStart"/>
    <w:r>
      <w:rPr>
        <w:color w:val="7F7F7F"/>
        <w:sz w:val="16"/>
        <w:szCs w:val="16"/>
      </w:rPr>
      <w:t>Devsu</w:t>
    </w:r>
    <w:proofErr w:type="spellEnd"/>
    <w:r>
      <w:rPr>
        <w:color w:val="7F7F7F"/>
        <w:sz w:val="16"/>
        <w:szCs w:val="16"/>
      </w:rPr>
      <w:t xml:space="preserve"> – Juan Carlos </w:t>
    </w:r>
    <w:proofErr w:type="spellStart"/>
    <w:r>
      <w:rPr>
        <w:color w:val="7F7F7F"/>
        <w:sz w:val="16"/>
        <w:szCs w:val="16"/>
      </w:rPr>
      <w:t>Estevez</w:t>
    </w:r>
    <w:proofErr w:type="spellEnd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right"/>
    </w:pPr>
    <w:r>
      <w:rPr>
        <w:color w:val="7F7F7F"/>
        <w:sz w:val="16"/>
        <w:szCs w:val="16"/>
      </w:rPr>
      <w:t>Diseño de Solución - Banca por Internet BP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right"/>
    </w:pPr>
    <w:r>
      <w:rPr>
        <w:color w:val="7F7F7F"/>
        <w:sz w:val="16"/>
        <w:szCs w:val="16"/>
      </w:rPr>
      <w:t>Diseño de Solución - Banca por Internet BP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right"/>
    </w:pPr>
    <w:r>
      <w:rPr>
        <w:color w:val="7F7F7F"/>
        <w:sz w:val="16"/>
        <w:szCs w:val="16"/>
      </w:rPr>
      <w:t>Diseño de Solución - Banca por Intern</w:t>
    </w:r>
    <w:r>
      <w:rPr>
        <w:color w:val="7F7F7F"/>
        <w:sz w:val="16"/>
        <w:szCs w:val="16"/>
      </w:rPr>
      <w:t>et BP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right"/>
    </w:pPr>
    <w:r>
      <w:rPr>
        <w:color w:val="7F7F7F"/>
        <w:sz w:val="16"/>
        <w:szCs w:val="16"/>
      </w:rPr>
      <w:t>Diseño de Solución - Banca por Internet BP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right"/>
    </w:pPr>
    <w:r>
      <w:rPr>
        <w:color w:val="7F7F7F"/>
        <w:sz w:val="16"/>
        <w:szCs w:val="16"/>
      </w:rPr>
      <w:t>Diseño de Solución - Banca por Internet BP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right"/>
    </w:pPr>
    <w:r>
      <w:rPr>
        <w:color w:val="7F7F7F"/>
        <w:sz w:val="16"/>
        <w:szCs w:val="16"/>
      </w:rPr>
      <w:t>Diseño de Solución - Banca por Internet BP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right"/>
    </w:pPr>
    <w:r>
      <w:rPr>
        <w:color w:val="7F7F7F"/>
        <w:sz w:val="16"/>
        <w:szCs w:val="16"/>
      </w:rPr>
      <w:t>Diseño de Solución - Banca por Internet BP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right"/>
    </w:pPr>
    <w:r>
      <w:rPr>
        <w:color w:val="7F7F7F"/>
        <w:sz w:val="16"/>
        <w:szCs w:val="16"/>
      </w:rPr>
      <w:t xml:space="preserve">Diseño de Solución - </w:t>
    </w:r>
    <w:r>
      <w:rPr>
        <w:color w:val="7F7F7F"/>
        <w:sz w:val="16"/>
        <w:szCs w:val="16"/>
      </w:rPr>
      <w:t>Banca por Internet BP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right"/>
    </w:pPr>
    <w:r>
      <w:rPr>
        <w:color w:val="7F7F7F"/>
        <w:sz w:val="16"/>
        <w:szCs w:val="16"/>
      </w:rPr>
      <w:t>Diseño de Solución - Banca por Inter</w:t>
    </w:r>
    <w:r>
      <w:rPr>
        <w:color w:val="7F7F7F"/>
        <w:sz w:val="16"/>
        <w:szCs w:val="16"/>
      </w:rPr>
      <w:t>net BP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C1E" w:rsidRDefault="001D58C8">
    <w:pPr>
      <w:jc w:val="right"/>
    </w:pPr>
    <w:r>
      <w:rPr>
        <w:color w:val="7F7F7F"/>
        <w:sz w:val="16"/>
        <w:szCs w:val="16"/>
      </w:rPr>
      <w:t>Diseño de Solución - Banca por Internet BP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FC364C"/>
    <w:multiLevelType w:val="hybridMultilevel"/>
    <w:tmpl w:val="5D0056A2"/>
    <w:lvl w:ilvl="0" w:tplc="D97E564E" w:tentative="1">
      <w:start w:val="1"/>
      <w:numFmt w:val="bullet"/>
      <w:lvlText w:val="•"/>
      <w:lvlJc w:val="left"/>
      <w:pPr>
        <w:ind w:left="540" w:hanging="270"/>
      </w:pPr>
    </w:lvl>
    <w:lvl w:ilvl="1" w:tplc="46FEF022">
      <w:numFmt w:val="decimal"/>
      <w:lvlText w:val=""/>
      <w:lvlJc w:val="left"/>
    </w:lvl>
    <w:lvl w:ilvl="2" w:tplc="C6A8AF22">
      <w:numFmt w:val="decimal"/>
      <w:lvlText w:val=""/>
      <w:lvlJc w:val="left"/>
    </w:lvl>
    <w:lvl w:ilvl="3" w:tplc="49001016">
      <w:numFmt w:val="decimal"/>
      <w:lvlText w:val=""/>
      <w:lvlJc w:val="left"/>
    </w:lvl>
    <w:lvl w:ilvl="4" w:tplc="9D961C5E">
      <w:numFmt w:val="decimal"/>
      <w:lvlText w:val=""/>
      <w:lvlJc w:val="left"/>
    </w:lvl>
    <w:lvl w:ilvl="5" w:tplc="9C8A0632">
      <w:numFmt w:val="decimal"/>
      <w:lvlText w:val=""/>
      <w:lvlJc w:val="left"/>
    </w:lvl>
    <w:lvl w:ilvl="6" w:tplc="2266087A">
      <w:numFmt w:val="decimal"/>
      <w:lvlText w:val=""/>
      <w:lvlJc w:val="left"/>
    </w:lvl>
    <w:lvl w:ilvl="7" w:tplc="9E408736">
      <w:numFmt w:val="decimal"/>
      <w:lvlText w:val=""/>
      <w:lvlJc w:val="left"/>
    </w:lvl>
    <w:lvl w:ilvl="8" w:tplc="A67EAB44">
      <w:numFmt w:val="decimal"/>
      <w:lvlText w:val=""/>
      <w:lvlJc w:val="left"/>
    </w:lvl>
  </w:abstractNum>
  <w:abstractNum w:abstractNumId="1">
    <w:nsid w:val="37CB1BD0"/>
    <w:multiLevelType w:val="hybridMultilevel"/>
    <w:tmpl w:val="76AE8A04"/>
    <w:lvl w:ilvl="0" w:tplc="331E953A" w:tentative="1">
      <w:start w:val="1"/>
      <w:numFmt w:val="bullet"/>
      <w:lvlText w:val="●"/>
      <w:lvlJc w:val="left"/>
      <w:pPr>
        <w:ind w:left="720" w:hanging="360"/>
      </w:pPr>
    </w:lvl>
    <w:lvl w:ilvl="1" w:tplc="4F5CD2A8" w:tentative="1">
      <w:start w:val="1"/>
      <w:numFmt w:val="bullet"/>
      <w:lvlText w:val="○"/>
      <w:lvlJc w:val="left"/>
      <w:pPr>
        <w:ind w:left="1440" w:hanging="360"/>
      </w:pPr>
    </w:lvl>
    <w:lvl w:ilvl="2" w:tplc="0CB24DAC" w:tentative="1">
      <w:start w:val="1"/>
      <w:numFmt w:val="bullet"/>
      <w:lvlText w:val="■"/>
      <w:lvlJc w:val="left"/>
      <w:pPr>
        <w:ind w:left="2160" w:hanging="360"/>
      </w:pPr>
    </w:lvl>
    <w:lvl w:ilvl="3" w:tplc="579C6824" w:tentative="1">
      <w:start w:val="1"/>
      <w:numFmt w:val="bullet"/>
      <w:lvlText w:val="●"/>
      <w:lvlJc w:val="left"/>
      <w:pPr>
        <w:ind w:left="2880" w:hanging="360"/>
      </w:pPr>
    </w:lvl>
    <w:lvl w:ilvl="4" w:tplc="85D24310" w:tentative="1">
      <w:start w:val="1"/>
      <w:numFmt w:val="bullet"/>
      <w:lvlText w:val="○"/>
      <w:lvlJc w:val="left"/>
      <w:pPr>
        <w:ind w:left="3600" w:hanging="360"/>
      </w:pPr>
    </w:lvl>
    <w:lvl w:ilvl="5" w:tplc="3822CB9A" w:tentative="1">
      <w:start w:val="1"/>
      <w:numFmt w:val="bullet"/>
      <w:lvlText w:val="■"/>
      <w:lvlJc w:val="left"/>
      <w:pPr>
        <w:ind w:left="4320" w:hanging="360"/>
      </w:pPr>
    </w:lvl>
    <w:lvl w:ilvl="6" w:tplc="5C2EA458" w:tentative="1">
      <w:start w:val="1"/>
      <w:numFmt w:val="bullet"/>
      <w:lvlText w:val="●"/>
      <w:lvlJc w:val="left"/>
      <w:pPr>
        <w:ind w:left="5040" w:hanging="360"/>
      </w:pPr>
    </w:lvl>
    <w:lvl w:ilvl="7" w:tplc="47588664" w:tentative="1">
      <w:start w:val="1"/>
      <w:numFmt w:val="bullet"/>
      <w:lvlText w:val="●"/>
      <w:lvlJc w:val="left"/>
      <w:pPr>
        <w:ind w:left="5760" w:hanging="360"/>
      </w:pPr>
    </w:lvl>
    <w:lvl w:ilvl="8" w:tplc="2D0ED1F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C1E"/>
    <w:rsid w:val="001D58C8"/>
    <w:rsid w:val="0043303B"/>
    <w:rsid w:val="00601C1E"/>
    <w:rsid w:val="0081574D"/>
    <w:rsid w:val="00D9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44071D-B8C7-4238-8396-F0D8B88F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pBdr>
        <w:bottom w:val="single" w:sz="6" w:space="2" w:color="1F3864"/>
      </w:pBd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1574D"/>
    <w:pPr>
      <w:spacing w:after="100"/>
    </w:pPr>
  </w:style>
  <w:style w:type="table" w:styleId="Tablaconcuadrcula">
    <w:name w:val="Table Grid"/>
    <w:basedOn w:val="Tablanormal"/>
    <w:uiPriority w:val="39"/>
    <w:rsid w:val="00815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3303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303B"/>
  </w:style>
  <w:style w:type="paragraph" w:styleId="Piedepgina">
    <w:name w:val="footer"/>
    <w:basedOn w:val="Normal"/>
    <w:link w:val="PiedepginaCar"/>
    <w:uiPriority w:val="99"/>
    <w:unhideWhenUsed/>
    <w:rsid w:val="0043303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34" Type="http://schemas.openxmlformats.org/officeDocument/2006/relationships/footer" Target="footer11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header" Target="header8.xml"/><Relationship Id="rId33" Type="http://schemas.openxmlformats.org/officeDocument/2006/relationships/header" Target="header11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29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7.xml"/><Relationship Id="rId28" Type="http://schemas.openxmlformats.org/officeDocument/2006/relationships/header" Target="header9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5.xml"/><Relationship Id="rId31" Type="http://schemas.openxmlformats.org/officeDocument/2006/relationships/footer" Target="footer10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6.xml"/><Relationship Id="rId27" Type="http://schemas.openxmlformats.org/officeDocument/2006/relationships/image" Target="media/image5.png"/><Relationship Id="rId30" Type="http://schemas.openxmlformats.org/officeDocument/2006/relationships/header" Target="header10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2440</Words>
  <Characters>13424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Solución - Banca por Internet BP</vt:lpstr>
    </vt:vector>
  </TitlesOfParts>
  <Company>Organizacion</Company>
  <LinksUpToDate>false</LinksUpToDate>
  <CharactersWithSpaces>15833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Solución - Banca por Internet BP</dc:title>
  <dc:creator>Arquitecto de Soluciones</dc:creator>
  <cp:lastModifiedBy>JUAN CARLOS ESTEVEZ HIDALGO</cp:lastModifiedBy>
  <cp:revision>2</cp:revision>
  <cp:lastPrinted>2026-10-24T18:24:00Z</cp:lastPrinted>
  <dcterms:created xsi:type="dcterms:W3CDTF">2026-10-24T17:35:00Z</dcterms:created>
  <dcterms:modified xsi:type="dcterms:W3CDTF">2026-10-24T18:29:00Z</dcterms:modified>
</cp:coreProperties>
</file>