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Calibri" w:hAnsi="Calibri" w:eastAsia="Calibri"/>
          <w:b/>
          <w:i w:val="0"/>
          <w:color w:val="1F3A5F"/>
          <w:sz w:val="40"/>
        </w:rPr>
        <w:t>PlayNow</w:t>
      </w:r>
    </w:p>
    <w:p>
      <w:pPr>
        <w:spacing w:before="0" w:after="200" w:line="276" w:lineRule="auto"/>
      </w:pPr>
      <w:r>
        <w:rPr>
          <w:rFonts w:ascii="Calibri" w:hAnsi="Calibri" w:eastAsia="Calibri"/>
          <w:b w:val="0"/>
          <w:i/>
          <w:color w:val="3D4C5C"/>
          <w:sz w:val="24"/>
        </w:rPr>
        <w:t>Parte 1. Propuesta del sistema recomendador</w:t>
      </w:r>
    </w:p>
    <w:p>
      <w:pPr>
        <w:spacing w:before="0" w:after="160" w:line="276" w:lineRule="auto"/>
        <w:jc w:val="both"/>
      </w:pPr>
      <w:r>
        <w:rPr>
          <w:rFonts w:ascii="Calibri" w:hAnsi="Calibri" w:eastAsia="Calibri"/>
          <w:b w:val="0"/>
          <w:i w:val="0"/>
          <w:sz w:val="24"/>
        </w:rPr>
        <w:t xml:space="preserve">Curso: Introducción al diseño de sistemas recomendadores. Producto: PlayNow. Decide qué juego </w:t>
      </w:r>
      <w:r>
        <w:rPr>
          <w:rFonts w:ascii="Calibri" w:hAnsi="Calibri" w:eastAsia="Calibri"/>
          <w:b/>
          <w:i w:val="0"/>
          <w:sz w:val="24"/>
        </w:rPr>
        <w:t>ya comprado</w:t>
      </w:r>
      <w:r>
        <w:rPr>
          <w:rFonts w:ascii="Calibri" w:hAnsi="Calibri" w:eastAsia="Calibri"/>
          <w:b w:val="0"/>
          <w:i w:val="0"/>
          <w:sz w:val="24"/>
        </w:rPr>
        <w:t xml:space="preserve"> abrir en esta sesión. No decide qué comprar.</w:t>
      </w:r>
    </w:p>
    <w:p>
      <w:pPr>
        <w:spacing w:before="0" w:after="160" w:line="276" w:lineRule="auto"/>
        <w:jc w:val="both"/>
      </w:pPr>
      <w:r>
        <w:rPr>
          <w:rFonts w:ascii="Calibri" w:hAnsi="Calibri" w:eastAsia="Calibri"/>
          <w:b w:val="0"/>
          <w:i w:val="0"/>
          <w:sz w:val="24"/>
        </w:rPr>
        <w:t xml:space="preserve">Este documento separa el </w:t>
      </w:r>
      <w:r>
        <w:rPr>
          <w:rFonts w:ascii="Calibri" w:hAnsi="Calibri" w:eastAsia="Calibri"/>
          <w:b/>
          <w:i w:val="0"/>
          <w:sz w:val="24"/>
        </w:rPr>
        <w:t>diseño propuesto</w:t>
      </w:r>
      <w:r>
        <w:rPr>
          <w:rFonts w:ascii="Calibri" w:hAnsi="Calibri" w:eastAsia="Calibri"/>
          <w:b w:val="0"/>
          <w:i w:val="0"/>
          <w:sz w:val="24"/>
        </w:rPr>
        <w:t xml:space="preserve"> de lo que </w:t>
      </w:r>
      <w:r>
        <w:rPr>
          <w:rFonts w:ascii="Calibri" w:hAnsi="Calibri" w:eastAsia="Calibri"/>
          <w:b/>
          <w:i w:val="0"/>
          <w:sz w:val="24"/>
        </w:rPr>
        <w:t>el prototipo ejecuta</w:t>
      </w:r>
      <w:r>
        <w:rPr>
          <w:rFonts w:ascii="Calibri" w:hAnsi="Calibri" w:eastAsia="Calibri"/>
          <w:b w:val="0"/>
          <w:i w:val="0"/>
          <w:sz w:val="24"/>
        </w:rPr>
        <w:t>. Steam, PlayStation, Xbox, la agenda y el reloj no están conectados. El código corre sobre CSV reproducibles, con semilla 42. Los títulos son reales. Los atributos profundos son estimaciones de diseño, no mediciones de laboratorio. El corpus de foros es sintético.</w:t>
      </w:r>
    </w:p>
    <w:p>
      <w:pPr>
        <w:spacing w:before="0" w:after="160" w:line="276" w:lineRule="auto"/>
        <w:jc w:val="both"/>
      </w:pPr>
      <w:r>
        <w:rPr>
          <w:rFonts w:ascii="Calibri" w:hAnsi="Calibri" w:eastAsia="Calibri"/>
          <w:b w:val="0"/>
          <w:i w:val="0"/>
          <w:sz w:val="24"/>
        </w:rPr>
        <w:t>La invariante del producto es una sola: PlayNow no recomienda un juego que la persona no tiene. El catálogo caracteriza títulos. La biblioteca del perfil recorta los candidatos.</w:t>
      </w:r>
    </w:p>
    <w:p>
      <w:pPr>
        <w:spacing w:before="0" w:after="160" w:line="276" w:lineRule="auto"/>
        <w:jc w:val="both"/>
      </w:pPr>
      <w:r>
        <w:rPr>
          <w:rFonts w:ascii="Calibri" w:hAnsi="Calibri" w:eastAsia="Calibri"/>
          <w:b w:val="0"/>
          <w:i w:val="0"/>
          <w:sz w:val="24"/>
        </w:rPr>
        <w:t>Esta parte cubre las actividades 1.1, 1.2 y 1.3: el problema, quién usa el sistema y qué se recomienda, y las estrategias con su justificación funcional y técnica.</w:t>
      </w:r>
    </w:p>
    <w:p>
      <w:pPr>
        <w:pStyle w:val="Heading1"/>
        <w:spacing w:before="320" w:after="160" w:line="276" w:lineRule="auto"/>
      </w:pPr>
      <w:r>
        <w:t>1.1 Contexto de aplicación y problema</w:t>
      </w:r>
    </w:p>
    <w:p>
      <w:pPr>
        <w:spacing w:before="0" w:after="160" w:line="276" w:lineRule="auto"/>
        <w:jc w:val="both"/>
      </w:pPr>
      <w:r>
        <w:rPr>
          <w:rFonts w:ascii="Calibri" w:hAnsi="Calibri" w:eastAsia="Calibri"/>
          <w:b w:val="0"/>
          <w:i w:val="0"/>
          <w:sz w:val="24"/>
        </w:rPr>
        <w:t>El jugador de PC y consola acumula bibliotecas de decenas o cientos de títulos por ofertas, suscripciones y regalos. Cuando aparece una ventana real de tiempo, una parte grande de esa ventana se va en elegir. El resultado habitual es abrir el juego de siempre, cerrar a los pocos minutos o saltar de ficha en ficha. Ese problema tiene nombre: parálisis de elección, y en este dominio se ve como backlog.</w:t>
      </w:r>
    </w:p>
    <w:p>
      <w:pPr>
        <w:spacing w:before="0" w:after="160" w:line="276" w:lineRule="auto"/>
        <w:jc w:val="both"/>
      </w:pPr>
      <w:r>
        <w:rPr>
          <w:rFonts w:ascii="Calibri" w:hAnsi="Calibri" w:eastAsia="Calibri"/>
          <w:b w:val="0"/>
          <w:i w:val="0"/>
          <w:sz w:val="24"/>
        </w:rPr>
        <w:t>Los recomendadores de tienda responden otra pregunta: qué comprar. Usan género, año, nota de prensa y etiquetas de la ficha. En el curso anterior, el proyecto P2 hizo exactamente eso sobre Steam y se quedó en metadatos superficiales. El efecto, señalado en la revisión de prototipos del curso, es una burbuja de género: quien ya juega disparos recibe más disparos, y el juego raro que ya pagó no aparece cuando toca decidir la sesión.</w:t>
      </w:r>
    </w:p>
    <w:p>
      <w:pPr>
        <w:spacing w:before="0" w:after="160" w:line="276" w:lineRule="auto"/>
        <w:jc w:val="both"/>
      </w:pPr>
      <w:r>
        <w:rPr>
          <w:rFonts w:ascii="Calibri" w:hAnsi="Calibri" w:eastAsia="Calibri"/>
          <w:b w:val="0"/>
          <w:i w:val="0"/>
          <w:sz w:val="24"/>
        </w:rPr>
        <w:t>PlayNow cambia la unidad de decisión. La unidad no es la compra. Es la sesión de esta noche. Hacen falta dos compatibilidades a la vez:</w:t>
      </w:r>
    </w:p>
    <w:p>
      <w:pPr>
        <w:pStyle w:val="ListBullet"/>
        <w:spacing w:before="20" w:after="60" w:line="276" w:lineRule="auto"/>
        <w:ind w:left="709"/>
      </w:pPr>
      <w:r>
        <w:rPr>
          <w:rFonts w:ascii="Calibri" w:hAnsi="Calibri" w:eastAsia="Calibri"/>
          <w:b/>
          <w:i w:val="0"/>
          <w:sz w:val="24"/>
        </w:rPr>
        <w:t>Utilidad funcional.</w:t>
      </w:r>
      <w:r>
        <w:rPr>
          <w:rFonts w:ascii="Calibri" w:hAnsi="Calibri" w:eastAsia="Calibri"/>
          <w:b w:val="0"/>
          <w:i w:val="0"/>
          <w:sz w:val="24"/>
        </w:rPr>
        <w:t xml:space="preserve"> El juego cabe en los minutos libres, se puede pausar y no exige reconstruir una trama olvidada si la persona llega agotada.</w:t>
      </w:r>
    </w:p>
    <w:p>
      <w:pPr>
        <w:pStyle w:val="ListBullet"/>
        <w:spacing w:before="20" w:after="60" w:line="276" w:lineRule="auto"/>
        <w:ind w:left="709"/>
      </w:pPr>
      <w:r>
        <w:rPr>
          <w:rFonts w:ascii="Calibri" w:hAnsi="Calibri" w:eastAsia="Calibri"/>
          <w:b/>
          <w:i w:val="0"/>
          <w:sz w:val="24"/>
        </w:rPr>
        <w:t>Acompañamiento afectivo.</w:t>
      </w:r>
      <w:r>
        <w:rPr>
          <w:rFonts w:ascii="Calibri" w:hAnsi="Calibri" w:eastAsia="Calibri"/>
          <w:b w:val="0"/>
          <w:i w:val="0"/>
          <w:sz w:val="24"/>
        </w:rPr>
        <w:t xml:space="preserve"> La activación y la valencia del juego se parecen a lo que la persona quiere sentir ahora, no a lo que la ficha de tienda dice que «es».</w:t>
      </w:r>
    </w:p>
    <w:p>
      <w:pPr>
        <w:spacing w:before="0" w:after="160" w:line="276" w:lineRule="auto"/>
        <w:jc w:val="both"/>
      </w:pPr>
      <w:r>
        <w:rPr>
          <w:rFonts w:ascii="Calibri" w:hAnsi="Calibri" w:eastAsia="Calibri"/>
          <w:b w:val="0"/>
          <w:i w:val="0"/>
          <w:sz w:val="24"/>
        </w:rPr>
        <w:t>La señal explícita cabe en una pregunta visual: «¿Qué te provoca jugar hoy?». El resto se diseña como señales que la plataforma, la agenda y el reloj ya podrían entregar, y que aquí se simulan.</w:t>
      </w:r>
    </w:p>
    <w:p>
      <w:pPr>
        <w:pStyle w:val="Heading1"/>
        <w:spacing w:before="320" w:after="160" w:line="276" w:lineRule="auto"/>
      </w:pPr>
      <w:r>
        <w:t>1.2 Usuarios, ítems y crítica de los datasets públicos</w:t>
      </w:r>
    </w:p>
    <w:p>
      <w:pPr>
        <w:pStyle w:val="Heading2"/>
        <w:spacing w:before="240" w:after="120" w:line="276" w:lineRule="auto"/>
      </w:pPr>
      <w:r>
        <w:t>Qué no alcanzan los datasets de videojuegos</w:t>
      </w:r>
    </w:p>
    <w:p>
      <w:pPr>
        <w:spacing w:before="0" w:after="160" w:line="276" w:lineRule="auto"/>
        <w:jc w:val="both"/>
      </w:pPr>
      <w:r>
        <w:rPr>
          <w:rFonts w:ascii="Calibri" w:hAnsi="Calibri" w:eastAsia="Calibri"/>
          <w:b w:val="0"/>
          <w:i w:val="0"/>
          <w:sz w:val="24"/>
        </w:rPr>
        <w:t>La tabla siguiente sigue el espíritu de la revisión de datasets del curso: mirar qué decisión permite cada fuente, no solo cuántas filas tiene.</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fill="1F3A5F" w:val="clear"/>
          </w:tcPr>
          <w:p>
            <w:r/>
            <w:r>
              <w:rPr>
                <w:rFonts w:ascii="Calibri" w:hAnsi="Calibri" w:eastAsia="Calibri"/>
                <w:b/>
                <w:i w:val="0"/>
                <w:color w:val="FFFFFF"/>
                <w:sz w:val="20"/>
              </w:rPr>
              <w:t>Fuente</w:t>
            </w:r>
          </w:p>
        </w:tc>
        <w:tc>
          <w:tcPr>
            <w:tcW w:type="dxa" w:w="3173"/>
            <w:shd w:fill="1F3A5F" w:val="clear"/>
          </w:tcPr>
          <w:p>
            <w:r/>
            <w:r>
              <w:rPr>
                <w:rFonts w:ascii="Calibri" w:hAnsi="Calibri" w:eastAsia="Calibri"/>
                <w:b/>
                <w:i w:val="0"/>
                <w:color w:val="FFFFFF"/>
                <w:sz w:val="20"/>
              </w:rPr>
              <w:t>Qué sí trae</w:t>
            </w:r>
          </w:p>
        </w:tc>
        <w:tc>
          <w:tcPr>
            <w:tcW w:type="dxa" w:w="3173"/>
            <w:shd w:fill="1F3A5F" w:val="clear"/>
          </w:tcPr>
          <w:p>
            <w:r/>
            <w:r>
              <w:rPr>
                <w:rFonts w:ascii="Calibri" w:hAnsi="Calibri" w:eastAsia="Calibri"/>
                <w:b/>
                <w:i w:val="0"/>
                <w:color w:val="FFFFFF"/>
                <w:sz w:val="20"/>
              </w:rPr>
              <w:t>Qué le falta a una decisión de sesión</w:t>
            </w:r>
          </w:p>
        </w:tc>
      </w:tr>
      <w:tr>
        <w:tc>
          <w:tcPr>
            <w:tcW w:type="dxa" w:w="3173"/>
          </w:tcPr>
          <w:p>
            <w:r/>
            <w:r>
              <w:rPr>
                <w:rFonts w:ascii="Calibri" w:hAnsi="Calibri" w:eastAsia="Calibri"/>
                <w:b w:val="0"/>
                <w:i w:val="0"/>
                <w:sz w:val="20"/>
              </w:rPr>
              <w:t>Steam Store / reviews</w:t>
            </w:r>
          </w:p>
        </w:tc>
        <w:tc>
          <w:tcPr>
            <w:tcW w:type="dxa" w:w="3173"/>
          </w:tcPr>
          <w:p>
            <w:r/>
            <w:r>
              <w:rPr>
                <w:rFonts w:ascii="Calibri" w:hAnsi="Calibri" w:eastAsia="Calibri"/>
                <w:b w:val="0"/>
                <w:i w:val="0"/>
                <w:sz w:val="20"/>
              </w:rPr>
              <w:t>Género, tags, nota, texto de reseña, horas agregadas</w:t>
            </w:r>
          </w:p>
        </w:tc>
        <w:tc>
          <w:tcPr>
            <w:tcW w:type="dxa" w:w="3173"/>
          </w:tcPr>
          <w:p>
            <w:r/>
            <w:r>
              <w:rPr>
                <w:rFonts w:ascii="Calibri" w:hAnsi="Calibri" w:eastAsia="Calibri"/>
                <w:b w:val="0"/>
                <w:i w:val="0"/>
                <w:sz w:val="20"/>
              </w:rPr>
              <w:t>No hay estructura de una sesión: minutos hasta enganchar, cada cuánto se puede guardar, costo de retomar tras semanas. Las reseñas mezclan a quien juega cuatro horas un domingo con quien tiene cuarenta minutos entre semana.</w:t>
            </w:r>
          </w:p>
        </w:tc>
      </w:tr>
      <w:tr>
        <w:tc>
          <w:tcPr>
            <w:tcW w:type="dxa" w:w="3173"/>
            <w:shd w:fill="F4F7FB" w:val="clear"/>
          </w:tcPr>
          <w:p>
            <w:r/>
            <w:r>
              <w:rPr>
                <w:rFonts w:ascii="Calibri" w:hAnsi="Calibri" w:eastAsia="Calibri"/>
                <w:b w:val="0"/>
                <w:i w:val="0"/>
                <w:sz w:val="20"/>
              </w:rPr>
              <w:t>RAWG e IGDB</w:t>
            </w:r>
          </w:p>
        </w:tc>
        <w:tc>
          <w:tcPr>
            <w:tcW w:type="dxa" w:w="3173"/>
            <w:shd w:fill="F4F7FB" w:val="clear"/>
          </w:tcPr>
          <w:p>
            <w:r/>
            <w:r>
              <w:rPr>
                <w:rFonts w:ascii="Calibri" w:hAnsi="Calibri" w:eastAsia="Calibri"/>
                <w:b w:val="0"/>
                <w:i w:val="0"/>
                <w:sz w:val="20"/>
              </w:rPr>
              <w:t>Ficha, plataformas, fecha, género</w:t>
            </w:r>
          </w:p>
        </w:tc>
        <w:tc>
          <w:tcPr>
            <w:tcW w:type="dxa" w:w="3173"/>
            <w:shd w:fill="F4F7FB" w:val="clear"/>
          </w:tcPr>
          <w:p>
            <w:r/>
            <w:r>
              <w:rPr>
                <w:rFonts w:ascii="Calibri" w:hAnsi="Calibri" w:eastAsia="Calibri"/>
                <w:b w:val="0"/>
                <w:i w:val="0"/>
                <w:sz w:val="20"/>
              </w:rPr>
              <w:t>Etiquetas cerradas. Un juego es «indie» o «RPG», no un grado de relajación y a la vez un grado de historia. No hay plano de valencia y activación.</w:t>
            </w:r>
          </w:p>
        </w:tc>
      </w:tr>
      <w:tr>
        <w:tc>
          <w:tcPr>
            <w:tcW w:type="dxa" w:w="3173"/>
          </w:tcPr>
          <w:p>
            <w:r/>
            <w:r>
              <w:rPr>
                <w:rFonts w:ascii="Calibri" w:hAnsi="Calibri" w:eastAsia="Calibri"/>
                <w:b w:val="0"/>
                <w:i w:val="0"/>
                <w:sz w:val="20"/>
              </w:rPr>
              <w:t>HowLongToBeat</w:t>
            </w:r>
          </w:p>
        </w:tc>
        <w:tc>
          <w:tcPr>
            <w:tcW w:type="dxa" w:w="3173"/>
          </w:tcPr>
          <w:p>
            <w:r/>
            <w:r>
              <w:rPr>
                <w:rFonts w:ascii="Calibri" w:hAnsi="Calibri" w:eastAsia="Calibri"/>
                <w:b w:val="0"/>
                <w:i w:val="0"/>
                <w:sz w:val="20"/>
              </w:rPr>
              <w:t>Duración total de la campaña</w:t>
            </w:r>
          </w:p>
        </w:tc>
        <w:tc>
          <w:tcPr>
            <w:tcW w:type="dxa" w:w="3173"/>
          </w:tcPr>
          <w:p>
            <w:r/>
            <w:r>
              <w:rPr>
                <w:rFonts w:ascii="Calibri" w:hAnsi="Calibri" w:eastAsia="Calibri"/>
                <w:b w:val="0"/>
                <w:i w:val="0"/>
                <w:sz w:val="20"/>
              </w:rPr>
              <w:t>«Ochenta horas» no dice si hoy, con 35 minutos, se llega a algo divertido antes de tener que cerrar.</w:t>
            </w:r>
          </w:p>
        </w:tc>
      </w:tr>
      <w:tr>
        <w:tc>
          <w:tcPr>
            <w:tcW w:type="dxa" w:w="3173"/>
            <w:shd w:fill="F4F7FB" w:val="clear"/>
          </w:tcPr>
          <w:p>
            <w:r/>
            <w:r>
              <w:rPr>
                <w:rFonts w:ascii="Calibri" w:hAnsi="Calibri" w:eastAsia="Calibri"/>
                <w:b w:val="0"/>
                <w:i w:val="0"/>
                <w:sz w:val="20"/>
              </w:rPr>
              <w:t>Listas de popularidad</w:t>
            </w:r>
          </w:p>
        </w:tc>
        <w:tc>
          <w:tcPr>
            <w:tcW w:type="dxa" w:w="3173"/>
            <w:shd w:fill="F4F7FB" w:val="clear"/>
          </w:tcPr>
          <w:p>
            <w:r/>
            <w:r>
              <w:rPr>
                <w:rFonts w:ascii="Calibri" w:hAnsi="Calibri" w:eastAsia="Calibri"/>
                <w:b w:val="0"/>
                <w:i w:val="0"/>
                <w:sz w:val="20"/>
              </w:rPr>
              <w:t>Lo que más se juega</w:t>
            </w:r>
          </w:p>
        </w:tc>
        <w:tc>
          <w:tcPr>
            <w:tcW w:type="dxa" w:w="3173"/>
            <w:shd w:fill="F4F7FB" w:val="clear"/>
          </w:tcPr>
          <w:p>
            <w:r/>
            <w:r>
              <w:rPr>
                <w:rFonts w:ascii="Calibri" w:hAnsi="Calibri" w:eastAsia="Calibri"/>
                <w:b w:val="0"/>
                <w:i w:val="0"/>
                <w:sz w:val="20"/>
              </w:rPr>
              <w:t>Sobre-representan el mainstream. El indie ya comprado y sin horas queda fuera. Es el problema non-superstar que el curso discute en música.</w:t>
            </w:r>
          </w:p>
        </w:tc>
      </w:tr>
    </w:tbl>
    <w:p>
      <w:pPr>
        <w:spacing w:before="0" w:after="120" w:line="276" w:lineRule="auto"/>
      </w:pPr>
    </w:p>
    <w:p>
      <w:pPr>
        <w:spacing w:before="0" w:after="160" w:line="276" w:lineRule="auto"/>
        <w:jc w:val="both"/>
      </w:pPr>
      <w:r>
        <w:rPr>
          <w:rFonts w:ascii="Calibri" w:hAnsi="Calibri" w:eastAsia="Calibri"/>
          <w:b w:val="0"/>
          <w:i w:val="0"/>
          <w:sz w:val="24"/>
        </w:rPr>
        <w:t>Ninguna de esas fuentes trae el modelo circunflejo de Russell, ni un vector difuso de uso, ni la telemetría de cierre de sesión. Por eso el prototipo construye un catálogo propio de 68 títulos reales, con atributos estimados y documentados como estimación.</w:t>
      </w:r>
    </w:p>
    <w:p>
      <w:pPr>
        <w:pStyle w:val="Heading2"/>
        <w:spacing w:before="240" w:after="120" w:line="276" w:lineRule="auto"/>
      </w:pPr>
      <w:r>
        <w:t>Tres arquetipos</w:t>
      </w:r>
    </w:p>
    <w:p>
      <w:pPr>
        <w:spacing w:before="0" w:after="160" w:line="276" w:lineRule="auto"/>
        <w:jc w:val="both"/>
      </w:pPr>
      <w:r>
        <w:rPr>
          <w:rFonts w:ascii="Calibri" w:hAnsi="Calibri" w:eastAsia="Calibri"/>
          <w:b w:val="0"/>
          <w:i w:val="0"/>
          <w:sz w:val="24"/>
        </w:rPr>
        <w:t>El perfil ocupacional no es un gusto. Es una restricción de tiempo y de fatiga que se repite.</w:t>
      </w:r>
    </w:p>
    <w:p>
      <w:pPr>
        <w:pStyle w:val="ListNumber"/>
        <w:spacing w:before="20" w:after="60" w:line="276" w:lineRule="auto"/>
      </w:pPr>
      <w:r>
        <w:rPr>
          <w:rFonts w:ascii="Calibri" w:hAnsi="Calibri" w:eastAsia="Calibri"/>
          <w:b/>
          <w:i w:val="0"/>
          <w:sz w:val="24"/>
        </w:rPr>
        <w:t>Alta carga, «el desconectado nocturno».</w:t>
      </w:r>
      <w:r>
        <w:rPr>
          <w:rFonts w:ascii="Calibri" w:hAnsi="Calibri" w:eastAsia="Calibri"/>
          <w:b w:val="0"/>
          <w:i w:val="0"/>
          <w:sz w:val="24"/>
        </w:rPr>
        <w:t xml:space="preserve"> Entre semana dispone de 30 a 60 minutos después de una jornada mental larga. Si retoma un juego complejo a las tres semanas, olvida controles y trama. Andrés (U01), el perfil que recorre el prototipo, está en este grupo. Su juego refugio declarado es Stardew Valley. Su frecuencia cardíaca habitual simulada es 64.</w:t>
      </w:r>
    </w:p>
    <w:p>
      <w:pPr>
        <w:pStyle w:val="ListNumber"/>
        <w:spacing w:before="20" w:after="60" w:line="276" w:lineRule="auto"/>
      </w:pPr>
      <w:r>
        <w:rPr>
          <w:rFonts w:ascii="Calibri" w:hAnsi="Calibri" w:eastAsia="Calibri"/>
          <w:b/>
          <w:i w:val="0"/>
          <w:sz w:val="24"/>
        </w:rPr>
        <w:t>Fin de semana, «el explorador de historias».</w:t>
      </w:r>
      <w:r>
        <w:rPr>
          <w:rFonts w:ascii="Calibri" w:hAnsi="Calibri" w:eastAsia="Calibri"/>
          <w:b w:val="0"/>
          <w:i w:val="0"/>
          <w:sz w:val="24"/>
        </w:rPr>
        <w:t xml:space="preserve"> Entre semana casi no juega. El sábado o el domingo tiene bloques de 2 a 4 horas y energía para una narrativa densa.</w:t>
      </w:r>
    </w:p>
    <w:p>
      <w:pPr>
        <w:pStyle w:val="ListNumber"/>
        <w:spacing w:before="20" w:after="60" w:line="276" w:lineRule="auto"/>
      </w:pPr>
      <w:r>
        <w:rPr>
          <w:rFonts w:ascii="Calibri" w:hAnsi="Calibri" w:eastAsia="Calibri"/>
          <w:b/>
          <w:i w:val="0"/>
          <w:sz w:val="24"/>
        </w:rPr>
        <w:t>Competitivo, «el buscador de adrenalina».</w:t>
      </w:r>
      <w:r>
        <w:rPr>
          <w:rFonts w:ascii="Calibri" w:hAnsi="Calibri" w:eastAsia="Calibri"/>
          <w:b w:val="0"/>
          <w:i w:val="0"/>
          <w:sz w:val="24"/>
        </w:rPr>
        <w:t xml:space="preserve"> Busca activación alta en partidas cortas o cooperativas, y tolera más frustración cuando eligió reto.</w:t>
      </w:r>
    </w:p>
    <w:p>
      <w:pPr>
        <w:spacing w:before="0" w:after="160" w:line="276" w:lineRule="auto"/>
        <w:jc w:val="both"/>
      </w:pPr>
      <w:r>
        <w:rPr>
          <w:rFonts w:ascii="Calibri" w:hAnsi="Calibri" w:eastAsia="Calibri"/>
          <w:b w:val="0"/>
          <w:i w:val="0"/>
          <w:sz w:val="24"/>
        </w:rPr>
        <w:t>Hay 15 perfiles simulados, bibliotecas que se solapan y un historial chico de sesiones. La biblioteca de cada persona está en un archivo aparte de la ficha del usuario, para no partir identificadores dentro de una celda de texto.</w:t>
      </w:r>
    </w:p>
    <w:p>
      <w:pPr>
        <w:pStyle w:val="Heading2"/>
        <w:spacing w:before="240" w:after="120" w:line="276" w:lineRule="auto"/>
      </w:pPr>
      <w:r>
        <w:t>Señales de la persona</w:t>
      </w:r>
    </w:p>
    <w:p>
      <w:pPr>
        <w:spacing w:before="0" w:after="160" w:line="276" w:lineRule="auto"/>
        <w:jc w:val="both"/>
      </w:pPr>
      <w:r>
        <w:rPr>
          <w:rFonts w:ascii="Calibri" w:hAnsi="Calibri" w:eastAsia="Calibri"/>
          <w:b w:val="0"/>
          <w:i w:val="0"/>
          <w:sz w:val="24"/>
        </w:rPr>
        <w:t>Diseño propuesto, y entre paréntesis lo que el prototipo sí guarda:</w:t>
      </w:r>
    </w:p>
    <w:p>
      <w:pPr>
        <w:pStyle w:val="ListBullet"/>
        <w:spacing w:before="20" w:after="60" w:line="276" w:lineRule="auto"/>
        <w:ind w:left="709"/>
      </w:pPr>
      <w:r>
        <w:rPr>
          <w:rFonts w:ascii="Calibri" w:hAnsi="Calibri" w:eastAsia="Calibri"/>
          <w:b/>
          <w:i w:val="0"/>
          <w:sz w:val="24"/>
        </w:rPr>
        <w:t>Plataforma.</w:t>
      </w:r>
      <w:r>
        <w:rPr>
          <w:rFonts w:ascii="Calibri" w:hAnsi="Calibri" w:eastAsia="Calibri"/>
          <w:b w:val="0"/>
          <w:i w:val="0"/>
          <w:sz w:val="24"/>
        </w:rPr>
        <w:t xml:space="preserve"> Biblioteca, horas, días desde la última sesión (sí). Logros y porcentaje de avance quedan en el diseño.</w:t>
      </w:r>
    </w:p>
    <w:p>
      <w:pPr>
        <w:pStyle w:val="ListBullet"/>
        <w:spacing w:before="20" w:after="60" w:line="276" w:lineRule="auto"/>
        <w:ind w:left="709"/>
      </w:pPr>
      <w:r>
        <w:rPr>
          <w:rFonts w:ascii="Calibri" w:hAnsi="Calibri" w:eastAsia="Calibri"/>
          <w:b/>
          <w:i w:val="0"/>
          <w:sz w:val="24"/>
        </w:rPr>
        <w:t>Agenda.</w:t>
      </w:r>
      <w:r>
        <w:rPr>
          <w:rFonts w:ascii="Calibri" w:hAnsi="Calibri" w:eastAsia="Calibri"/>
          <w:b w:val="0"/>
          <w:i w:val="0"/>
          <w:sz w:val="24"/>
        </w:rPr>
        <w:t xml:space="preserve"> Minutos libres, día y franja (en los tres escenarios; no hay un calendario real).</w:t>
      </w:r>
    </w:p>
    <w:p>
      <w:pPr>
        <w:pStyle w:val="ListBullet"/>
        <w:spacing w:before="20" w:after="60" w:line="276" w:lineRule="auto"/>
        <w:ind w:left="709"/>
      </w:pPr>
      <w:r>
        <w:rPr>
          <w:rFonts w:ascii="Calibri" w:hAnsi="Calibri" w:eastAsia="Calibri"/>
          <w:b/>
          <w:i w:val="0"/>
          <w:sz w:val="24"/>
        </w:rPr>
        <w:t>Wearable. Frecuencia cardíaca, HRV y horas de sueño (sí). La columna de respuesta galvánica no es otro sensor: se calcula a partir de la HRV, como proxy. Pulso, HRV y sueño se comparan contra la línea base de esa persona.</w:t>
      </w:r>
      <w:r>
        <w:rPr>
          <w:rFonts w:ascii="Calibri" w:hAnsi="Calibri" w:eastAsia="Calibri"/>
          <w:b w:val="0"/>
          <w:i w:val="0"/>
          <w:sz w:val="24"/>
        </w:rPr>
      </w:r>
    </w:p>
    <w:p>
      <w:pPr>
        <w:pStyle w:val="ListBullet"/>
        <w:spacing w:before="20" w:after="60" w:line="276" w:lineRule="auto"/>
        <w:ind w:left="709"/>
      </w:pPr>
      <w:r>
        <w:rPr>
          <w:rFonts w:ascii="Calibri" w:hAnsi="Calibri" w:eastAsia="Calibri"/>
          <w:b/>
          <w:i w:val="0"/>
          <w:sz w:val="24"/>
        </w:rPr>
        <w:t>Telemetría de sesión</w:t>
      </w:r>
      <w:r>
        <w:rPr>
          <w:rFonts w:ascii="Calibri" w:hAnsi="Calibri" w:eastAsia="Calibri"/>
          <w:b w:val="0"/>
          <w:i w:val="0"/>
          <w:sz w:val="24"/>
        </w:rPr>
        <w:t>, al estilo del log de la práctica de interacción: INICIO, CAMBIO_JUEGO, SALIDA_PREMATURA_FRUSTRACION, GUARDADO_FIN_NATURAL (sí, como cierre de cada fila simulada).</w:t>
      </w:r>
    </w:p>
    <w:p>
      <w:pPr>
        <w:pStyle w:val="ListBullet"/>
        <w:spacing w:before="20" w:after="60" w:line="276" w:lineRule="auto"/>
        <w:ind w:left="709"/>
      </w:pPr>
      <w:r>
        <w:rPr>
          <w:rFonts w:ascii="Calibri" w:hAnsi="Calibri" w:eastAsia="Calibri"/>
          <w:b/>
          <w:i w:val="0"/>
          <w:sz w:val="24"/>
        </w:rPr>
        <w:t>Onboarding.</w:t>
      </w:r>
      <w:r>
        <w:rPr>
          <w:rFonts w:ascii="Calibri" w:hAnsi="Calibri" w:eastAsia="Calibri"/>
          <w:b w:val="0"/>
          <w:i w:val="0"/>
          <w:sz w:val="24"/>
        </w:rPr>
        <w:t xml:space="preserve"> Perfil ocupacional y juego refugio (sí).</w:t>
      </w:r>
    </w:p>
    <w:p>
      <w:pPr>
        <w:pStyle w:val="ListBullet"/>
        <w:spacing w:before="20" w:after="60" w:line="276" w:lineRule="auto"/>
        <w:ind w:left="709"/>
      </w:pPr>
      <w:r>
        <w:rPr>
          <w:rFonts w:ascii="Calibri" w:hAnsi="Calibri" w:eastAsia="Calibri"/>
          <w:b/>
          <w:i w:val="0"/>
          <w:sz w:val="24"/>
        </w:rPr>
        <w:t>Única pregunta de la sesión:</w:t>
      </w:r>
      <w:r>
        <w:rPr>
          <w:rFonts w:ascii="Calibri" w:hAnsi="Calibri" w:eastAsia="Calibri"/>
          <w:b w:val="0"/>
          <w:i w:val="0"/>
          <w:sz w:val="24"/>
        </w:rPr>
        <w:t xml:space="preserve"> cuatro intenciones.</w:t>
      </w:r>
    </w:p>
    <w:p>
      <w:pPr>
        <w:spacing w:before="0" w:after="160" w:line="276" w:lineRule="auto"/>
        <w:jc w:val="both"/>
      </w:pPr>
      <w:r>
        <w:rPr>
          <w:rFonts w:ascii="Calibri" w:hAnsi="Calibri" w:eastAsia="Calibri"/>
          <w:b w:val="0"/>
          <w:i w:val="0"/>
          <w:sz w:val="24"/>
        </w:rPr>
        <w:t>Las cuatro intenciones se traducen a una meta, no a un género:</w:t>
      </w:r>
    </w:p>
    <w:tbl>
      <w:tblPr>
        <w:tblStyle w:val="TableGrid"/>
        <w:tblW w:type="auto" w:w="0"/>
        <w:tblLayout w:type="autofit"/>
        <w:tblLook w:firstColumn="1" w:firstRow="1" w:lastColumn="0" w:lastRow="0" w:noHBand="0" w:noVBand="1" w:val="04A0"/>
      </w:tblPr>
      <w:tblGrid>
        <w:gridCol w:w="4759"/>
        <w:gridCol w:w="4759"/>
      </w:tblGrid>
      <w:tr>
        <w:tc>
          <w:tcPr>
            <w:tcW w:type="dxa" w:w="4759"/>
            <w:shd w:fill="1F3A5F" w:val="clear"/>
          </w:tcPr>
          <w:p>
            <w:r/>
            <w:r>
              <w:rPr>
                <w:rFonts w:ascii="Calibri" w:hAnsi="Calibri" w:eastAsia="Calibri"/>
                <w:b/>
                <w:i w:val="0"/>
                <w:color w:val="FFFFFF"/>
                <w:sz w:val="20"/>
              </w:rPr>
              <w:t>Intención</w:t>
            </w:r>
          </w:p>
        </w:tc>
        <w:tc>
          <w:tcPr>
            <w:tcW w:type="dxa" w:w="4759"/>
            <w:shd w:fill="1F3A5F" w:val="clear"/>
          </w:tcPr>
          <w:p>
            <w:r/>
            <w:r>
              <w:rPr>
                <w:rFonts w:ascii="Calibri" w:hAnsi="Calibri" w:eastAsia="Calibri"/>
                <w:b/>
                <w:i w:val="0"/>
                <w:color w:val="FFFFFF"/>
                <w:sz w:val="20"/>
              </w:rPr>
              <w:t>Meta de la sesión</w:t>
            </w:r>
          </w:p>
        </w:tc>
      </w:tr>
      <w:tr>
        <w:tc>
          <w:tcPr>
            <w:tcW w:type="dxa" w:w="4759"/>
          </w:tcPr>
          <w:p>
            <w:r/>
            <w:r>
              <w:rPr>
                <w:rFonts w:ascii="Calibri" w:hAnsi="Calibri" w:eastAsia="Calibri"/>
                <w:b w:val="0"/>
                <w:i w:val="0"/>
                <w:sz w:val="20"/>
              </w:rPr>
              <w:t>Relajarme / Desconectar</w:t>
            </w:r>
          </w:p>
        </w:tc>
        <w:tc>
          <w:tcPr>
            <w:tcW w:type="dxa" w:w="4759"/>
          </w:tcPr>
          <w:p>
            <w:r/>
            <w:r>
              <w:rPr>
                <w:rFonts w:ascii="Calibri" w:hAnsi="Calibri" w:eastAsia="Calibri"/>
                <w:b w:val="0"/>
                <w:i w:val="0"/>
                <w:sz w:val="20"/>
              </w:rPr>
              <w:t>Valencia positiva, activación baja, carga cognitiva baja, pausa fácil.</w:t>
            </w:r>
          </w:p>
        </w:tc>
      </w:tr>
      <w:tr>
        <w:tc>
          <w:tcPr>
            <w:tcW w:type="dxa" w:w="4759"/>
            <w:shd w:fill="F4F7FB" w:val="clear"/>
          </w:tcPr>
          <w:p>
            <w:r/>
            <w:r>
              <w:rPr>
                <w:rFonts w:ascii="Calibri" w:hAnsi="Calibri" w:eastAsia="Calibri"/>
                <w:b w:val="0"/>
                <w:i w:val="0"/>
                <w:sz w:val="20"/>
              </w:rPr>
              <w:t>Partida rápida / Ligera</w:t>
            </w:r>
          </w:p>
        </w:tc>
        <w:tc>
          <w:tcPr>
            <w:tcW w:type="dxa" w:w="4759"/>
            <w:shd w:fill="F4F7FB" w:val="clear"/>
          </w:tcPr>
          <w:p>
            <w:r/>
            <w:r>
              <w:rPr>
                <w:rFonts w:ascii="Calibri" w:hAnsi="Calibri" w:eastAsia="Calibri"/>
                <w:b w:val="0"/>
                <w:i w:val="0"/>
                <w:sz w:val="20"/>
              </w:rPr>
              <w:t>Valencia positiva, activación media, sesión corta.</w:t>
            </w:r>
          </w:p>
        </w:tc>
      </w:tr>
      <w:tr>
        <w:tc>
          <w:tcPr>
            <w:tcW w:type="dxa" w:w="4759"/>
          </w:tcPr>
          <w:p>
            <w:r/>
            <w:r>
              <w:rPr>
                <w:rFonts w:ascii="Calibri" w:hAnsi="Calibri" w:eastAsia="Calibri"/>
                <w:b w:val="0"/>
                <w:i w:val="0"/>
                <w:sz w:val="20"/>
              </w:rPr>
              <w:t>Sumergirme en una historia</w:t>
            </w:r>
          </w:p>
        </w:tc>
        <w:tc>
          <w:tcPr>
            <w:tcW w:type="dxa" w:w="4759"/>
          </w:tcPr>
          <w:p>
            <w:r/>
            <w:r>
              <w:rPr>
                <w:rFonts w:ascii="Calibri" w:hAnsi="Calibri" w:eastAsia="Calibri"/>
                <w:b w:val="0"/>
                <w:i w:val="0"/>
                <w:sz w:val="20"/>
              </w:rPr>
              <w:t>Densidad narrativa alta, activación media, bloque de tiempo largo.</w:t>
            </w:r>
          </w:p>
        </w:tc>
      </w:tr>
      <w:tr>
        <w:tc>
          <w:tcPr>
            <w:tcW w:type="dxa" w:w="4759"/>
            <w:shd w:fill="F4F7FB" w:val="clear"/>
          </w:tcPr>
          <w:p>
            <w:r/>
            <w:r>
              <w:rPr>
                <w:rFonts w:ascii="Calibri" w:hAnsi="Calibri" w:eastAsia="Calibri"/>
                <w:b w:val="0"/>
                <w:i w:val="0"/>
                <w:sz w:val="20"/>
              </w:rPr>
              <w:t>Reto exigente / Competitivo</w:t>
            </w:r>
          </w:p>
        </w:tc>
        <w:tc>
          <w:tcPr>
            <w:tcW w:type="dxa" w:w="4759"/>
            <w:shd w:fill="F4F7FB" w:val="clear"/>
          </w:tcPr>
          <w:p>
            <w:r/>
            <w:r>
              <w:rPr>
                <w:rFonts w:ascii="Calibri" w:hAnsi="Calibri" w:eastAsia="Calibri"/>
                <w:b w:val="0"/>
                <w:i w:val="0"/>
                <w:sz w:val="20"/>
              </w:rPr>
              <w:t>Activación alta, más demanda motora o cognitiva, más tolerancia a la frustración.</w:t>
            </w:r>
          </w:p>
        </w:tc>
      </w:tr>
    </w:tbl>
    <w:p>
      <w:pPr>
        <w:spacing w:before="0" w:after="120" w:line="276" w:lineRule="auto"/>
      </w:pPr>
    </w:p>
    <w:p>
      <w:pPr>
        <w:pStyle w:val="Heading2"/>
        <w:spacing w:before="240" w:after="120" w:line="276" w:lineRule="auto"/>
      </w:pPr>
      <w:r>
        <w:t>Seis dimensiones del juego</w:t>
      </w:r>
    </w:p>
    <w:p>
      <w:pPr>
        <w:pStyle w:val="ListNumber"/>
        <w:spacing w:before="20" w:after="60" w:line="276" w:lineRule="auto"/>
      </w:pPr>
      <w:r>
        <w:rPr>
          <w:rFonts w:ascii="Calibri" w:hAnsi="Calibri" w:eastAsia="Calibri"/>
          <w:b/>
          <w:i w:val="0"/>
          <w:sz w:val="24"/>
        </w:rPr>
        <w:t>Estructura temporal.</w:t>
      </w:r>
      <w:r>
        <w:rPr>
          <w:rFonts w:ascii="Calibri" w:hAnsi="Calibri" w:eastAsia="Calibri"/>
          <w:b w:val="0"/>
          <w:i w:val="0"/>
          <w:sz w:val="24"/>
        </w:rPr>
        <w:t xml:space="preserve"> Minutos hasta la diversión, intervalo de guardado, duración mínima de sesión, facilidad de pausa y costo de reenganche. Es el análogo de la forma de una pieza musical: no basta la duración total.</w:t>
      </w:r>
    </w:p>
    <w:p>
      <w:pPr>
        <w:pStyle w:val="ListNumber"/>
        <w:spacing w:before="20" w:after="60" w:line="276" w:lineRule="auto"/>
      </w:pPr>
      <w:r>
        <w:rPr>
          <w:rFonts w:ascii="Calibri" w:hAnsi="Calibri" w:eastAsia="Calibri"/>
          <w:b/>
          <w:i w:val="0"/>
          <w:sz w:val="24"/>
        </w:rPr>
        <w:t>Carga.</w:t>
      </w:r>
      <w:r>
        <w:rPr>
          <w:rFonts w:ascii="Calibri" w:hAnsi="Calibri" w:eastAsia="Calibri"/>
          <w:b w:val="0"/>
          <w:i w:val="0"/>
          <w:sz w:val="24"/>
        </w:rPr>
        <w:t xml:space="preserve"> Carga cognitiva, exigencia motora y densidad narrativa, todas en 0 a 1.</w:t>
      </w:r>
    </w:p>
    <w:p>
      <w:pPr>
        <w:pStyle w:val="ListNumber"/>
        <w:spacing w:before="20" w:after="60" w:line="276" w:lineRule="auto"/>
      </w:pPr>
      <w:r>
        <w:rPr>
          <w:rFonts w:ascii="Calibri" w:hAnsi="Calibri" w:eastAsia="Calibri"/>
          <w:b/>
          <w:i w:val="0"/>
          <w:sz w:val="24"/>
        </w:rPr>
        <w:t>Russell.</w:t>
      </w:r>
      <w:r>
        <w:rPr>
          <w:rFonts w:ascii="Calibri" w:hAnsi="Calibri" w:eastAsia="Calibri"/>
          <w:b w:val="0"/>
          <w:i w:val="0"/>
          <w:sz w:val="24"/>
        </w:rPr>
        <w:t xml:space="preserve"> Valencia y activación en −1 a 1, cuadrante HVHA, HVLA, LVHA o LVLA, y riesgo de frustración.</w:t>
      </w:r>
    </w:p>
    <w:p>
      <w:pPr>
        <w:pStyle w:val="ListNumber"/>
        <w:spacing w:before="20" w:after="60" w:line="276" w:lineRule="auto"/>
      </w:pPr>
      <w:r>
        <w:rPr>
          <w:rFonts w:ascii="Calibri" w:hAnsi="Calibri" w:eastAsia="Calibri"/>
          <w:b/>
          <w:i w:val="0"/>
          <w:sz w:val="24"/>
        </w:rPr>
        <w:t>Etiquetado difuso.</w:t>
      </w:r>
      <w:r>
        <w:rPr>
          <w:rFonts w:ascii="Calibri" w:hAnsi="Calibri" w:eastAsia="Calibri"/>
          <w:b w:val="0"/>
          <w:i w:val="0"/>
          <w:sz w:val="24"/>
        </w:rPr>
        <w:t xml:space="preserve"> Cada juego tiene un grado de pertenencia a relajación, ligero, historia y reto. Un mismo título puede servir a más de un estado. Hades, por ejemplo, no es «solo reto» ni «solo historia».</w:t>
      </w:r>
    </w:p>
    <w:p>
      <w:pPr>
        <w:pStyle w:val="ListNumber"/>
        <w:spacing w:before="20" w:after="60" w:line="276" w:lineRule="auto"/>
      </w:pPr>
      <w:r>
        <w:rPr>
          <w:rFonts w:ascii="Calibri" w:hAnsi="Calibri" w:eastAsia="Calibri"/>
          <w:b/>
          <w:i w:val="0"/>
          <w:sz w:val="24"/>
        </w:rPr>
        <w:t>Social y visibilidad.</w:t>
      </w:r>
      <w:r>
        <w:rPr>
          <w:rFonts w:ascii="Calibri" w:hAnsi="Calibri" w:eastAsia="Calibri"/>
          <w:b w:val="0"/>
          <w:i w:val="0"/>
          <w:sz w:val="24"/>
        </w:rPr>
        <w:t xml:space="preserve"> Modalidad Solo, Coop o PvP, si pide micrófono, y si es indie. El indicador indie existe para auditar exposición, no para filtrar el catálogo.</w:t>
      </w:r>
    </w:p>
    <w:p>
      <w:pPr>
        <w:pStyle w:val="ListNumber"/>
        <w:spacing w:before="20" w:after="60" w:line="276" w:lineRule="auto"/>
      </w:pPr>
      <w:r>
        <w:rPr>
          <w:rFonts w:ascii="Calibri" w:hAnsi="Calibri" w:eastAsia="Calibri"/>
          <w:b/>
          <w:i w:val="0"/>
          <w:sz w:val="24"/>
        </w:rPr>
        <w:t>Uso contado en lenguaje. Tres puntajes (después del trabajo, confort y facilidad de retoma) salidos de un léxico sobre el corpus sintético. El generador redacta cada frase a partir de los mismos atributos de la ficha, y el léxico las vuelve a contar. No son reseñas de jugadores.</w:t>
      </w:r>
      <w:r>
        <w:rPr>
          <w:rFonts w:ascii="Calibri" w:hAnsi="Calibri" w:eastAsia="Calibri"/>
          <w:b w:val="0"/>
          <w:i w:val="0"/>
          <w:sz w:val="24"/>
        </w:rPr>
      </w:r>
    </w:p>
    <w:p>
      <w:pPr>
        <w:spacing w:before="0" w:after="160" w:line="276" w:lineRule="auto"/>
        <w:jc w:val="both"/>
      </w:pPr>
      <w:r>
        <w:rPr>
          <w:rFonts w:ascii="Calibri" w:hAnsi="Calibri" w:eastAsia="Calibri"/>
          <w:b w:val="0"/>
          <w:i w:val="0"/>
          <w:sz w:val="24"/>
        </w:rPr>
        <w:t>El léxico no es un modelo de lenguaje entrenado con Reddit. Cuenta frases («después del trabajo», «cuesta retomar», «frustrante») y normaliza el conteo a 0–1. Sirve para mostrar etiquetado implícito: computación afectiva, texto y una etiqueta que el usuario no rellenó en un formulario.</w:t>
      </w:r>
    </w:p>
    <w:p>
      <w:pPr>
        <w:pStyle w:val="Heading1"/>
        <w:spacing w:before="320" w:after="160" w:line="276" w:lineRule="auto"/>
      </w:pPr>
      <w:r>
        <w:t>1.3 Estrategias: para qué sirven y cómo están hechas</w:t>
      </w:r>
    </w:p>
    <w:p>
      <w:pPr>
        <w:spacing w:before="0" w:after="160" w:line="276" w:lineRule="auto"/>
        <w:jc w:val="both"/>
      </w:pPr>
      <w:r>
        <w:rPr>
          <w:rFonts w:ascii="Calibri" w:hAnsi="Calibri" w:eastAsia="Calibri"/>
          <w:b w:val="0"/>
          <w:i w:val="0"/>
          <w:sz w:val="24"/>
        </w:rPr>
        <w:t>El sistema es híbrido. Cada estrategia responde una parte de la pregunta «¿qué abro ahora?». Los pesos de partida, cuando hay historial de vecinos, son alfa 0,55 (contenido y Russell), beta 0,30 (ajuste difuso de carga) y gamma 0,15 (vecinos ocupacionales). Si el vecindario no alcanza dos juegos con evidencia, gamma pasa a 0 y el peso se corre a contenido (0,65) y difuso (0,35). Es la misma idea que en el ejemplo de cervezas del curso: el peso cambia con la madurez del perfil, no es una constante decorativa.</w:t>
      </w:r>
    </w:p>
    <w:p>
      <w:pPr>
        <w:pStyle w:val="Heading2"/>
        <w:spacing w:before="240" w:after="120" w:line="276" w:lineRule="auto"/>
      </w:pPr>
      <w:r>
        <w:t>Conocimiento y lógica difusa</w:t>
      </w:r>
    </w:p>
    <w:p>
      <w:pPr>
        <w:spacing w:before="0" w:after="160" w:line="276" w:lineRule="auto"/>
        <w:jc w:val="both"/>
      </w:pPr>
      <w:r>
        <w:rPr>
          <w:rFonts w:ascii="Calibri" w:hAnsi="Calibri" w:eastAsia="Calibri"/>
          <w:b/>
          <w:i w:val="0"/>
          <w:sz w:val="24"/>
        </w:rPr>
        <w:t>Función.</w:t>
      </w:r>
      <w:r>
        <w:rPr>
          <w:rFonts w:ascii="Calibri" w:hAnsi="Calibri" w:eastAsia="Calibri"/>
          <w:b w:val="0"/>
          <w:i w:val="0"/>
          <w:sz w:val="24"/>
        </w:rPr>
        <w:t xml:space="preserve"> Traducir minutos libres y fatiga a una carga cognitiva admisible, sin un segundo formulario.</w:t>
      </w:r>
    </w:p>
    <w:p>
      <w:pPr>
        <w:spacing w:before="0" w:after="160" w:line="276" w:lineRule="auto"/>
        <w:jc w:val="both"/>
      </w:pPr>
      <w:r>
        <w:rPr>
          <w:rFonts w:ascii="Calibri" w:hAnsi="Calibri" w:eastAsia="Calibri"/>
          <w:b/>
          <w:i w:val="0"/>
          <w:sz w:val="24"/>
        </w:rPr>
        <w:t>Técnica.</w:t>
      </w:r>
      <w:r>
        <w:rPr>
          <w:rFonts w:ascii="Calibri" w:hAnsi="Calibri" w:eastAsia="Calibri"/>
          <w:b w:val="0"/>
          <w:i w:val="0"/>
          <w:sz w:val="24"/>
        </w:rPr>
        <w:t xml:space="preserve"> Motor Mamdani con scikit-fuzzy: antecedentes minutos (corto, medio, largo) y fatiga (baja, media, alta), consecuente carga máxima, conjuntos trapezoidales y defuzzificación por centroide, como en la práctica de lógica difusa. Fatiga alta o ventana corta empujan la carga admisible hacia abajo. Fatiga baja y ventana larga la empujan hacia arriba. La viabilidad de un juego, Φ, cae si la sesión mínima no cabe, si la diversión tarda más de la mitad del hueco, o si es PvP y la ventana es muy corta. El ajuste difuso del score es qué tan cerca está la carga del juego de esa carga admisible.</w:t>
      </w:r>
    </w:p>
    <w:p>
      <w:pPr>
        <w:spacing w:before="0" w:after="160" w:line="276" w:lineRule="auto"/>
        <w:jc w:val="both"/>
      </w:pPr>
      <w:r>
        <w:rPr>
          <w:rFonts w:ascii="Calibri" w:hAnsi="Calibri" w:eastAsia="Calibri"/>
          <w:b w:val="0"/>
          <w:i w:val="0"/>
          <w:sz w:val="24"/>
        </w:rPr>
        <w:t>La fatiga no es un umbral de la población. Es una combinación acotada del exceso de pulso frente a la línea base de esa persona, de una HRV baja y de poco sueño. En Andrés la base es 64. Un martes simulado con pulso 92, HRV 28 y 4,5 horas de sueño da una fatiga cercana a 78/100. Un sábado con pulso 66, HRV 52 y 8 horas queda cerca de 6/100.</w:t>
      </w:r>
    </w:p>
    <w:p>
      <w:pPr>
        <w:pStyle w:val="Heading2"/>
        <w:spacing w:before="240" w:after="120" w:line="276" w:lineRule="auto"/>
      </w:pPr>
      <w:r>
        <w:t>Contenido, emoción y familias</w:t>
      </w:r>
    </w:p>
    <w:p>
      <w:pPr>
        <w:spacing w:before="0" w:after="160" w:line="276" w:lineRule="auto"/>
        <w:jc w:val="both"/>
      </w:pPr>
      <w:r>
        <w:rPr>
          <w:rFonts w:ascii="Calibri" w:hAnsi="Calibri" w:eastAsia="Calibri"/>
          <w:b/>
          <w:i w:val="0"/>
          <w:sz w:val="24"/>
        </w:rPr>
        <w:t>Función.</w:t>
      </w:r>
      <w:r>
        <w:rPr>
          <w:rFonts w:ascii="Calibri" w:hAnsi="Calibri" w:eastAsia="Calibri"/>
          <w:b w:val="0"/>
          <w:i w:val="0"/>
          <w:sz w:val="24"/>
        </w:rPr>
        <w:t xml:space="preserve"> Emparejar la intención de esta sesión con juegos de la propia biblioteca, no con la tienda.</w:t>
      </w:r>
    </w:p>
    <w:p>
      <w:pPr>
        <w:spacing w:before="0" w:after="160" w:line="276" w:lineRule="auto"/>
        <w:jc w:val="both"/>
      </w:pPr>
      <w:r>
        <w:rPr>
          <w:rFonts w:ascii="Calibri" w:hAnsi="Calibri" w:eastAsia="Calibri"/>
          <w:b/>
          <w:i w:val="0"/>
          <w:sz w:val="24"/>
        </w:rPr>
        <w:t>Técnica.</w:t>
      </w:r>
      <w:r>
        <w:rPr>
          <w:rFonts w:ascii="Calibri" w:hAnsi="Calibri" w:eastAsia="Calibri"/>
          <w:b w:val="0"/>
          <w:i w:val="0"/>
          <w:sz w:val="24"/>
        </w:rPr>
        <w:t xml:space="preserve"> El vector de contenido junta carga, demanda motora, narrativa, valencia y activación llevadas a 0–1, las cuatro membresías difusas, la facilidad de pausa y los tres puntajes del léxico. Se normaliza con MinMaxScaler. La similitud es:</w:t>
      </w:r>
    </w:p>
    <w:p>
      <w:pPr>
        <w:spacing w:before="120" w:after="120" w:line="276" w:lineRule="auto"/>
        <w:jc w:val="center"/>
      </w:pPr>
      <w:r>
        <w:rPr>
          <w:rFonts w:ascii="Calibri" w:hAnsi="Calibri" w:eastAsia="Calibri"/>
          <w:b w:val="0"/>
          <w:i/>
          <w:sz w:val="24"/>
        </w:rPr>
        <w:t>Sim = 0,55 · coseno(q, i) + 0,45 · (1 − distancia de valencia y activación / 2)</w:t>
      </w:r>
    </w:p>
    <w:p>
      <w:pPr>
        <w:spacing w:before="0" w:after="160" w:line="276" w:lineRule="auto"/>
        <w:jc w:val="both"/>
      </w:pPr>
      <w:r>
        <w:rPr>
          <w:rFonts w:ascii="Calibri" w:hAnsi="Calibri" w:eastAsia="Calibri"/>
          <w:b w:val="0"/>
          <w:i w:val="0"/>
          <w:sz w:val="24"/>
        </w:rPr>
        <w:t>El coseno se recorta a [0, 1]. Sobre eso se aplica el costo de reenganche: crece con los días sin abrir el juego y con la fatiga. Si hay al menos 120 minutos y la fatiga está por debajo de 35, el signo se invierte: un bloque largo y descansado rescata un juego narrativo pausado en lugar de castigarlo otra vez. Una penalización deja la similitud entre 0 y 1. El bono puede dejarla por encima de 1, para que no desaparezca cuando el juego ya coincidía con la intención.</w:t>
      </w:r>
    </w:p>
    <w:p>
      <w:pPr>
        <w:spacing w:before="0" w:after="160" w:line="276" w:lineRule="auto"/>
        <w:jc w:val="both"/>
      </w:pPr>
      <w:r>
        <w:rPr>
          <w:rFonts w:ascii="Calibri" w:hAnsi="Calibri" w:eastAsia="Calibri"/>
          <w:b w:val="0"/>
          <w:i w:val="0"/>
          <w:sz w:val="24"/>
        </w:rPr>
        <w:t>K-Means no ordena la lista. Sobre el mismo vector, estandarizado y reducido con PCA al 95 % de la varianza, se elige k por la mayor distancia al segmento que une los extremos del codo (de 2 a 10 clústeres, semilla 42). En este catálogo el codo cae en 5 familias. Esas etiquetas explican «a qué familia se parece». Recomendar el juego más cercano al centroide repetiría el sesgo de hubness: los títulos del centro saldrían siempre y los de la orilla, a menudo los indie, no.</w:t>
      </w:r>
    </w:p>
    <w:p>
      <w:pPr>
        <w:pStyle w:val="Heading2"/>
        <w:spacing w:before="240" w:after="120" w:line="276" w:lineRule="auto"/>
      </w:pPr>
      <w:r>
        <w:t>Contexto de la sesión</w:t>
      </w:r>
    </w:p>
    <w:p>
      <w:pPr>
        <w:spacing w:before="0" w:after="160" w:line="276" w:lineRule="auto"/>
        <w:jc w:val="both"/>
      </w:pPr>
      <w:r>
        <w:rPr>
          <w:rFonts w:ascii="Calibri" w:hAnsi="Calibri" w:eastAsia="Calibri"/>
          <w:b/>
          <w:i w:val="0"/>
          <w:sz w:val="24"/>
        </w:rPr>
        <w:t>Función.</w:t>
      </w:r>
      <w:r>
        <w:rPr>
          <w:rFonts w:ascii="Calibri" w:hAnsi="Calibri" w:eastAsia="Calibri"/>
          <w:b w:val="0"/>
          <w:i w:val="0"/>
          <w:sz w:val="24"/>
        </w:rPr>
        <w:t xml:space="preserve"> La misma biblioteca debe producir listas distintas un martes a las 21:30 y un sábado a las 16:00.</w:t>
      </w:r>
    </w:p>
    <w:p>
      <w:pPr>
        <w:spacing w:before="0" w:after="160" w:line="276" w:lineRule="auto"/>
        <w:jc w:val="both"/>
      </w:pPr>
      <w:r>
        <w:rPr>
          <w:rFonts w:ascii="Calibri" w:hAnsi="Calibri" w:eastAsia="Calibri"/>
          <w:b/>
          <w:i w:val="0"/>
          <w:sz w:val="24"/>
        </w:rPr>
        <w:t>Técnica.</w:t>
      </w:r>
      <w:r>
        <w:rPr>
          <w:rFonts w:ascii="Calibri" w:hAnsi="Calibri" w:eastAsia="Calibri"/>
          <w:b w:val="0"/>
          <w:i w:val="0"/>
          <w:sz w:val="24"/>
        </w:rPr>
        <w:t xml:space="preserve"> El contexto no es un filtro de género. Entra por la carga admisible, por la meta de la intención y por el ajuste de reenganche. La pregunta explícita solo elige la meta. Minutos, pulso, HRV y sueño eligen la restricción.</w:t>
      </w:r>
    </w:p>
    <w:p>
      <w:pPr>
        <w:pStyle w:val="Heading2"/>
        <w:spacing w:before="240" w:after="120" w:line="276" w:lineRule="auto"/>
      </w:pPr>
      <w:r>
        <w:t>Interacción</w:t>
      </w:r>
    </w:p>
    <w:p>
      <w:pPr>
        <w:spacing w:before="0" w:after="160" w:line="276" w:lineRule="auto"/>
        <w:jc w:val="both"/>
      </w:pPr>
      <w:r>
        <w:rPr>
          <w:rFonts w:ascii="Calibri" w:hAnsi="Calibri" w:eastAsia="Calibri"/>
          <w:b/>
          <w:i w:val="0"/>
          <w:sz w:val="24"/>
        </w:rPr>
        <w:t>Función.</w:t>
      </w:r>
      <w:r>
        <w:rPr>
          <w:rFonts w:ascii="Calibri" w:hAnsi="Calibri" w:eastAsia="Calibri"/>
          <w:b w:val="0"/>
          <w:i w:val="0"/>
          <w:sz w:val="24"/>
        </w:rPr>
        <w:t xml:space="preserve"> Distinguir una sesión que se cerró en un punto natural de una salida prematura por frustración o de un salto a otro juego.</w:t>
      </w:r>
    </w:p>
    <w:p>
      <w:pPr>
        <w:spacing w:before="0" w:after="160" w:line="276" w:lineRule="auto"/>
        <w:jc w:val="both"/>
      </w:pPr>
      <w:r>
        <w:rPr>
          <w:rFonts w:ascii="Calibri" w:hAnsi="Calibri" w:eastAsia="Calibri"/>
          <w:b/>
          <w:i w:val="0"/>
          <w:sz w:val="24"/>
        </w:rPr>
        <w:t>Técnica.</w:t>
      </w:r>
      <w:r>
        <w:rPr>
          <w:rFonts w:ascii="Calibri" w:hAnsi="Calibri" w:eastAsia="Calibri"/>
          <w:b w:val="0"/>
          <w:i w:val="0"/>
          <w:sz w:val="24"/>
        </w:rPr>
        <w:t xml:space="preserve"> Cada fila de sesión guarda el evento de cierre, una satisfacción de 1 a 5 y las señales del reloj de esa vez. Esos eventos alimentan el término colaborativo. No entrenan un modelo de clics de tienda.</w:t>
      </w:r>
    </w:p>
    <w:p>
      <w:pPr>
        <w:pStyle w:val="Heading2"/>
        <w:spacing w:before="240" w:after="120" w:line="276" w:lineRule="auto"/>
      </w:pPr>
      <w:r>
        <w:t>Colaborativo ocupacional</w:t>
      </w:r>
    </w:p>
    <w:p>
      <w:pPr>
        <w:spacing w:before="0" w:after="160" w:line="276" w:lineRule="auto"/>
        <w:jc w:val="both"/>
      </w:pPr>
      <w:r>
        <w:rPr>
          <w:rFonts w:ascii="Calibri" w:hAnsi="Calibri" w:eastAsia="Calibri"/>
          <w:b/>
          <w:i w:val="0"/>
          <w:sz w:val="24"/>
        </w:rPr>
        <w:t>Función.</w:t>
      </w:r>
      <w:r>
        <w:rPr>
          <w:rFonts w:ascii="Calibri" w:hAnsi="Calibri" w:eastAsia="Calibri"/>
          <w:b w:val="0"/>
          <w:i w:val="0"/>
          <w:sz w:val="24"/>
        </w:rPr>
        <w:t xml:space="preserve"> Si otras personas con la misma carga laboral cerraron bien un juego, ese dato puede desempatar. No puede imponer un juego que no corresponde a la intención de hoy.</w:t>
      </w:r>
    </w:p>
    <w:p>
      <w:pPr>
        <w:spacing w:before="0" w:after="160" w:line="276" w:lineRule="auto"/>
        <w:jc w:val="both"/>
      </w:pPr>
      <w:r>
        <w:rPr>
          <w:rFonts w:ascii="Calibri" w:hAnsi="Calibri" w:eastAsia="Calibri"/>
          <w:b/>
          <w:i w:val="0"/>
          <w:sz w:val="24"/>
        </w:rPr>
        <w:t>Técnica.</w:t>
      </w:r>
      <w:r>
        <w:rPr>
          <w:rFonts w:ascii="Calibri" w:hAnsi="Calibri" w:eastAsia="Calibri"/>
          <w:b w:val="0"/>
          <w:i w:val="0"/>
          <w:sz w:val="24"/>
        </w:rPr>
        <w:t xml:space="preserve"> Los vecinos son los otros usuarios del mismo perfil ocupacional. Un juego entra al término solo si esos vecinos tienen al menos dos sesiones suyas. El puntaje mezcla satisfacción media, tasa de cierre natural y una resta por salidas prematuras. Además, solo se suma si la membresía difusa del juego hacia la intención elegida es de al menos 0,45. Sin ese corte, un juego suave que los colegas cierran bien se colaría en una tarde de historia.</w:t>
      </w:r>
    </w:p>
    <w:p>
      <w:pPr>
        <w:spacing w:before="0" w:after="160" w:line="276" w:lineRule="auto"/>
        <w:jc w:val="both"/>
      </w:pPr>
      <w:r>
        <w:rPr>
          <w:rFonts w:ascii="Calibri" w:hAnsi="Calibri" w:eastAsia="Calibri"/>
          <w:b w:val="0"/>
          <w:i w:val="0"/>
          <w:sz w:val="24"/>
        </w:rPr>
        <w:t>La fórmula que junta las piezas es:</w:t>
      </w:r>
    </w:p>
    <w:p>
      <w:pPr>
        <w:spacing w:before="120" w:after="120" w:line="276" w:lineRule="auto"/>
        <w:jc w:val="center"/>
      </w:pPr>
      <w:r>
        <w:rPr>
          <w:rFonts w:ascii="Calibri" w:hAnsi="Calibri" w:eastAsia="Calibri"/>
          <w:b w:val="0"/>
          <w:i/>
          <w:sz w:val="24"/>
        </w:rPr>
        <w:t>Score(u, i, c) = Φ(i, c) · [ α · Sim(i, c) + β · Ajuste(i, c) + γ · Colab(u, i) ]</w:t>
      </w:r>
    </w:p>
    <w:p>
      <w:pPr>
        <w:spacing w:before="0" w:after="160" w:line="276" w:lineRule="auto"/>
        <w:jc w:val="both"/>
      </w:pPr>
      <w:r>
        <w:rPr>
          <w:rFonts w:ascii="Calibri" w:hAnsi="Calibri" w:eastAsia="Calibri"/>
          <w:b w:val="0"/>
          <w:i w:val="0"/>
          <w:sz w:val="24"/>
        </w:rPr>
        <w:t>Hay un reordenamiento ligero, ya en el prototipo: si el top 3 no tiene ningún juego con menos de 2 horas, y existe uno sin jugar cuya viabilidad y similitud están cerca del tercero, ese título ocupa el tercer puesto. Es la versión corta de reservar un lugar del backlog. No es un MMR completo.</w:t>
      </w:r>
    </w:p>
    <w:p>
      <w:pPr>
        <w:pStyle w:val="Heading2"/>
        <w:spacing w:before="240" w:after="120" w:line="276" w:lineRule="auto"/>
      </w:pPr>
      <w:r>
        <w:t>Privacidad</w:t>
      </w:r>
    </w:p>
    <w:p>
      <w:pPr>
        <w:spacing w:before="0" w:after="160" w:line="276" w:lineRule="auto"/>
        <w:jc w:val="both"/>
      </w:pPr>
      <w:r>
        <w:rPr>
          <w:rFonts w:ascii="Calibri" w:hAnsi="Calibri" w:eastAsia="Calibri"/>
          <w:b w:val="0"/>
          <w:i w:val="0"/>
          <w:sz w:val="24"/>
        </w:rPr>
        <w:t>En el diseño, biblioteca, agenda y wearable se procesan con consentimiento y en local. No se usa cámara ni micrófono para inferir emoción. El micrófono de un juego cooperativo es un atributo del juego, no una escucha del jugador. Las señales fisiológicas se leen contra la historia de la misma persona. El prototipo no transmite nada: los archivos viven en la carpeta del proyecto.</w:t>
      </w:r>
    </w:p>
    <w:p>
      <w:pPr>
        <w:pStyle w:val="Heading1"/>
        <w:spacing w:before="320" w:after="160" w:line="276" w:lineRule="auto"/>
      </w:pPr>
      <w:r>
        <w:t>Anexo. Declaración de uso de IAG</w:t>
      </w:r>
    </w:p>
    <w:p>
      <w:pPr>
        <w:spacing w:before="0" w:after="160" w:line="276" w:lineRule="auto"/>
        <w:jc w:val="both"/>
      </w:pPr>
      <w:r>
        <w:rPr>
          <w:rFonts w:ascii="Calibri" w:hAnsi="Calibri" w:eastAsia="Calibri"/>
          <w:b w:val="0"/>
          <w:i w:val="0"/>
          <w:sz w:val="24"/>
        </w:rPr>
        <w:t xml:space="preserve">Nivel declarado: </w:t>
      </w:r>
      <w:r>
        <w:rPr>
          <w:rFonts w:ascii="Calibri" w:hAnsi="Calibri" w:eastAsia="Calibri"/>
          <w:b/>
          <w:i w:val="0"/>
          <w:sz w:val="24"/>
        </w:rPr>
        <w:t>4</w:t>
      </w:r>
      <w:r>
        <w:rPr>
          <w:rFonts w:ascii="Calibri" w:hAnsi="Calibri" w:eastAsia="Calibri"/>
          <w:b w:val="0"/>
          <w:i w:val="0"/>
          <w:sz w:val="24"/>
        </w:rPr>
        <w:t>, uso estratégico en el diseño, en el texto y en el código, según el acuerdo del programa del curso.</w:t>
      </w:r>
    </w:p>
    <w:p>
      <w:pPr>
        <w:spacing w:before="0" w:after="160" w:line="276" w:lineRule="auto"/>
        <w:jc w:val="both"/>
      </w:pPr>
      <w:r>
        <w:rPr>
          <w:rFonts w:ascii="Calibri" w:hAnsi="Calibri" w:eastAsia="Calibri"/>
          <w:b w:val="0"/>
          <w:i w:val="0"/>
          <w:sz w:val="24"/>
        </w:rPr>
        <w:t>Se usó un asistente de programación (Cursor, modelo de lenguaje) para estructurar el informe, proponer el esquema de atributos, escribir el generador, el motor, el cuaderno, la demo y este documento, y para iterar los tres escenarios hasta que las listas se separaran de la línea base de horas. Las citas de clase se usaron como marco. El asistente no sustituye la lectura de ese material.</w:t>
      </w:r>
    </w:p>
    <w:p>
      <w:pPr>
        <w:spacing w:before="0" w:after="160" w:line="276" w:lineRule="auto"/>
        <w:jc w:val="both"/>
      </w:pPr>
      <w:r>
        <w:rPr>
          <w:rFonts w:ascii="Calibri" w:hAnsi="Calibri" w:eastAsia="Calibri"/>
          <w:b w:val="0"/>
          <w:i w:val="0"/>
          <w:sz w:val="24"/>
        </w:rPr>
        <w:t>El asistente puede proponer un orden que no sale del cálculo. Por eso el ranking vive en un solo módulo, la semilla es fija y el cuaderno comprueba que el primer puesto del martes cambia cuando se apaga el término colaborativo. Los atributos profundos siguen siendo estimaciones de diseño: no hubo una medición de laboratorio de la activación de cada título. El grupo puede explicar la viabilidad difusa, la similitud y el recorte por biblioteca.</w:t>
      </w:r>
    </w:p>
    <w:p>
      <w:pPr>
        <w:pStyle w:val="Heading1"/>
        <w:spacing w:before="320" w:after="160" w:line="276" w:lineRule="auto"/>
      </w:pPr>
      <w:r>
        <w:t>Referencias de curso usadas como marco</w:t>
      </w:r>
    </w:p>
    <w:p>
      <w:pPr>
        <w:pStyle w:val="ListBullet"/>
        <w:spacing w:before="20" w:after="60" w:line="276" w:lineRule="auto"/>
        <w:ind w:left="709"/>
      </w:pPr>
      <w:r>
        <w:rPr>
          <w:rFonts w:ascii="Calibri" w:hAnsi="Calibri" w:eastAsia="Calibri"/>
          <w:b w:val="0"/>
          <w:i w:val="0"/>
          <w:sz w:val="24"/>
        </w:rPr>
        <w:t>Russell, J. A. (1980). A circumplex model of affect. Material de la carpeta 2 del curso.</w:t>
      </w:r>
    </w:p>
    <w:p>
      <w:pPr>
        <w:pStyle w:val="ListBullet"/>
        <w:spacing w:before="20" w:after="60" w:line="276" w:lineRule="auto"/>
        <w:ind w:left="709"/>
      </w:pPr>
      <w:r>
        <w:rPr>
          <w:rFonts w:ascii="Calibri" w:hAnsi="Calibri" w:eastAsia="Calibri"/>
          <w:b w:val="0"/>
          <w:i w:val="0"/>
          <w:sz w:val="24"/>
        </w:rPr>
        <w:t>Friedman, B. y Nissenbaum, H. (1996). Bias in computer systems. Leído a través del encuadre del curso en el trabajo de recomendación musical.</w:t>
      </w:r>
    </w:p>
    <w:p>
      <w:pPr>
        <w:pStyle w:val="ListBullet"/>
        <w:spacing w:before="20" w:after="60" w:line="276" w:lineRule="auto"/>
        <w:ind w:left="709"/>
      </w:pPr>
      <w:r>
        <w:rPr>
          <w:rFonts w:ascii="Calibri" w:hAnsi="Calibri" w:eastAsia="Calibri"/>
          <w:b w:val="0"/>
          <w:i w:val="0"/>
          <w:sz w:val="24"/>
        </w:rPr>
        <w:t>Flexer, A. y colaboradores (2018), sobre hubness, citado en ese mismo trabajo de recomendación musical.</w:t>
      </w:r>
    </w:p>
    <w:p>
      <w:pPr>
        <w:pStyle w:val="ListBullet"/>
        <w:spacing w:before="20" w:after="60" w:line="276" w:lineRule="auto"/>
        <w:ind w:left="709"/>
      </w:pPr>
      <w:r>
        <w:rPr>
          <w:rFonts w:ascii="Calibri" w:hAnsi="Calibri" w:eastAsia="Calibri"/>
          <w:b w:val="0"/>
          <w:i w:val="0"/>
          <w:sz w:val="24"/>
        </w:rPr>
        <w:t>Práctica de lógica difusa del curso (fuzzy.ipynb) y el artículo de sistemas recomendadores difusos de la carpeta 2.</w:t>
      </w:r>
    </w:p>
    <w:p>
      <w:pPr>
        <w:pStyle w:val="ListBullet"/>
        <w:spacing w:before="20" w:after="60" w:line="276" w:lineRule="auto"/>
        <w:ind w:left="709"/>
      </w:pPr>
      <w:r>
        <w:rPr>
          <w:rFonts w:ascii="Calibri" w:hAnsi="Calibri" w:eastAsia="Calibri"/>
          <w:b w:val="0"/>
          <w:i w:val="0"/>
          <w:sz w:val="24"/>
        </w:rPr>
        <w:t>Artículo de reconocimiento de emoción con señales fisiológicas de la carpeta 2, para la diferencia usuario-dependiente / usuario-independiente.</w:t>
      </w:r>
    </w:p>
    <w:p>
      <w:pPr>
        <w:pStyle w:val="ListBullet"/>
        <w:spacing w:before="20" w:after="60" w:line="276" w:lineRule="auto"/>
        <w:ind w:left="709"/>
      </w:pPr>
      <w:r>
        <w:rPr>
          <w:rFonts w:ascii="Calibri" w:hAnsi="Calibri" w:eastAsia="Calibri"/>
          <w:b w:val="0"/>
          <w:i w:val="0"/>
          <w:sz w:val="24"/>
        </w:rPr>
        <w:t>Revisión de prototipos del curso (ACDSA) y el ejemplo BeerAdvisor (SR_full_V2), como estructura de informe y como advertencia frente al recomendador superficial de Steam.</w:t>
      </w:r>
    </w:p>
    <w:p>
      <w:pPr>
        <w:pStyle w:val="ListBullet"/>
        <w:spacing w:before="20" w:after="60" w:line="276" w:lineRule="auto"/>
        <w:ind w:left="709"/>
      </w:pPr>
      <w:r>
        <w:rPr>
          <w:rFonts w:ascii="Calibri" w:hAnsi="Calibri" w:eastAsia="Calibri"/>
          <w:b w:val="0"/>
          <w:i w:val="0"/>
          <w:sz w:val="24"/>
        </w:rPr>
        <w:t>Práctica de análisis de sentimiento y log de interacción de sesión (carpetas 2 y 4), como patrón de etiquetado implícito y de eventos de cierre.</w:t>
      </w:r>
    </w:p>
    <w:sectPr w:rsidR="00FC693F" w:rsidRPr="0006063C" w:rsidSect="00034616">
      <w:headerReference w:type="default" r:id="rId9"/>
      <w:footerReference w:type="default" r:id="rId10"/>
      <w:pgSz w:w="12240" w:h="15840"/>
      <w:pgMar w:top="1247" w:right="1361" w:bottom="1247" w:left="136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C6B7A"/>
        <w:sz w:val="18"/>
      </w:rPr>
      <w:t xml:space="preserve">Introducción al diseño de sistemas recomendadores  ·  página </w:t>
    </w:r>
    <w:r>
      <w:rPr>
        <w:rFonts w:ascii="Calibri" w:hAnsi="Calibri" w:eastAsia="Calibri"/>
        <w:b w:val="0"/>
        <w:i w:val="0"/>
        <w:color w:val="5C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C6B7A"/>
        <w:sz w:val="18"/>
      </w:rPr>
      <w:t>PlayNow  ·  Parte 1 de 3  ·  Propuesta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