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071A23"/>
            <w:tcMar>
              <w:top w:w="420" w:type="dxa"/>
              <w:start w:w="420" w:type="dxa"/>
              <w:bottom w:w="420" w:type="dxa"/>
              <w:end w:w="4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9F36A"/>
                <w:sz w:val="18"/>
              </w:rPr>
              <w:t>RÚBRICA ANALÍTICA</w:t>
            </w:r>
          </w:p>
          <w:p>
            <w:pPr>
              <w:spacing w:before="160"/>
            </w:pPr>
            <w:r>
              <w:rPr>
                <w:rFonts w:ascii="Arial" w:hAnsi="Arial"/>
                <w:b/>
                <w:color w:val="FFFFFF"/>
                <w:sz w:val="50"/>
              </w:rPr>
              <w:t>Artículo científico: traducción, presentación y video</w:t>
            </w:r>
          </w:p>
          <w:p>
            <w:pPr>
              <w:spacing w:before="180"/>
            </w:pPr>
            <w:r>
              <w:rPr>
                <w:rFonts w:ascii="Arial" w:hAnsi="Arial"/>
                <w:color w:val="DDE7E9"/>
                <w:sz w:val="22"/>
              </w:rPr>
              <w:t>Actividad transversal para todos los cursos de las dos universidades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8F4F1"/>
          <w:left w:val="single" w:sz="2" w:space="0" w:color="E8F4F1"/>
          <w:bottom w:val="single" w:sz="2" w:space="0" w:color="E8F4F1"/>
          <w:right w:val="single" w:sz="2" w:space="0" w:color="E8F4F1"/>
          <w:insideH w:val="single" w:sz="2" w:space="0" w:color="E8F4F1"/>
          <w:insideV w:val="single" w:sz="2" w:space="0" w:color="E8F4F1"/>
        </w:tblBorders>
      </w:tblPr>
      <w:tblGrid>
        <w:gridCol w:w="680"/>
        <w:gridCol w:w="8391"/>
      </w:tblGrid>
      <w:tr>
        <w:tc>
          <w:tcPr>
            <w:tcW w:type="dxa" w:w="4536"/>
            <w:shd w:fill="071A23"/>
            <w:tcMar>
              <w:top w:w="160" w:type="dxa"/>
              <w:start w:w="130" w:type="dxa"/>
              <w:bottom w:w="16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F36A"/>
                <w:sz w:val="30"/>
              </w:rPr>
              <w:t>i</w:t>
            </w:r>
          </w:p>
        </w:tc>
        <w:tc>
          <w:tcPr>
            <w:tcW w:type="dxa" w:w="4536"/>
            <w:shd w:fill="E8F4F1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071A23"/>
              </w:rPr>
              <w:t>Condición de elegibilidad</w:t>
            </w:r>
            <w:r>
              <w:br/>
              <w:t>El artículo debe estar escrito originalmente en inglés, pertenecer a una revista seriada con ISSN, relacionarse con el curso y tener fecha oficial de publicación igual o posterior al 1 de julio de 2026. Si no cumple, la actividad debe corregirse antes de ser evaluada.</w:t>
            </w:r>
          </w:p>
        </w:tc>
      </w:tr>
    </w:tbl>
    <w:p/>
    <w:p>
      <w:pPr>
        <w:pStyle w:val="Heading1"/>
      </w:pPr>
      <w:r>
        <w:t>Productos evaluados</w:t>
      </w:r>
    </w:p>
    <w:p>
      <w:pPr>
        <w:pStyle w:val="ListBullet"/>
      </w:pPr>
      <w:r>
        <w:t>Documento Word en una sola columna con la traducción técnica completa.</w:t>
      </w:r>
    </w:p>
    <w:p>
      <w:pPr>
        <w:pStyle w:val="ListBullet"/>
      </w:pPr>
      <w:r>
        <w:t>Registro de correcciones significativas a la traducción automática o inicial.</w:t>
      </w:r>
    </w:p>
    <w:p>
      <w:pPr>
        <w:pStyle w:val="ListBullet"/>
      </w:pPr>
      <w:r>
        <w:t>Presentación elaborada con PowerPoint, Canva u otra aplicación equivalente.</w:t>
      </w:r>
    </w:p>
    <w:p>
      <w:pPr>
        <w:pStyle w:val="ListBullet"/>
      </w:pPr>
      <w:r>
        <w:t>Video de socialización con una duración máxima de diez minutos y rostro visible.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8C4C8"/>
          <w:left w:val="single" w:sz="5" w:space="0" w:color="B8C4C8"/>
          <w:bottom w:val="single" w:sz="5" w:space="0" w:color="B8C4C8"/>
          <w:right w:val="single" w:sz="5" w:space="0" w:color="B8C4C8"/>
          <w:insideH w:val="single" w:sz="5" w:space="0" w:color="B8C4C8"/>
          <w:insideV w:val="single" w:sz="5" w:space="0" w:color="B8C4C8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fill="071A23"/>
          </w:tcPr>
          <w:p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024"/>
            <w:shd w:fill="071A23"/>
          </w:tcPr>
          <w:p>
            <w:r>
              <w:rPr>
                <w:b/>
                <w:color w:val="FFFFFF"/>
              </w:rPr>
              <w:t>Rango</w:t>
            </w:r>
          </w:p>
        </w:tc>
        <w:tc>
          <w:tcPr>
            <w:tcW w:type="dxa" w:w="3024"/>
            <w:shd w:fill="071A23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024"/>
            <w:shd w:fill="E8F4F1"/>
          </w:tcPr>
          <w:p>
            <w:r>
              <w:t>Excelente</w:t>
            </w:r>
          </w:p>
        </w:tc>
        <w:tc>
          <w:tcPr>
            <w:tcW w:type="dxa" w:w="3024"/>
          </w:tcPr>
          <w:p>
            <w:r>
              <w:t>4,6–5,0</w:t>
            </w:r>
          </w:p>
        </w:tc>
        <w:tc>
          <w:tcPr>
            <w:tcW w:type="dxa" w:w="3024"/>
          </w:tcPr>
          <w:p>
            <w:r>
              <w:t>Cumple integralmente, demuestra dominio y presenta evidencias verificables.</w:t>
            </w:r>
          </w:p>
        </w:tc>
      </w:tr>
      <w:tr>
        <w:tc>
          <w:tcPr>
            <w:tcW w:type="dxa" w:w="3024"/>
            <w:shd w:fill="E8F4F1"/>
          </w:tcPr>
          <w:p>
            <w:r>
              <w:t>Competente</w:t>
            </w:r>
          </w:p>
        </w:tc>
        <w:tc>
          <w:tcPr>
            <w:tcW w:type="dxa" w:w="3024"/>
          </w:tcPr>
          <w:p>
            <w:r>
              <w:t>4,0–4,5</w:t>
            </w:r>
          </w:p>
        </w:tc>
        <w:tc>
          <w:tcPr>
            <w:tcW w:type="dxa" w:w="3024"/>
          </w:tcPr>
          <w:p>
            <w:r>
              <w:t>Cumple los elementos esenciales con imprecisiones menores.</w:t>
            </w:r>
          </w:p>
        </w:tc>
      </w:tr>
      <w:tr>
        <w:tc>
          <w:tcPr>
            <w:tcW w:type="dxa" w:w="3024"/>
            <w:shd w:fill="E8F4F1"/>
          </w:tcPr>
          <w:p>
            <w:r>
              <w:t>En desarrollo</w:t>
            </w:r>
          </w:p>
        </w:tc>
        <w:tc>
          <w:tcPr>
            <w:tcW w:type="dxa" w:w="3024"/>
          </w:tcPr>
          <w:p>
            <w:r>
              <w:t>3,0–3,9</w:t>
            </w:r>
          </w:p>
        </w:tc>
        <w:tc>
          <w:tcPr>
            <w:tcW w:type="dxa" w:w="3024"/>
          </w:tcPr>
          <w:p>
            <w:r>
              <w:t>Cumple parcialmente y necesita correcciones importantes.</w:t>
            </w:r>
          </w:p>
        </w:tc>
      </w:tr>
      <w:tr>
        <w:tc>
          <w:tcPr>
            <w:tcW w:type="dxa" w:w="3024"/>
            <w:shd w:fill="E8F4F1"/>
          </w:tcPr>
          <w:p>
            <w:r>
              <w:t>Insuficiente</w:t>
            </w:r>
          </w:p>
        </w:tc>
        <w:tc>
          <w:tcPr>
            <w:tcW w:type="dxa" w:w="3024"/>
          </w:tcPr>
          <w:p>
            <w:r>
              <w:t>1,0–2,9</w:t>
            </w:r>
          </w:p>
        </w:tc>
        <w:tc>
          <w:tcPr>
            <w:tcW w:type="dxa" w:w="3024"/>
          </w:tcPr>
          <w:p>
            <w:r>
              <w:t>No demuestra el aprendizaje mínimo o incumple condiciones relevantes.</w:t>
            </w:r>
          </w:p>
        </w:tc>
      </w:tr>
    </w:tbl>
    <w:p/>
    <w:p>
      <w:pPr>
        <w:pStyle w:val="Heading1"/>
      </w:pPr>
      <w:r>
        <w:t>Criterios de evaluación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071A23"/>
          <w:left w:val="single" w:sz="2" w:space="0" w:color="071A23"/>
          <w:bottom w:val="single" w:sz="2" w:space="0" w:color="071A23"/>
          <w:right w:val="single" w:sz="2" w:space="0" w:color="071A23"/>
          <w:insideH w:val="single" w:sz="2" w:space="0" w:color="071A23"/>
          <w:insideV w:val="single" w:sz="2" w:space="0" w:color="071A23"/>
        </w:tblBorders>
      </w:tblPr>
      <w:tblGrid>
        <w:gridCol w:w="7654"/>
        <w:gridCol w:w="1417"/>
      </w:tblGrid>
      <w:tr>
        <w:tc>
          <w:tcPr>
            <w:tcW w:type="dxa" w:w="4536"/>
            <w:shd w:fill="071A23"/>
          </w:tcPr>
          <w:p>
            <w:r>
              <w:rPr>
                <w:b/>
                <w:color w:val="FFFFFF"/>
                <w:sz w:val="24"/>
              </w:rPr>
              <w:t>1. Selección y verificación del artículo</w:t>
            </w:r>
          </w:p>
        </w:tc>
        <w:tc>
          <w:tcPr>
            <w:tcW w:type="dxa" w:w="4536"/>
            <w:shd w:fill="D9F36A"/>
          </w:tcPr>
          <w:p>
            <w:pPr>
              <w:jc w:val="center"/>
            </w:pPr>
            <w:r>
              <w:rPr>
                <w:b/>
                <w:color w:val="071A23"/>
              </w:rPr>
              <w:t>10 %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8"/>
          <w:left w:val="single" w:sz="4" w:space="0" w:color="B8C4C8"/>
          <w:bottom w:val="single" w:sz="4" w:space="0" w:color="B8C4C8"/>
          <w:right w:val="single" w:sz="4" w:space="0" w:color="B8C4C8"/>
          <w:insideH w:val="single" w:sz="4" w:space="0" w:color="B8C4C8"/>
          <w:insideV w:val="single" w:sz="4" w:space="0" w:color="B8C4C8"/>
        </w:tblBorders>
      </w:tblPr>
      <w:tblGrid>
        <w:gridCol w:w="1928"/>
        <w:gridCol w:w="7143"/>
      </w:tblGrid>
      <w:tr>
        <w:tc>
          <w:tcPr>
            <w:tcW w:type="dxa" w:w="4536"/>
            <w:shd w:fill="0B8F8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Excelente 4,6–5,0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Artículo en inglés, relacionado directamente con el curso, publicado desde el 1 de julio de 2026 en una revista seriada verificable. Presenta revista, ISSN, DOI, fecha, autores, volumen, enlace y licencia sin inconsistencias.</w:t>
            </w:r>
          </w:p>
        </w:tc>
      </w:tr>
      <w:tr>
        <w:tc>
          <w:tcPr>
            <w:tcW w:type="dxa" w:w="4536"/>
            <w:shd w:fill="A8D8D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Competente 4,0–4,5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El artículo cumple los requisitos y la referencia es verificable, con una omisión menor en metadatos o justificación de pertinencia.</w:t>
            </w:r>
          </w:p>
        </w:tc>
      </w:tr>
      <w:tr>
        <w:tc>
          <w:tcPr>
            <w:tcW w:type="dxa" w:w="4536"/>
            <w:shd w:fill="F1D67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En desarrollo 3,0–3,9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La relación con el curso es débil o faltan varios datos de verificación. La fecha, el tipo de publicación o el carácter seriado requieren aclaración.</w:t>
            </w:r>
          </w:p>
        </w:tc>
      </w:tr>
      <w:tr>
        <w:tc>
          <w:tcPr>
            <w:tcW w:type="dxa" w:w="4536"/>
            <w:shd w:fill="E5B8B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Insuficiente 1,0–2,9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El artículo no cumple la fecha, no está originalmente en inglés, no pertenece a una revista seriada o no se puede verificar.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071A23"/>
          <w:left w:val="single" w:sz="2" w:space="0" w:color="071A23"/>
          <w:bottom w:val="single" w:sz="2" w:space="0" w:color="071A23"/>
          <w:right w:val="single" w:sz="2" w:space="0" w:color="071A23"/>
          <w:insideH w:val="single" w:sz="2" w:space="0" w:color="071A23"/>
          <w:insideV w:val="single" w:sz="2" w:space="0" w:color="071A23"/>
        </w:tblBorders>
      </w:tblPr>
      <w:tblGrid>
        <w:gridCol w:w="7654"/>
        <w:gridCol w:w="1417"/>
      </w:tblGrid>
      <w:tr>
        <w:tc>
          <w:tcPr>
            <w:tcW w:type="dxa" w:w="4536"/>
            <w:shd w:fill="071A23"/>
          </w:tcPr>
          <w:p>
            <w:r>
              <w:rPr>
                <w:b/>
                <w:color w:val="FFFFFF"/>
                <w:sz w:val="24"/>
              </w:rPr>
              <w:t>2. Fidelidad y precisión de la traducción técnica</w:t>
            </w:r>
          </w:p>
        </w:tc>
        <w:tc>
          <w:tcPr>
            <w:tcW w:type="dxa" w:w="4536"/>
            <w:shd w:fill="D9F36A"/>
          </w:tcPr>
          <w:p>
            <w:pPr>
              <w:jc w:val="center"/>
            </w:pPr>
            <w:r>
              <w:rPr>
                <w:b/>
                <w:color w:val="071A23"/>
              </w:rPr>
              <w:t>25 %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8"/>
          <w:left w:val="single" w:sz="4" w:space="0" w:color="B8C4C8"/>
          <w:bottom w:val="single" w:sz="4" w:space="0" w:color="B8C4C8"/>
          <w:right w:val="single" w:sz="4" w:space="0" w:color="B8C4C8"/>
          <w:insideH w:val="single" w:sz="4" w:space="0" w:color="B8C4C8"/>
          <w:insideV w:val="single" w:sz="4" w:space="0" w:color="B8C4C8"/>
        </w:tblBorders>
      </w:tblPr>
      <w:tblGrid>
        <w:gridCol w:w="1928"/>
        <w:gridCol w:w="7143"/>
      </w:tblGrid>
      <w:tr>
        <w:tc>
          <w:tcPr>
            <w:tcW w:type="dxa" w:w="4536"/>
            <w:shd w:fill="0B8F8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Excelente 4,6–5,0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Traduce de manera completa y fiel objetivos, métodos, resultados, discusión y conclusiones. Conserva relaciones lógicas, cifras, unidades, ecuaciones, matices y limitaciones. No presenta errores que alteren el sentido científico.</w:t>
            </w:r>
          </w:p>
        </w:tc>
      </w:tr>
      <w:tr>
        <w:tc>
          <w:tcPr>
            <w:tcW w:type="dxa" w:w="4536"/>
            <w:shd w:fill="A8D8D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Competente 4,0–4,5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La traducción comunica correctamente el contenido. Presenta pocos errores menores de elección léxica o estructura que no cambian las conclusiones.</w:t>
            </w:r>
          </w:p>
        </w:tc>
      </w:tr>
      <w:tr>
        <w:tc>
          <w:tcPr>
            <w:tcW w:type="dxa" w:w="4536"/>
            <w:shd w:fill="F1D67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En desarrollo 3,0–3,9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Existen traducciones literales, omisiones o ambigüedades que dificultan la comprensión y alteran parcialmente el sentido técnico.</w:t>
            </w:r>
          </w:p>
        </w:tc>
      </w:tr>
      <w:tr>
        <w:tc>
          <w:tcPr>
            <w:tcW w:type="dxa" w:w="4536"/>
            <w:shd w:fill="E5B8B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Insuficiente 1,0–2,9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Numerosos errores, fragmentos omitidos o cambios de sentido impiden considerar la traducción confiable.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071A23"/>
          <w:left w:val="single" w:sz="2" w:space="0" w:color="071A23"/>
          <w:bottom w:val="single" w:sz="2" w:space="0" w:color="071A23"/>
          <w:right w:val="single" w:sz="2" w:space="0" w:color="071A23"/>
          <w:insideH w:val="single" w:sz="2" w:space="0" w:color="071A23"/>
          <w:insideV w:val="single" w:sz="2" w:space="0" w:color="071A23"/>
        </w:tblBorders>
      </w:tblPr>
      <w:tblGrid>
        <w:gridCol w:w="7654"/>
        <w:gridCol w:w="1417"/>
      </w:tblGrid>
      <w:tr>
        <w:tc>
          <w:tcPr>
            <w:tcW w:type="dxa" w:w="4536"/>
            <w:shd w:fill="071A23"/>
          </w:tcPr>
          <w:p>
            <w:r>
              <w:rPr>
                <w:b/>
                <w:color w:val="FFFFFF"/>
                <w:sz w:val="24"/>
              </w:rPr>
              <w:t>3. Terminología y corrección de errores de traductores</w:t>
            </w:r>
          </w:p>
        </w:tc>
        <w:tc>
          <w:tcPr>
            <w:tcW w:type="dxa" w:w="4536"/>
            <w:shd w:fill="D9F36A"/>
          </w:tcPr>
          <w:p>
            <w:pPr>
              <w:jc w:val="center"/>
            </w:pPr>
            <w:r>
              <w:rPr>
                <w:b/>
                <w:color w:val="071A23"/>
              </w:rPr>
              <w:t>15 %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8"/>
          <w:left w:val="single" w:sz="4" w:space="0" w:color="B8C4C8"/>
          <w:bottom w:val="single" w:sz="4" w:space="0" w:color="B8C4C8"/>
          <w:right w:val="single" w:sz="4" w:space="0" w:color="B8C4C8"/>
          <w:insideH w:val="single" w:sz="4" w:space="0" w:color="B8C4C8"/>
          <w:insideV w:val="single" w:sz="4" w:space="0" w:color="B8C4C8"/>
        </w:tblBorders>
      </w:tblPr>
      <w:tblGrid>
        <w:gridCol w:w="1928"/>
        <w:gridCol w:w="7143"/>
      </w:tblGrid>
      <w:tr>
        <w:tc>
          <w:tcPr>
            <w:tcW w:type="dxa" w:w="4536"/>
            <w:shd w:fill="0B8F8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Excelente 4,6–5,0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Utiliza terminología consistente y contextualizada. Presenta al menos diez correcciones significativas, compara el fragmento original, la versión inicial y la versión final, y justifica cada decisión con fuentes técnicas.</w:t>
            </w:r>
          </w:p>
        </w:tc>
      </w:tr>
      <w:tr>
        <w:tc>
          <w:tcPr>
            <w:tcW w:type="dxa" w:w="4536"/>
            <w:shd w:fill="A8D8D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Competente 4,0–4,5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La terminología es adecuada y las correcciones están documentadas, aunque algunas justificaciones son breves o poco específicas.</w:t>
            </w:r>
          </w:p>
        </w:tc>
      </w:tr>
      <w:tr>
        <w:tc>
          <w:tcPr>
            <w:tcW w:type="dxa" w:w="4536"/>
            <w:shd w:fill="F1D67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En desarrollo 3,0–3,9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El glosario y el registro son incompletos, predominan cambios cosméticos o persisten falsos cognados e inconsistencias.</w:t>
            </w:r>
          </w:p>
        </w:tc>
      </w:tr>
      <w:tr>
        <w:tc>
          <w:tcPr>
            <w:tcW w:type="dxa" w:w="4536"/>
            <w:shd w:fill="E5B8B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Insuficiente 1,0–2,9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No demuestra revisión personal; reproduce una traducción automática o no presenta evidencia de corrección terminológica.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071A23"/>
          <w:left w:val="single" w:sz="2" w:space="0" w:color="071A23"/>
          <w:bottom w:val="single" w:sz="2" w:space="0" w:color="071A23"/>
          <w:right w:val="single" w:sz="2" w:space="0" w:color="071A23"/>
          <w:insideH w:val="single" w:sz="2" w:space="0" w:color="071A23"/>
          <w:insideV w:val="single" w:sz="2" w:space="0" w:color="071A23"/>
        </w:tblBorders>
      </w:tblPr>
      <w:tblGrid>
        <w:gridCol w:w="7654"/>
        <w:gridCol w:w="1417"/>
      </w:tblGrid>
      <w:tr>
        <w:tc>
          <w:tcPr>
            <w:tcW w:type="dxa" w:w="4536"/>
            <w:shd w:fill="071A23"/>
          </w:tcPr>
          <w:p>
            <w:r>
              <w:rPr>
                <w:b/>
                <w:color w:val="FFFFFF"/>
                <w:sz w:val="24"/>
              </w:rPr>
              <w:t>4. Organización, redacción y presentación del documento Word</w:t>
            </w:r>
          </w:p>
        </w:tc>
        <w:tc>
          <w:tcPr>
            <w:tcW w:type="dxa" w:w="4536"/>
            <w:shd w:fill="D9F36A"/>
          </w:tcPr>
          <w:p>
            <w:pPr>
              <w:jc w:val="center"/>
            </w:pPr>
            <w:r>
              <w:rPr>
                <w:b/>
                <w:color w:val="071A23"/>
              </w:rPr>
              <w:t>10 %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8"/>
          <w:left w:val="single" w:sz="4" w:space="0" w:color="B8C4C8"/>
          <w:bottom w:val="single" w:sz="4" w:space="0" w:color="B8C4C8"/>
          <w:right w:val="single" w:sz="4" w:space="0" w:color="B8C4C8"/>
          <w:insideH w:val="single" w:sz="4" w:space="0" w:color="B8C4C8"/>
          <w:insideV w:val="single" w:sz="4" w:space="0" w:color="B8C4C8"/>
        </w:tblBorders>
      </w:tblPr>
      <w:tblGrid>
        <w:gridCol w:w="1928"/>
        <w:gridCol w:w="7143"/>
      </w:tblGrid>
      <w:tr>
        <w:tc>
          <w:tcPr>
            <w:tcW w:type="dxa" w:w="4536"/>
            <w:shd w:fill="0B8F8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Excelente 4,6–5,0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Documento en una sola columna, ordenado según el artículo, con jerarquía de títulos, tablas, figuras, numeración y referencias coherentes. La redacción en español es clara, natural y sin errores relevantes.</w:t>
            </w:r>
          </w:p>
        </w:tc>
      </w:tr>
      <w:tr>
        <w:tc>
          <w:tcPr>
            <w:tcW w:type="dxa" w:w="4536"/>
            <w:shd w:fill="A8D8D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Competente 4,0–4,5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Documento organizado y legible, con errores menores de estilo, puntuación, rotulado o formato.</w:t>
            </w:r>
          </w:p>
        </w:tc>
      </w:tr>
      <w:tr>
        <w:tc>
          <w:tcPr>
            <w:tcW w:type="dxa" w:w="4536"/>
            <w:shd w:fill="F1D67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En desarrollo 3,0–3,9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La organización es irregular, la redacción necesita revisión y existen inconsistencias de formato que afectan la lectura.</w:t>
            </w:r>
          </w:p>
        </w:tc>
      </w:tr>
      <w:tr>
        <w:tc>
          <w:tcPr>
            <w:tcW w:type="dxa" w:w="4536"/>
            <w:shd w:fill="E5B8B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Insuficiente 1,0–2,9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Documento desorganizado, difícil de leer, con errores frecuentes o sin correspondencia con la estructura del artículo.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071A23"/>
          <w:left w:val="single" w:sz="2" w:space="0" w:color="071A23"/>
          <w:bottom w:val="single" w:sz="2" w:space="0" w:color="071A23"/>
          <w:right w:val="single" w:sz="2" w:space="0" w:color="071A23"/>
          <w:insideH w:val="single" w:sz="2" w:space="0" w:color="071A23"/>
          <w:insideV w:val="single" w:sz="2" w:space="0" w:color="071A23"/>
        </w:tblBorders>
      </w:tblPr>
      <w:tblGrid>
        <w:gridCol w:w="7654"/>
        <w:gridCol w:w="1417"/>
      </w:tblGrid>
      <w:tr>
        <w:tc>
          <w:tcPr>
            <w:tcW w:type="dxa" w:w="4536"/>
            <w:shd w:fill="071A23"/>
          </w:tcPr>
          <w:p>
            <w:r>
              <w:rPr>
                <w:b/>
                <w:color w:val="FFFFFF"/>
                <w:sz w:val="24"/>
              </w:rPr>
              <w:t>5. Comprensión y síntesis en la presentación</w:t>
            </w:r>
          </w:p>
        </w:tc>
        <w:tc>
          <w:tcPr>
            <w:tcW w:type="dxa" w:w="4536"/>
            <w:shd w:fill="D9F36A"/>
          </w:tcPr>
          <w:p>
            <w:pPr>
              <w:jc w:val="center"/>
            </w:pPr>
            <w:r>
              <w:rPr>
                <w:b/>
                <w:color w:val="071A23"/>
              </w:rPr>
              <w:t>15 %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8"/>
          <w:left w:val="single" w:sz="4" w:space="0" w:color="B8C4C8"/>
          <w:bottom w:val="single" w:sz="4" w:space="0" w:color="B8C4C8"/>
          <w:right w:val="single" w:sz="4" w:space="0" w:color="B8C4C8"/>
          <w:insideH w:val="single" w:sz="4" w:space="0" w:color="B8C4C8"/>
          <w:insideV w:val="single" w:sz="4" w:space="0" w:color="B8C4C8"/>
        </w:tblBorders>
      </w:tblPr>
      <w:tblGrid>
        <w:gridCol w:w="1928"/>
        <w:gridCol w:w="7143"/>
      </w:tblGrid>
      <w:tr>
        <w:tc>
          <w:tcPr>
            <w:tcW w:type="dxa" w:w="4536"/>
            <w:shd w:fill="0B8F8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Excelente 4,6–5,0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Explica con sus propias palabras el problema, objetivo, metodología, resultados, conclusiones y relación con la asignatura. Selecciona la información esencial y distingue claramente datos de interpretación.</w:t>
            </w:r>
          </w:p>
        </w:tc>
      </w:tr>
      <w:tr>
        <w:tc>
          <w:tcPr>
            <w:tcW w:type="dxa" w:w="4536"/>
            <w:shd w:fill="A8D8D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Competente 4,0–4,5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La presentación resume adecuadamente el artículo y evidencia comprensión, con omisiones menores o análisis limitado.</w:t>
            </w:r>
          </w:p>
        </w:tc>
      </w:tr>
      <w:tr>
        <w:tc>
          <w:tcPr>
            <w:tcW w:type="dxa" w:w="4536"/>
            <w:shd w:fill="F1D67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En desarrollo 3,0–3,9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Predomina la reproducción textual. La explicación es parcial, superficial o confunde resultados y conclusiones.</w:t>
            </w:r>
          </w:p>
        </w:tc>
      </w:tr>
      <w:tr>
        <w:tc>
          <w:tcPr>
            <w:tcW w:type="dxa" w:w="4536"/>
            <w:shd w:fill="E5B8B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Insuficiente 1,0–2,9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No evidencia comprensión del artículo o presenta información que no corresponde al texto seleccionado.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071A23"/>
          <w:left w:val="single" w:sz="2" w:space="0" w:color="071A23"/>
          <w:bottom w:val="single" w:sz="2" w:space="0" w:color="071A23"/>
          <w:right w:val="single" w:sz="2" w:space="0" w:color="071A23"/>
          <w:insideH w:val="single" w:sz="2" w:space="0" w:color="071A23"/>
          <w:insideV w:val="single" w:sz="2" w:space="0" w:color="071A23"/>
        </w:tblBorders>
      </w:tblPr>
      <w:tblGrid>
        <w:gridCol w:w="7654"/>
        <w:gridCol w:w="1417"/>
      </w:tblGrid>
      <w:tr>
        <w:tc>
          <w:tcPr>
            <w:tcW w:type="dxa" w:w="4536"/>
            <w:shd w:fill="071A23"/>
          </w:tcPr>
          <w:p>
            <w:r>
              <w:rPr>
                <w:b/>
                <w:color w:val="FFFFFF"/>
                <w:sz w:val="24"/>
              </w:rPr>
              <w:t>6. Diseño y organización visual de la presentación</w:t>
            </w:r>
          </w:p>
        </w:tc>
        <w:tc>
          <w:tcPr>
            <w:tcW w:type="dxa" w:w="4536"/>
            <w:shd w:fill="D9F36A"/>
          </w:tcPr>
          <w:p>
            <w:pPr>
              <w:jc w:val="center"/>
            </w:pPr>
            <w:r>
              <w:rPr>
                <w:b/>
                <w:color w:val="071A23"/>
              </w:rPr>
              <w:t>5 %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8"/>
          <w:left w:val="single" w:sz="4" w:space="0" w:color="B8C4C8"/>
          <w:bottom w:val="single" w:sz="4" w:space="0" w:color="B8C4C8"/>
          <w:right w:val="single" w:sz="4" w:space="0" w:color="B8C4C8"/>
          <w:insideH w:val="single" w:sz="4" w:space="0" w:color="B8C4C8"/>
          <w:insideV w:val="single" w:sz="4" w:space="0" w:color="B8C4C8"/>
        </w:tblBorders>
      </w:tblPr>
      <w:tblGrid>
        <w:gridCol w:w="1928"/>
        <w:gridCol w:w="7143"/>
      </w:tblGrid>
      <w:tr>
        <w:tc>
          <w:tcPr>
            <w:tcW w:type="dxa" w:w="4536"/>
            <w:shd w:fill="0B8F8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Excelente 4,6–5,0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Diapositivas legibles, coherentes y visualmente equilibradas. Utiliza gráficos, tablas o esquemas pertinentes, cita las fuentes y evita saturación de texto.</w:t>
            </w:r>
          </w:p>
        </w:tc>
      </w:tr>
      <w:tr>
        <w:tc>
          <w:tcPr>
            <w:tcW w:type="dxa" w:w="4536"/>
            <w:shd w:fill="A8D8D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Competente 4,0–4,5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Diseño claro y funcional, con pequeñas inconsistencias en tamaño, contraste, cantidad de texto o referencias.</w:t>
            </w:r>
          </w:p>
        </w:tc>
      </w:tr>
      <w:tr>
        <w:tc>
          <w:tcPr>
            <w:tcW w:type="dxa" w:w="4536"/>
            <w:shd w:fill="F1D67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En desarrollo 3,0–3,9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Presentación cargada, poco legible o con secuencia débil. Los recursos visuales aportan poco.</w:t>
            </w:r>
          </w:p>
        </w:tc>
      </w:tr>
      <w:tr>
        <w:tc>
          <w:tcPr>
            <w:tcW w:type="dxa" w:w="4536"/>
            <w:shd w:fill="E5B8B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Insuficiente 1,0–2,9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Diapositivas desorganizadas, ilegibles, copiadas del artículo o sin soporte visual adecuado.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071A23"/>
          <w:left w:val="single" w:sz="2" w:space="0" w:color="071A23"/>
          <w:bottom w:val="single" w:sz="2" w:space="0" w:color="071A23"/>
          <w:right w:val="single" w:sz="2" w:space="0" w:color="071A23"/>
          <w:insideH w:val="single" w:sz="2" w:space="0" w:color="071A23"/>
          <w:insideV w:val="single" w:sz="2" w:space="0" w:color="071A23"/>
        </w:tblBorders>
      </w:tblPr>
      <w:tblGrid>
        <w:gridCol w:w="7654"/>
        <w:gridCol w:w="1417"/>
      </w:tblGrid>
      <w:tr>
        <w:tc>
          <w:tcPr>
            <w:tcW w:type="dxa" w:w="4536"/>
            <w:shd w:fill="071A23"/>
          </w:tcPr>
          <w:p>
            <w:r>
              <w:rPr>
                <w:b/>
                <w:color w:val="FFFFFF"/>
                <w:sz w:val="24"/>
              </w:rPr>
              <w:t>7. Video: comunicación oral, dominio y autenticidad</w:t>
            </w:r>
          </w:p>
        </w:tc>
        <w:tc>
          <w:tcPr>
            <w:tcW w:type="dxa" w:w="4536"/>
            <w:shd w:fill="D9F36A"/>
          </w:tcPr>
          <w:p>
            <w:pPr>
              <w:jc w:val="center"/>
            </w:pPr>
            <w:r>
              <w:rPr>
                <w:b/>
                <w:color w:val="071A23"/>
              </w:rPr>
              <w:t>15 %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8"/>
          <w:left w:val="single" w:sz="4" w:space="0" w:color="B8C4C8"/>
          <w:bottom w:val="single" w:sz="4" w:space="0" w:color="B8C4C8"/>
          <w:right w:val="single" w:sz="4" w:space="0" w:color="B8C4C8"/>
          <w:insideH w:val="single" w:sz="4" w:space="0" w:color="B8C4C8"/>
          <w:insideV w:val="single" w:sz="4" w:space="0" w:color="B8C4C8"/>
        </w:tblBorders>
      </w:tblPr>
      <w:tblGrid>
        <w:gridCol w:w="1928"/>
        <w:gridCol w:w="7143"/>
      </w:tblGrid>
      <w:tr>
        <w:tc>
          <w:tcPr>
            <w:tcW w:type="dxa" w:w="4536"/>
            <w:shd w:fill="0B8F8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Excelente 4,6–5,0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Video de hasta diez minutos, rostro visible, presentación personal adecuada, discurso fluido y organizado. Explica sin leer, responde implícitamente a las preguntas clave y demuestra dominio del artículo.</w:t>
            </w:r>
          </w:p>
        </w:tc>
      </w:tr>
      <w:tr>
        <w:tc>
          <w:tcPr>
            <w:tcW w:type="dxa" w:w="4536"/>
            <w:shd w:fill="A8D8D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Competente 4,0–4,5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Presentación clara y dentro del tiempo. Hay consultas ocasionales de notas o dudas menores que no afectan el dominio general.</w:t>
            </w:r>
          </w:p>
        </w:tc>
      </w:tr>
      <w:tr>
        <w:tc>
          <w:tcPr>
            <w:tcW w:type="dxa" w:w="4536"/>
            <w:shd w:fill="F1D67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En desarrollo 3,0–3,9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Lectura frecuente, pausas, dudas, desorden o poca conexión con las diapositivas. El dominio es parcial.</w:t>
            </w:r>
          </w:p>
        </w:tc>
      </w:tr>
      <w:tr>
        <w:tc>
          <w:tcPr>
            <w:tcW w:type="dxa" w:w="4536"/>
            <w:shd w:fill="E5B8B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Insuficiente 1,0–2,9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Lee de manera continua, excede el tiempo, no muestra el rostro, no puede explicar los resultados o existen indicios fuertes de que no realizó la actividad.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071A23"/>
          <w:left w:val="single" w:sz="2" w:space="0" w:color="071A23"/>
          <w:bottom w:val="single" w:sz="2" w:space="0" w:color="071A23"/>
          <w:right w:val="single" w:sz="2" w:space="0" w:color="071A23"/>
          <w:insideH w:val="single" w:sz="2" w:space="0" w:color="071A23"/>
          <w:insideV w:val="single" w:sz="2" w:space="0" w:color="071A23"/>
        </w:tblBorders>
      </w:tblPr>
      <w:tblGrid>
        <w:gridCol w:w="7654"/>
        <w:gridCol w:w="1417"/>
      </w:tblGrid>
      <w:tr>
        <w:tc>
          <w:tcPr>
            <w:tcW w:type="dxa" w:w="4536"/>
            <w:shd w:fill="071A23"/>
          </w:tcPr>
          <w:p>
            <w:r>
              <w:rPr>
                <w:b/>
                <w:color w:val="FFFFFF"/>
                <w:sz w:val="24"/>
              </w:rPr>
              <w:t>8. Integridad académica, referencias y entrega completa</w:t>
            </w:r>
          </w:p>
        </w:tc>
        <w:tc>
          <w:tcPr>
            <w:tcW w:type="dxa" w:w="4536"/>
            <w:shd w:fill="D9F36A"/>
          </w:tcPr>
          <w:p>
            <w:pPr>
              <w:jc w:val="center"/>
            </w:pPr>
            <w:r>
              <w:rPr>
                <w:b/>
                <w:color w:val="071A23"/>
              </w:rPr>
              <w:t>5 %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8"/>
          <w:left w:val="single" w:sz="4" w:space="0" w:color="B8C4C8"/>
          <w:bottom w:val="single" w:sz="4" w:space="0" w:color="B8C4C8"/>
          <w:right w:val="single" w:sz="4" w:space="0" w:color="B8C4C8"/>
          <w:insideH w:val="single" w:sz="4" w:space="0" w:color="B8C4C8"/>
          <w:insideV w:val="single" w:sz="4" w:space="0" w:color="B8C4C8"/>
        </w:tblBorders>
      </w:tblPr>
      <w:tblGrid>
        <w:gridCol w:w="1928"/>
        <w:gridCol w:w="7143"/>
      </w:tblGrid>
      <w:tr>
        <w:tc>
          <w:tcPr>
            <w:tcW w:type="dxa" w:w="4536"/>
            <w:shd w:fill="0B8F8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Excelente 4,6–5,0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Cita artículo, imágenes, datos y herramientas; entrega todos los archivos con nombres claros; declara el uso de traductores o IA; respeta la licencia y el canal privado de entrega.</w:t>
            </w:r>
          </w:p>
        </w:tc>
      </w:tr>
      <w:tr>
        <w:tc>
          <w:tcPr>
            <w:tcW w:type="dxa" w:w="4536"/>
            <w:shd w:fill="A8D8D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Competente 4,0–4,5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Entrega completa y correctamente atribuida, con una omisión menor en declaración o nomenclatura.</w:t>
            </w:r>
          </w:p>
        </w:tc>
      </w:tr>
      <w:tr>
        <w:tc>
          <w:tcPr>
            <w:tcW w:type="dxa" w:w="4536"/>
            <w:shd w:fill="F1D67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En desarrollo 3,0–3,9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Faltan referencias, declaración de herramientas o uno de los archivos presenta problemas de acceso o identificación.</w:t>
            </w:r>
          </w:p>
        </w:tc>
      </w:tr>
      <w:tr>
        <w:tc>
          <w:tcPr>
            <w:tcW w:type="dxa" w:w="4536"/>
            <w:shd w:fill="E5B8B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sz w:val="17"/>
              </w:rPr>
              <w:t>Insuficiente 1,0–2,9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sz w:val="17"/>
              </w:rPr>
              <w:t>Entrega incompleta, plagio, ocultamiento del uso de herramientas, archivos inaccesibles o uso no autorizado de material protegido.</w:t>
            </w:r>
          </w:p>
        </w:tc>
      </w:tr>
    </w:tbl>
    <w:p/>
    <w:p>
      <w:pPr>
        <w:pStyle w:val="Heading1"/>
      </w:pPr>
      <w:r>
        <w:t>Condiciones críticas</w:t>
      </w:r>
    </w:p>
    <w:p>
      <w:pPr>
        <w:pStyle w:val="ListBullet"/>
      </w:pPr>
      <w:r>
        <w:t>Artículo no elegible: la actividad debe corregirse antes de ser evaluada.</w:t>
      </w:r>
    </w:p>
    <w:p>
      <w:pPr>
        <w:pStyle w:val="ListBullet"/>
      </w:pPr>
      <w:r>
        <w:t>Video superior a diez minutos: el criterio de video no podrá superar 2,9.</w:t>
      </w:r>
    </w:p>
    <w:p>
      <w:pPr>
        <w:pStyle w:val="ListBullet"/>
      </w:pPr>
      <w:r>
        <w:t>Rostro no visible o ausencia de identificación: el video no es evidencia suficiente de autoría.</w:t>
      </w:r>
    </w:p>
    <w:p>
      <w:pPr>
        <w:pStyle w:val="ListBullet"/>
      </w:pPr>
      <w:r>
        <w:t>Lectura continua o incapacidad para explicar decisiones: el criterio de video no podrá superar 2,9.</w:t>
      </w:r>
    </w:p>
    <w:p>
      <w:pPr>
        <w:pStyle w:val="ListBullet"/>
      </w:pPr>
      <w:r>
        <w:t>Traducción automática sin revisión demostrable: los criterios 2 y 3 se califican como insuficientes.</w:t>
      </w:r>
    </w:p>
    <w:p>
      <w:pPr>
        <w:pStyle w:val="ListBullet"/>
      </w:pPr>
      <w:r>
        <w:t>Plagio, suplantación o falsificación de fecha, DOI o revista: se aplicará el procedimiento académico correspondiente.</w:t>
      </w:r>
    </w:p>
    <w:p>
      <w:pPr>
        <w:pStyle w:val="Heading1"/>
      </w:pPr>
      <w:r>
        <w:t>Resumen de ponderaciones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8C4C8"/>
          <w:left w:val="single" w:sz="5" w:space="0" w:color="B8C4C8"/>
          <w:bottom w:val="single" w:sz="5" w:space="0" w:color="B8C4C8"/>
          <w:right w:val="single" w:sz="5" w:space="0" w:color="B8C4C8"/>
          <w:insideH w:val="single" w:sz="5" w:space="0" w:color="B8C4C8"/>
          <w:insideV w:val="single" w:sz="5" w:space="0" w:color="B8C4C8"/>
        </w:tblBorders>
      </w:tblPr>
      <w:tblGrid>
        <w:gridCol w:w="4536"/>
        <w:gridCol w:w="4536"/>
      </w:tblGrid>
      <w:tr>
        <w:tc>
          <w:tcPr>
            <w:tcW w:type="dxa" w:w="4536"/>
            <w:shd w:fill="071A23"/>
          </w:tcPr>
          <w:p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4536"/>
            <w:shd w:fill="071A23"/>
          </w:tcPr>
          <w:p>
            <w:r>
              <w:rPr>
                <w:b/>
                <w:color w:val="FFFFFF"/>
              </w:rPr>
              <w:t>Peso</w:t>
            </w:r>
          </w:p>
        </w:tc>
      </w:tr>
      <w:tr>
        <w:tc>
          <w:tcPr>
            <w:tcW w:type="dxa" w:w="4536"/>
          </w:tcPr>
          <w:p>
            <w:r>
              <w:t>Selección y verificación del artículo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>10 %</w:t>
            </w:r>
          </w:p>
        </w:tc>
      </w:tr>
      <w:tr>
        <w:tc>
          <w:tcPr>
            <w:tcW w:type="dxa" w:w="4536"/>
          </w:tcPr>
          <w:p>
            <w:r>
              <w:t>Fidelidad y precisión de la traducción técnica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>25 %</w:t>
            </w:r>
          </w:p>
        </w:tc>
      </w:tr>
      <w:tr>
        <w:tc>
          <w:tcPr>
            <w:tcW w:type="dxa" w:w="4536"/>
          </w:tcPr>
          <w:p>
            <w:r>
              <w:t>Terminología y corrección de errores de traductores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>15 %</w:t>
            </w:r>
          </w:p>
        </w:tc>
      </w:tr>
      <w:tr>
        <w:tc>
          <w:tcPr>
            <w:tcW w:type="dxa" w:w="4536"/>
          </w:tcPr>
          <w:p>
            <w:r>
              <w:t>Organización, redacción y presentación del documento Word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>10 %</w:t>
            </w:r>
          </w:p>
        </w:tc>
      </w:tr>
      <w:tr>
        <w:tc>
          <w:tcPr>
            <w:tcW w:type="dxa" w:w="4536"/>
          </w:tcPr>
          <w:p>
            <w:r>
              <w:t>Comprensión y síntesis en la presentación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>15 %</w:t>
            </w:r>
          </w:p>
        </w:tc>
      </w:tr>
      <w:tr>
        <w:tc>
          <w:tcPr>
            <w:tcW w:type="dxa" w:w="4536"/>
          </w:tcPr>
          <w:p>
            <w:r>
              <w:t>Diseño y organización visual de la presentación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>5 %</w:t>
            </w:r>
          </w:p>
        </w:tc>
      </w:tr>
      <w:tr>
        <w:tc>
          <w:tcPr>
            <w:tcW w:type="dxa" w:w="4536"/>
          </w:tcPr>
          <w:p>
            <w:r>
              <w:t>Video: comunicación oral, dominio y autenticidad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>15 %</w:t>
            </w:r>
          </w:p>
        </w:tc>
      </w:tr>
      <w:tr>
        <w:tc>
          <w:tcPr>
            <w:tcW w:type="dxa" w:w="4536"/>
          </w:tcPr>
          <w:p>
            <w:r>
              <w:t>Integridad académica, referencias y entrega completa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>5 %</w:t>
            </w:r>
          </w:p>
        </w:tc>
      </w:tr>
      <w:tr>
        <w:tc>
          <w:tcPr>
            <w:tcW w:type="dxa" w:w="4536"/>
            <w:shd w:fill="E8F4F1"/>
          </w:tcPr>
          <w:p>
            <w:r>
              <w:t>TOTAL</w:t>
            </w:r>
          </w:p>
        </w:tc>
        <w:tc>
          <w:tcPr>
            <w:tcW w:type="dxa" w:w="4536"/>
            <w:shd w:fill="E8F4F1"/>
          </w:tcPr>
          <w:p>
            <w:r>
              <w:t>100 %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1656D"/>
        <w:sz w:val="16"/>
      </w:rPr>
      <w:t xml:space="preserve">Actividad transversal · Traducción técnica de artículo científico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B8F85"/>
        <w:sz w:val="16"/>
      </w:rPr>
      <w:t>JUANKLOZ  |  DOCENCIA UNIVERSITARIA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071A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71A2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8F8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71A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ageBreakBefore w:val="0"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Arial"/>
      <w:b/>
      <w:color w:val="071A2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pPr>
      <w:spacing w:after="120"/>
    </w:pPr>
    <w:rPr>
      <w:rFonts w:ascii="Arial" w:hAnsi="Arial" w:eastAsia="Arial"/>
      <w:i/>
      <w:color w:val="51656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