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4.png" ContentType="image/png"/>
  <Override PartName="/word/media/image7.png" ContentType="image/png"/>
  <Override PartName="/word/media/image10.wmf" ContentType="image/x-wmf"/>
  <Override PartName="/word/media/image12.png" ContentType="image/png"/>
  <Override PartName="/word/media/image2.png" ContentType="image/png"/>
  <Override PartName="/word/media/image8.wmf" ContentType="image/x-wmf"/>
  <Override PartName="/word/media/image6.png" ContentType="image/png"/>
  <Override PartName="/word/media/image11.png" ContentType="image/png"/>
  <Override PartName="/word/media/image3.jpeg" ContentType="image/jpeg"/>
  <Override PartName="/word/media/image1.png" ContentType="image/png"/>
  <Override PartName="/word/media/image5.png" ContentType="image/png"/>
  <Override PartName="/word/media/image9.png" ContentType="image/png"/>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tabs>
          <w:tab w:leader="none" w:pos="1418" w:val="left"/>
        </w:tabs>
        <w:jc w:val="both"/>
      </w:pPr>
      <w:r>
        <w:rPr>
          <w:rFonts w:ascii="Calibri" w:cs="Calibri" w:hAnsi="Calibri"/>
          <w:b/>
          <w:color w:val="015CAE"/>
          <w:sz w:val="48"/>
          <w:szCs w:val="48"/>
          <w:lang w:val="es-AR"/>
          <w:pict>
            <v:group alt="Lienzo 1" coordorigin="0,0" coordsize="7844,375" id="shape_0" style="position:absolute;margin-left:0pt;margin-top:0pt;width:392.2pt;height:18.75pt">
              <v:shape id="shape_0" style="position:absolute;left:0;top:0;width:7844;height:375" type="shapetype_75">
                <v:wrap v:type="none"/>
                <v:fill detectmouseclick="t"/>
                <v:stroke color="#3465af" endcap="flat" joinstyle="round"/>
              </v:shape>
            </v:group>
          </w:pict>
        </w:rPr>
        <w:pict>
          <v:group alt="Lienzo 4" coordorigin="1,-210" coordsize="8819,706" id="shape_0" style="position:absolute;margin-left:0.05pt;margin-top:-10.5pt;width:440.95pt;height:35.3p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left:1;top:-210;width:8819;height:705" type="shapetype_75">
              <v:wrap v:type="none"/>
              <v:fill detectmouseclick="t"/>
              <v:stroke color="#3465af" endcap="flat" joinstyle="round"/>
            </v:shape>
            <v:shape id="shape_0" style="position:absolute;left:1;top:-209;width:1804;height:705" type="shapetype_75">
              <v:fill detectmouseclick="t" r:id="rId2"/>
              <v:wrap v:type="none"/>
              <v:stroke color="#3465af" endcap="flat" joinstyle="round"/>
            </v:shape>
          </v:group>
        </w:pict>
      </w:r>
      <w:r>
        <w:rPr>
          <w:rFonts w:ascii="Calibri" w:cs="Calibri" w:hAnsi="Calibri"/>
          <w:b/>
          <w:color w:val="015CAE"/>
          <w:sz w:val="48"/>
          <w:szCs w:val="48"/>
          <w:lang w:val="es-AR"/>
          <w:pict>
            <v:group alt="Lienzo 1" coordorigin="0,0" coordsize="7618,375" id="shape_0" style="position:absolute;margin-left:0pt;margin-top:0pt;width:380.9pt;height:18.75pt">
              <v:shape id="shape_0" style="position:absolute;left:0;top:0;width:7618;height:375" type="shapetype_75">
                <v:wrap v:type="none"/>
                <v:fill detectmouseclick="t"/>
                <v:stroke color="#3465af" endcap="flat" joinstyle="round"/>
              </v:shape>
            </v:group>
          </w:pict>
        </w:rPr>
        <w:pict>
          <v:group alt="Lienzo 4" coordorigin="1,-210" coordsize="8819,706" id="shape_0" style="position:absolute;margin-left:0.05pt;margin-top:-10.5pt;width:440.95pt;height:35.3pt">
            <v:shape id="shape_0" style="position:absolute;left:1;top:-210;width:8819;height:705" type="shapetype_75">
              <v:wrap v:type="none"/>
              <v:fill detectmouseclick="t"/>
              <v:stroke color="#3465af" endcap="flat" joinstyle="round"/>
            </v:shape>
            <v:shape id="shape_0" style="position:absolute;left:1;top:-209;width:1804;height:705" type="shapetype_75">
              <v:fill detectmouseclick="t" r:id="rId3"/>
              <v:wrap v:type="none"/>
              <v:stroke color="#3465af" endcap="flat" joinstyle="round"/>
            </v:shape>
          </v:group>
        </w:pict>
      </w:r>
      <w:r>
        <w:rPr>
          <w:rFonts w:ascii="Calibri" w:cs="Calibri" w:hAnsi="Calibri"/>
          <w:b/>
          <w:color w:val="015CAE"/>
          <w:sz w:val="48"/>
          <w:szCs w:val="48"/>
          <w:lang w:val="es-AR"/>
        </w:rPr>
        <w:t>Set de Características Personalizadas</w:t>
      </w:r>
    </w:p>
    <w:p>
      <w:pPr>
        <w:pStyle w:val="style0"/>
        <w:tabs>
          <w:tab w:leader="none" w:pos="2836" w:val="left"/>
        </w:tabs>
        <w:ind w:hanging="1418" w:left="1418" w:right="0"/>
        <w:jc w:val="both"/>
      </w:pPr>
      <w:bookmarkStart w:id="0" w:name="_GoBack"/>
      <w:bookmarkEnd w:id="0"/>
      <w:r>
        <w:rPr>
          <w:rFonts w:ascii="Calibri" w:cs="Calibri" w:hAnsi="Calibri"/>
          <w:b/>
          <w:color w:val="015CAE"/>
          <w:sz w:val="48"/>
          <w:szCs w:val="48"/>
          <w:lang w:val="es-AR"/>
        </w:rPr>
        <w:t>RIPLEY CQ18908</w:t>
      </w:r>
    </w:p>
    <w:p>
      <w:pPr>
        <w:pStyle w:val="style0"/>
        <w:tabs>
          <w:tab w:leader="none" w:pos="1418" w:val="left"/>
        </w:tabs>
        <w:jc w:val="both"/>
      </w:pPr>
      <w:r>
        <w:rPr/>
        <w:drawing>
          <wp:inline distB="0" distL="0" distR="0" distT="0">
            <wp:extent cx="4675505" cy="2682875"/>
            <wp:effectExtent b="0" l="0" r="0" t="0"/>
            <wp:docPr descr="Descripción: 3.jp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escripción: 3.jpg" id="0" name="Picture"/>
                    <pic:cNvPicPr>
                      <a:picLocks noChangeArrowheads="1" noChangeAspect="1"/>
                    </pic:cNvPicPr>
                  </pic:nvPicPr>
                  <pic:blipFill>
                    <a:blip r:embed="rId4"/>
                    <a:srcRect/>
                    <a:stretch>
                      <a:fillRect/>
                    </a:stretch>
                  </pic:blipFill>
                  <pic:spPr bwMode="auto">
                    <a:xfrm>
                      <a:off x="0" y="0"/>
                      <a:ext cx="4675505" cy="2682875"/>
                    </a:xfrm>
                    <a:prstGeom prst="rect">
                      <a:avLst/>
                    </a:prstGeom>
                    <a:noFill/>
                    <a:ln w="9525">
                      <a:noFill/>
                      <a:miter lim="800000"/>
                      <a:headEnd/>
                      <a:tailEnd/>
                    </a:ln>
                  </pic:spPr>
                </pic:pic>
              </a:graphicData>
            </a:graphic>
          </wp:inline>
        </w:drawing>
      </w:r>
    </w:p>
    <w:p>
      <w:pPr>
        <w:pStyle w:val="style72"/>
        <w:jc w:val="center"/>
      </w:pPr>
      <w:r>
        <w:rPr>
          <w:rFonts w:ascii="Calibri" w:cs="Calibri" w:hAnsi="Calibri"/>
          <w:lang w:val="es-AR"/>
        </w:rPr>
        <w:tab/>
        <w:tab/>
      </w:r>
    </w:p>
    <w:p>
      <w:pPr>
        <w:pStyle w:val="style87"/>
      </w:pPr>
      <w:r>
        <w:rPr>
          <w:rFonts w:cs="Arial"/>
          <w:b/>
          <w:color w:val="006699"/>
          <w:sz w:val="28"/>
          <w:szCs w:val="28"/>
          <w:lang w:val="es-AR"/>
        </w:rPr>
        <w:t>Marzo 2014</w:t>
      </w:r>
    </w:p>
    <w:p>
      <w:pPr>
        <w:pStyle w:val="style87"/>
        <w:spacing w:after="120" w:before="0"/>
        <w:contextualSpacing w:val="false"/>
      </w:pPr>
      <w:r>
        <w:rPr>
          <w:rFonts w:cs="Arial"/>
          <w:b/>
          <w:color w:val="006699"/>
          <w:sz w:val="28"/>
          <w:szCs w:val="28"/>
          <w:lang w:val="es-AR"/>
        </w:rPr>
        <w:t>Versión 1</w:t>
      </w:r>
    </w:p>
    <w:p>
      <w:pPr>
        <w:pStyle w:val="style72"/>
        <w:pageBreakBefore/>
        <w:jc w:val="center"/>
      </w:pPr>
      <w:r>
        <w:rPr>
          <w:rFonts w:ascii="Arial" w:cs="Arial" w:hAnsi="Arial"/>
          <w:b/>
          <w:lang w:val="es-AR"/>
        </w:rPr>
      </w:r>
    </w:p>
    <w:p>
      <w:pPr>
        <w:pStyle w:val="style87"/>
        <w:jc w:val="right"/>
      </w:pPr>
      <w:r>
        <w:rPr/>
        <w:drawing>
          <wp:inline distB="0" distL="0" distR="0" distT="0">
            <wp:extent cx="2162175" cy="66675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5"/>
                    <a:srcRect/>
                    <a:stretch>
                      <a:fillRect/>
                    </a:stretch>
                  </pic:blipFill>
                  <pic:spPr bwMode="auto">
                    <a:xfrm>
                      <a:off x="0" y="0"/>
                      <a:ext cx="2162175" cy="666750"/>
                    </a:xfrm>
                    <a:prstGeom prst="rect">
                      <a:avLst/>
                    </a:prstGeom>
                    <a:noFill/>
                    <a:ln w="9525">
                      <a:noFill/>
                      <a:miter lim="800000"/>
                      <a:headEnd/>
                      <a:tailEnd/>
                    </a:ln>
                  </pic:spPr>
                </pic:pic>
              </a:graphicData>
            </a:graphic>
          </wp:inline>
        </w:drawing>
      </w:r>
    </w:p>
    <w:p>
      <w:pPr>
        <w:pStyle w:val="style87"/>
        <w:jc w:val="right"/>
      </w:pPr>
      <w:r>
        <w:rPr>
          <w:color w:val="FFFFFF"/>
          <w:sz w:val="18"/>
          <w:szCs w:val="18"/>
        </w:rPr>
      </w:r>
    </w:p>
    <w:p>
      <w:pPr>
        <w:pStyle w:val="style87"/>
        <w:jc w:val="right"/>
      </w:pPr>
      <w:r>
        <w:rPr>
          <w:color w:val="FFFFFF"/>
          <w:sz w:val="18"/>
          <w:szCs w:val="18"/>
        </w:rPr>
        <w:t>Cra 7 76-35 P.10 y 11</w:t>
      </w:r>
    </w:p>
    <w:p>
      <w:pPr>
        <w:pStyle w:val="style87"/>
        <w:jc w:val="right"/>
      </w:pPr>
      <w:r>
        <w:rPr>
          <w:color w:val="FFFFFF"/>
          <w:sz w:val="18"/>
          <w:szCs w:val="18"/>
        </w:rPr>
        <w:t>PBX. 640 5868 -  319 1400</w:t>
      </w:r>
    </w:p>
    <w:p>
      <w:pPr>
        <w:pStyle w:val="style87"/>
        <w:jc w:val="right"/>
      </w:pPr>
      <w:r>
        <w:rPr>
          <w:color w:val="FFFFFF"/>
          <w:sz w:val="18"/>
          <w:szCs w:val="18"/>
        </w:rPr>
        <w:t>Bogotá D.C. – Colombia</w:t>
      </w:r>
    </w:p>
    <w:p>
      <w:pPr>
        <w:pStyle w:val="style87"/>
        <w:jc w:val="right"/>
      </w:pPr>
      <w:r>
        <w:rPr>
          <w:color w:val="FFFFFF"/>
          <w:sz w:val="18"/>
          <w:szCs w:val="18"/>
        </w:rPr>
        <w:t>www.computec.com</w:t>
      </w:r>
    </w:p>
    <w:p>
      <w:pPr>
        <w:pStyle w:val="style87"/>
      </w:pPr>
      <w:r>
        <w:rPr>
          <w:color w:val="FFFFFF"/>
          <w:sz w:val="18"/>
          <w:szCs w:val="18"/>
        </w:rPr>
      </w:r>
    </w:p>
    <w:p>
      <w:pPr>
        <w:pStyle w:val="style87"/>
      </w:pPr>
      <w:r>
        <w:rPr>
          <w:color w:val="FFFFFF"/>
          <w:sz w:val="18"/>
          <w:szCs w:val="18"/>
        </w:rPr>
      </w:r>
    </w:p>
    <w:p>
      <w:pPr>
        <w:pStyle w:val="style87"/>
        <w:jc w:val="center"/>
      </w:pPr>
      <w:r>
        <w:rPr>
          <w:color w:val="FFFFFF"/>
          <w:sz w:val="18"/>
          <w:szCs w:val="18"/>
        </w:rPr>
      </w:r>
    </w:p>
    <w:p>
      <w:pPr>
        <w:pStyle w:val="style87"/>
        <w:jc w:val="center"/>
      </w:pPr>
      <w:r>
        <w:rPr>
          <w:b/>
          <w:color w:val="FFFFFF"/>
          <w:sz w:val="18"/>
          <w:szCs w:val="18"/>
        </w:rPr>
        <w:t>Decision Analytics</w:t>
      </w:r>
    </w:p>
    <w:p>
      <w:pPr>
        <w:pStyle w:val="style87"/>
        <w:jc w:val="center"/>
      </w:pPr>
      <w:r>
        <w:rPr>
          <w:b/>
          <w:color w:val="FFFFFF"/>
          <w:sz w:val="18"/>
          <w:szCs w:val="18"/>
        </w:rPr>
        <w:t xml:space="preserve">Unidad de Negocio de Experian Computec </w:t>
      </w:r>
    </w:p>
    <w:p>
      <w:pPr>
        <w:pStyle w:val="style87"/>
      </w:pPr>
      <w:r>
        <w:rPr>
          <w:color w:val="FFFFFF"/>
          <w:sz w:val="18"/>
          <w:szCs w:val="18"/>
        </w:rPr>
      </w:r>
    </w:p>
    <w:p>
      <w:pPr>
        <w:pStyle w:val="style87"/>
      </w:pPr>
      <w:r>
        <w:rPr>
          <w:color w:val="FFFFFF"/>
          <w:sz w:val="18"/>
          <w:szCs w:val="18"/>
        </w:rPr>
      </w:r>
    </w:p>
    <w:p>
      <w:pPr>
        <w:pStyle w:val="style87"/>
      </w:pPr>
      <w:r>
        <w:rPr>
          <w:b/>
          <w:color w:val="FFFFFF"/>
          <w:sz w:val="18"/>
          <w:szCs w:val="18"/>
          <w:lang w:val="en-US"/>
        </w:rPr>
        <w:t>Head Spanish LATAM Decision Analytics</w:t>
      </w:r>
    </w:p>
    <w:p>
      <w:pPr>
        <w:pStyle w:val="style87"/>
      </w:pPr>
      <w:r>
        <w:rPr>
          <w:i/>
          <w:color w:val="FFFFFF"/>
          <w:sz w:val="18"/>
          <w:szCs w:val="18"/>
          <w:lang w:val="en-US"/>
        </w:rPr>
        <w:t>Felipe Urdaneta</w:t>
      </w:r>
    </w:p>
    <w:p>
      <w:pPr>
        <w:pStyle w:val="style87"/>
      </w:pPr>
      <w:r>
        <w:rPr>
          <w:i/>
          <w:color w:val="FFFFFF"/>
          <w:sz w:val="18"/>
          <w:szCs w:val="18"/>
          <w:lang w:val="en-US"/>
        </w:rPr>
        <w:t>furdaneta@datacredito.com.ve</w:t>
      </w:r>
    </w:p>
    <w:p>
      <w:pPr>
        <w:pStyle w:val="style87"/>
      </w:pPr>
      <w:r>
        <w:rPr>
          <w:b/>
          <w:color w:val="FFFFFF"/>
          <w:sz w:val="18"/>
          <w:szCs w:val="18"/>
          <w:lang w:val="en-US"/>
        </w:rPr>
      </w:r>
    </w:p>
    <w:p>
      <w:pPr>
        <w:pStyle w:val="style87"/>
      </w:pPr>
      <w:r>
        <w:rPr>
          <w:b/>
          <w:color w:val="FFFFFF"/>
          <w:sz w:val="18"/>
          <w:szCs w:val="18"/>
          <w:lang w:val="en-US"/>
        </w:rPr>
        <w:t>Gerencia de Analytics Spanish LATAM</w:t>
      </w:r>
    </w:p>
    <w:p>
      <w:pPr>
        <w:pStyle w:val="style87"/>
      </w:pPr>
      <w:r>
        <w:rPr>
          <w:rFonts w:cs="Arial"/>
          <w:bCs/>
          <w:color w:val="FFFFFF"/>
          <w:sz w:val="18"/>
          <w:szCs w:val="18"/>
          <w:lang w:eastAsia="es-CO"/>
        </w:rPr>
        <w:t>Edgar Escobar D'Achiardi</w:t>
      </w:r>
    </w:p>
    <w:p>
      <w:pPr>
        <w:pStyle w:val="style87"/>
      </w:pPr>
      <w:r>
        <w:rPr>
          <w:rFonts w:cs="Arial"/>
          <w:bCs/>
          <w:color w:val="FFFFFF"/>
          <w:sz w:val="18"/>
          <w:szCs w:val="18"/>
          <w:lang w:eastAsia="es-CO"/>
        </w:rPr>
        <w:t>edgar.escobar@experian.com</w:t>
      </w:r>
    </w:p>
    <w:p>
      <w:pPr>
        <w:pStyle w:val="style87"/>
      </w:pPr>
      <w:r>
        <w:rPr>
          <w:i/>
          <w:color w:val="FFFFFF"/>
          <w:sz w:val="18"/>
          <w:szCs w:val="18"/>
          <w:lang w:val="es-CO"/>
        </w:rPr>
      </w:r>
    </w:p>
    <w:p>
      <w:pPr>
        <w:pStyle w:val="style87"/>
      </w:pPr>
      <w:r>
        <w:rPr>
          <w:rFonts w:cs="Arial"/>
          <w:b/>
          <w:color w:val="FFFFFF"/>
          <w:sz w:val="18"/>
          <w:szCs w:val="18"/>
          <w:lang w:eastAsia="es-CO"/>
        </w:rPr>
        <w:t>Director Data Intelligence</w:t>
      </w:r>
    </w:p>
    <w:p>
      <w:pPr>
        <w:pStyle w:val="style87"/>
      </w:pPr>
      <w:r>
        <w:rPr>
          <w:rFonts w:cs="Arial"/>
          <w:bCs/>
          <w:color w:val="FFFFFF"/>
          <w:sz w:val="18"/>
          <w:szCs w:val="18"/>
          <w:lang w:eastAsia="es-CO"/>
        </w:rPr>
        <w:t>Miguel Leonardo Villamarin Valencia</w:t>
      </w:r>
    </w:p>
    <w:p>
      <w:pPr>
        <w:pStyle w:val="style87"/>
      </w:pPr>
      <w:hyperlink r:id="rId6">
        <w:r>
          <w:rPr>
            <w:rStyle w:val="style36"/>
            <w:i/>
            <w:color w:val="FFFFFF"/>
            <w:sz w:val="18"/>
            <w:szCs w:val="18"/>
          </w:rPr>
          <w:t>miguel.villamarin@experian.com</w:t>
        </w:r>
        <w:r>
          <w:rPr>
            <w:rStyle w:val="style36"/>
            <w:i/>
            <w:color w:val="FFFFFF"/>
            <w:lang w:val="es-CO"/>
          </w:rPr>
          <w:t xml:space="preserve"> </w:t>
        </w:r>
      </w:hyperlink>
    </w:p>
    <w:p>
      <w:pPr>
        <w:pStyle w:val="style87"/>
      </w:pPr>
      <w:r>
        <w:rPr>
          <w:i/>
          <w:color w:val="FFFFFF"/>
          <w:sz w:val="18"/>
          <w:szCs w:val="18"/>
        </w:rPr>
      </w:r>
    </w:p>
    <w:p>
      <w:pPr>
        <w:pStyle w:val="style87"/>
      </w:pPr>
      <w:r>
        <w:rPr>
          <w:b/>
          <w:color w:val="FFFFFF"/>
          <w:sz w:val="18"/>
          <w:szCs w:val="18"/>
          <w:lang w:val="es-CO"/>
        </w:rPr>
        <w:t>Ingeniero de Análisis y Desarrollo</w:t>
      </w:r>
    </w:p>
    <w:p>
      <w:pPr>
        <w:pStyle w:val="style87"/>
      </w:pPr>
      <w:r>
        <w:rPr>
          <w:i/>
          <w:color w:val="FFFFFF"/>
          <w:sz w:val="18"/>
          <w:szCs w:val="18"/>
        </w:rPr>
        <w:t>Jhonatan Alvarez Aguilar</w:t>
      </w:r>
    </w:p>
    <w:p>
      <w:pPr>
        <w:pStyle w:val="style87"/>
      </w:pPr>
      <w:r>
        <w:rPr>
          <w:i/>
          <w:color w:val="FFFFFF"/>
          <w:sz w:val="18"/>
          <w:szCs w:val="18"/>
        </w:rPr>
        <w:t>Jhonatan.alvarez</w:t>
      </w:r>
      <w:r>
        <w:rPr>
          <w:i/>
          <w:color w:val="FFFFFF"/>
          <w:sz w:val="18"/>
          <w:szCs w:val="18"/>
          <w:lang w:val="es-CO"/>
        </w:rPr>
        <w:t>@experian.com</w:t>
      </w:r>
    </w:p>
    <w:p>
      <w:pPr>
        <w:pStyle w:val="style87"/>
      </w:pPr>
      <w:r>
        <w:rPr>
          <w:i/>
          <w:color w:val="FFFFFF"/>
          <w:sz w:val="18"/>
          <w:szCs w:val="18"/>
          <w:lang w:val="es-CO"/>
        </w:rPr>
      </w:r>
    </w:p>
    <w:p>
      <w:pPr>
        <w:pStyle w:val="style87"/>
      </w:pPr>
      <w:r>
        <w:rPr>
          <w:b/>
          <w:color w:val="FFFFFF"/>
          <w:sz w:val="18"/>
          <w:szCs w:val="18"/>
        </w:rPr>
        <w:t>Profesional Data Intelligence</w:t>
      </w:r>
    </w:p>
    <w:p>
      <w:pPr>
        <w:pStyle w:val="style87"/>
      </w:pPr>
      <w:r>
        <w:rPr>
          <w:i/>
          <w:color w:val="FFFFFF"/>
          <w:sz w:val="18"/>
          <w:szCs w:val="18"/>
        </w:rPr>
        <w:t>Mónica Rodríguez Guevara</w:t>
      </w:r>
    </w:p>
    <w:p>
      <w:pPr>
        <w:pStyle w:val="style87"/>
      </w:pPr>
      <w:r>
        <w:rPr>
          <w:i/>
          <w:color w:val="FFFFFF"/>
          <w:sz w:val="18"/>
          <w:szCs w:val="18"/>
        </w:rPr>
        <w:t>Monica.rodriguez@experian.com</w:t>
      </w:r>
    </w:p>
    <w:p>
      <w:pPr>
        <w:pStyle w:val="style87"/>
      </w:pPr>
      <w:r>
        <w:rPr>
          <w:i/>
          <w:color w:val="FFFFFF"/>
          <w:sz w:val="18"/>
          <w:szCs w:val="18"/>
        </w:rPr>
      </w:r>
    </w:p>
    <w:p>
      <w:pPr>
        <w:pStyle w:val="style87"/>
      </w:pPr>
      <w:r>
        <w:rPr>
          <w:i/>
          <w:color w:val="FFFFFF"/>
          <w:sz w:val="18"/>
          <w:szCs w:val="18"/>
          <w:lang w:val="es-CO"/>
        </w:rPr>
      </w:r>
    </w:p>
    <w:p>
      <w:pPr>
        <w:pStyle w:val="style87"/>
      </w:pPr>
      <w:r>
        <w:rPr>
          <w:i/>
          <w:color w:val="FFFFFF"/>
          <w:sz w:val="18"/>
          <w:szCs w:val="18"/>
          <w:lang w:val="es-CO"/>
        </w:rPr>
      </w:r>
    </w:p>
    <w:p>
      <w:pPr>
        <w:pStyle w:val="style87"/>
        <w:jc w:val="center"/>
      </w:pPr>
      <w:r>
        <w:rPr>
          <w:b/>
          <w:color w:val="FFFFFF"/>
          <w:sz w:val="18"/>
          <w:szCs w:val="18"/>
        </w:rPr>
        <w:t>Proyecto:</w:t>
      </w:r>
    </w:p>
    <w:p>
      <w:pPr>
        <w:pStyle w:val="style87"/>
        <w:jc w:val="center"/>
      </w:pPr>
      <w:r>
        <w:rPr>
          <w:i/>
          <w:color w:val="FFFFFF"/>
          <w:sz w:val="18"/>
          <w:szCs w:val="18"/>
        </w:rPr>
        <w:t>Set Características Personalizadas</w:t>
      </w:r>
    </w:p>
    <w:p>
      <w:pPr>
        <w:pStyle w:val="style87"/>
        <w:jc w:val="center"/>
      </w:pPr>
      <w:r>
        <w:rPr>
          <w:i/>
          <w:color w:val="FFFFFF"/>
          <w:sz w:val="18"/>
          <w:szCs w:val="18"/>
        </w:rPr>
        <w:t>RIPLEY CQ18908</w:t>
      </w:r>
    </w:p>
    <w:p>
      <w:pPr>
        <w:pStyle w:val="style87"/>
        <w:jc w:val="center"/>
      </w:pPr>
      <w:r>
        <w:rPr>
          <w:i/>
          <w:color w:val="FFFFFF"/>
          <w:sz w:val="18"/>
          <w:szCs w:val="18"/>
        </w:rPr>
        <w:t>Marzo 2014</w:t>
      </w:r>
    </w:p>
    <w:p>
      <w:pPr>
        <w:pStyle w:val="style87"/>
      </w:pPr>
      <w:r>
        <w:rPr>
          <w:i/>
          <w:color w:val="FFFFFF"/>
          <w:sz w:val="18"/>
          <w:szCs w:val="18"/>
        </w:rPr>
      </w:r>
    </w:p>
    <w:p>
      <w:pPr>
        <w:pStyle w:val="style87"/>
      </w:pPr>
      <w:r>
        <w:rPr>
          <w:i/>
          <w:color w:val="FFFFFF"/>
          <w:sz w:val="18"/>
          <w:szCs w:val="18"/>
        </w:rPr>
      </w:r>
    </w:p>
    <w:p>
      <w:pPr>
        <w:pStyle w:val="style87"/>
      </w:pPr>
      <w:r>
        <w:rPr>
          <w:i/>
          <w:color w:val="FFFFFF"/>
          <w:sz w:val="18"/>
          <w:szCs w:val="18"/>
        </w:rPr>
      </w:r>
    </w:p>
    <w:p>
      <w:pPr>
        <w:pStyle w:val="style87"/>
        <w:jc w:val="center"/>
      </w:pPr>
      <w:r>
        <w:rPr>
          <w:b/>
          <w:i/>
          <w:color w:val="FFFFFF"/>
          <w:sz w:val="18"/>
          <w:szCs w:val="18"/>
        </w:rPr>
        <w:t>Comunicado de confidencialidad</w:t>
      </w:r>
    </w:p>
    <w:p>
      <w:pPr>
        <w:pStyle w:val="style87"/>
        <w:jc w:val="center"/>
      </w:pPr>
      <w:r>
        <w:rPr>
          <w:i/>
          <w:color w:val="FFFFFF"/>
          <w:sz w:val="18"/>
          <w:szCs w:val="18"/>
        </w:rPr>
      </w:r>
    </w:p>
    <w:p>
      <w:pPr>
        <w:pStyle w:val="style87"/>
        <w:spacing w:after="120" w:before="0"/>
        <w:contextualSpacing w:val="false"/>
        <w:jc w:val="center"/>
      </w:pPr>
      <w:r>
        <w:rPr>
          <w:i/>
          <w:color w:val="FFFFFF"/>
          <w:sz w:val="18"/>
          <w:szCs w:val="18"/>
        </w:rPr>
        <w:t>La información aquí contenida es confidencial y no debe ser difundida a terceros sin previa autorización por parte de Experian Computec y Soluciones Analíticas.</w:t>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tabs>
          <w:tab w:leader="none" w:pos="4918" w:val="left"/>
        </w:tabs>
      </w:pPr>
      <w:r>
        <w:rPr>
          <w:rFonts w:ascii="Arial" w:cs="Arial" w:hAnsi="Arial"/>
          <w:b/>
          <w:lang w:val="es-AR"/>
        </w:rPr>
        <w:tab/>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0"/>
        <w:spacing w:after="200" w:before="0" w:line="276" w:lineRule="auto"/>
        <w:contextualSpacing w:val="false"/>
      </w:pPr>
      <w:r>
        <w:rPr>
          <w:rFonts w:cs="Arial"/>
          <w:b/>
          <w:sz w:val="24"/>
          <w:lang w:val="es-AR"/>
        </w:rPr>
      </w:r>
    </w:p>
    <w:p>
      <w:pPr>
        <w:pStyle w:val="style0"/>
        <w:pageBreakBefore/>
        <w:jc w:val="center"/>
      </w:pPr>
      <w:r>
        <w:rPr>
          <w:rFonts w:cs="Arial"/>
          <w:b/>
          <w:sz w:val="28"/>
        </w:rPr>
        <w:t>Control de Cambios</w:t>
      </w:r>
    </w:p>
    <w:p>
      <w:pPr>
        <w:pStyle w:val="style0"/>
        <w:jc w:val="center"/>
      </w:pPr>
      <w:r>
        <w:rPr>
          <w:rFonts w:cs="Arial"/>
          <w:b/>
        </w:rPr>
      </w:r>
    </w:p>
    <w:p>
      <w:pPr>
        <w:pStyle w:val="style0"/>
        <w:jc w:val="center"/>
      </w:pPr>
      <w:r>
        <w:rPr>
          <w:rFonts w:cs="Arial"/>
          <w:b/>
        </w:rPr>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9056"/>
      </w:tblGrid>
      <w:tr>
        <w:trPr>
          <w:tblHeader w:val="true"/>
          <w:cantSplit w:val="false"/>
        </w:trPr>
        <w:tc>
          <w:tcPr>
            <w:tcW w:type="dxa" w:w="9056"/>
            <w:gridSpan w:val="5"/>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CONTROL DE CAMBIOS</w:t>
            </w:r>
          </w:p>
        </w:tc>
      </w:tr>
      <w:tr>
        <w:trPr>
          <w:tblHeader w:val="true"/>
          <w:cantSplit w:val="false"/>
        </w:trPr>
        <w:tc>
          <w:tcPr>
            <w:tcW w:type="dxa" w:w="949"/>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Versión</w:t>
            </w:r>
          </w:p>
        </w:tc>
        <w:tc>
          <w:tcPr>
            <w:tcW w:type="dxa" w:w="1328"/>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Fecha</w:t>
            </w:r>
          </w:p>
        </w:tc>
        <w:tc>
          <w:tcPr>
            <w:tcW w:type="dxa" w:w="4092"/>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Descripción del Cambio</w:t>
            </w:r>
          </w:p>
        </w:tc>
        <w:tc>
          <w:tcPr>
            <w:tcW w:type="dxa" w:w="1295"/>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Elaborado por</w:t>
            </w:r>
          </w:p>
        </w:tc>
        <w:tc>
          <w:tcPr>
            <w:tcW w:type="dxa" w:w="1392"/>
            <w:tcBorders>
              <w:top w:color="00000A" w:space="0" w:sz="4" w:val="single"/>
              <w:left w:color="00000A" w:space="0" w:sz="4" w:val="single"/>
              <w:bottom w:color="00000A" w:space="0" w:sz="4" w:val="single"/>
              <w:right w:color="00000A" w:space="0" w:sz="4" w:val="single"/>
            </w:tcBorders>
            <w:shd w:fill="015CAE" w:val="clear"/>
            <w:tcMar>
              <w:left w:type="dxa" w:w="108"/>
            </w:tcMar>
          </w:tcPr>
          <w:p>
            <w:pPr>
              <w:pStyle w:val="style0"/>
              <w:jc w:val="center"/>
            </w:pPr>
            <w:r>
              <w:rPr>
                <w:rFonts w:cs="Arial"/>
                <w:b/>
                <w:color w:val="FFFFFF"/>
                <w:sz w:val="20"/>
              </w:rPr>
              <w:t>Aprobado por</w:t>
            </w:r>
          </w:p>
        </w:tc>
      </w:tr>
      <w:tr>
        <w:trPr>
          <w:cantSplit w:val="false"/>
        </w:trPr>
        <w:tc>
          <w:tcPr>
            <w:tcW w:type="dxa" w:w="94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rFonts w:cs="Arial"/>
                <w:sz w:val="20"/>
              </w:rPr>
              <w:t>1.0</w:t>
            </w:r>
          </w:p>
        </w:tc>
        <w:tc>
          <w:tcPr>
            <w:tcW w:type="dxa" w:w="132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rFonts w:cs="Arial"/>
                <w:sz w:val="20"/>
              </w:rPr>
              <w:t>11/Mar/14</w:t>
            </w:r>
          </w:p>
        </w:tc>
        <w:tc>
          <w:tcPr>
            <w:tcW w:type="dxa" w:w="40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ind w:hanging="170" w:left="170" w:right="0"/>
            </w:pPr>
            <w:r>
              <w:rPr>
                <w:rFonts w:cs="Arial"/>
                <w:sz w:val="20"/>
              </w:rPr>
              <w:t xml:space="preserve">Versión Inicial. </w:t>
            </w:r>
          </w:p>
        </w:tc>
        <w:tc>
          <w:tcPr>
            <w:tcW w:type="dxa" w:w="1295"/>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rFonts w:cs="Arial"/>
                <w:sz w:val="20"/>
              </w:rPr>
              <w:t>mrodriguez</w:t>
            </w:r>
          </w:p>
        </w:tc>
        <w:tc>
          <w:tcPr>
            <w:tcW w:type="dxa" w:w="1392"/>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jc w:val="center"/>
            </w:pPr>
            <w:r>
              <w:rPr>
                <w:rFonts w:cs="Arial"/>
                <w:sz w:val="20"/>
              </w:rPr>
              <w:t>Jalvarez</w:t>
            </w:r>
          </w:p>
          <w:p>
            <w:pPr>
              <w:pStyle w:val="style0"/>
              <w:jc w:val="center"/>
            </w:pPr>
            <w:r>
              <w:rPr>
                <w:rFonts w:cs="Arial"/>
                <w:sz w:val="20"/>
              </w:rPr>
              <w:t>Mvillamarin</w:t>
            </w:r>
          </w:p>
        </w:tc>
      </w:tr>
    </w:tbl>
    <w:p>
      <w:pPr>
        <w:pStyle w:val="style0"/>
        <w:jc w:val="center"/>
      </w:pPr>
      <w:r>
        <w:rPr>
          <w:rFonts w:cs="Arial"/>
          <w:b/>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72"/>
        <w:jc w:val="center"/>
      </w:pPr>
      <w:r>
        <w:rPr>
          <w:rFonts w:ascii="Arial" w:cs="Arial" w:hAnsi="Arial"/>
          <w:b/>
          <w:lang w:val="es-AR"/>
        </w:rPr>
      </w:r>
    </w:p>
    <w:p>
      <w:pPr>
        <w:pStyle w:val="style0"/>
        <w:spacing w:after="200" w:before="0" w:line="276" w:lineRule="auto"/>
        <w:contextualSpacing w:val="false"/>
      </w:pPr>
      <w:r>
        <w:rPr>
          <w:rFonts w:cs="Arial"/>
          <w:b/>
          <w:sz w:val="28"/>
          <w:szCs w:val="28"/>
        </w:rPr>
      </w:r>
    </w:p>
    <w:p>
      <w:pPr>
        <w:pStyle w:val="style0"/>
        <w:pageBreakBefore/>
        <w:jc w:val="center"/>
      </w:pPr>
      <w:r>
        <w:rPr>
          <w:rFonts w:cs="Arial"/>
          <w:b/>
          <w:sz w:val="24"/>
          <w:szCs w:val="24"/>
        </w:rPr>
        <w:t>Tabla de Contenido</w:t>
      </w:r>
    </w:p>
    <w:p>
      <w:pPr>
        <w:pStyle w:val="style0"/>
      </w:pPr>
      <w:r>
        <w:rPr>
          <w:rFonts w:cs="Arial"/>
        </w:rPr>
      </w:r>
    </w:p>
    <w:p>
      <w:pPr>
        <w:sectPr>
          <w:headerReference r:id="rId7" w:type="default"/>
          <w:footerReference r:id="rId8" w:type="default"/>
          <w:type w:val="nextPage"/>
          <w:pgSz w:h="15840" w:w="12240"/>
          <w:pgMar w:bottom="1701" w:footer="720" w:gutter="0" w:header="720" w:left="1701" w:right="1701" w:top="1701"/>
          <w:pgNumType w:fmt="decimal"/>
          <w:formProt w:val="false"/>
          <w:textDirection w:val="lrTb"/>
          <w:docGrid w:charSpace="8192" w:linePitch="240" w:type="default"/>
        </w:sectPr>
      </w:pPr>
    </w:p>
    <w:p>
      <w:pPr>
        <w:pStyle w:val="style63"/>
        <w:tabs>
          <w:tab w:leader="dot" w:pos="8838" w:val="right"/>
        </w:tabs>
      </w:pPr>
      <w:r>
        <w:fldChar w:fldCharType="begin"/>
      </w:r>
      <w:r>
        <w:instrText> TOC </w:instrText>
      </w:r>
      <w:r>
        <w:fldChar w:fldCharType="separate"/>
      </w:r>
      <w:hyperlink w:anchor="__RefHeading__2388_2072769399">
        <w:r>
          <w:rPr>
            <w:rStyle w:val="style49"/>
          </w:rPr>
          <w:t>1Metodología</w:t>
          <w:tab/>
          <w:t>6</w:t>
        </w:r>
      </w:hyperlink>
    </w:p>
    <w:p>
      <w:pPr>
        <w:pStyle w:val="style68"/>
        <w:tabs>
          <w:tab w:leader="dot" w:pos="9058" w:val="right"/>
        </w:tabs>
      </w:pPr>
      <w:hyperlink w:anchor="__RefHeading__2390_2072769399">
        <w:r>
          <w:rPr>
            <w:rStyle w:val="style49"/>
          </w:rPr>
          <w:t>1.1Codificación Características Personalizadas</w:t>
          <w:tab/>
          <w:t>7</w:t>
        </w:r>
      </w:hyperlink>
    </w:p>
    <w:p>
      <w:pPr>
        <w:pStyle w:val="style68"/>
        <w:tabs>
          <w:tab w:leader="dot" w:pos="9058" w:val="right"/>
        </w:tabs>
      </w:pPr>
      <w:hyperlink w:anchor="__RefHeading__2392_2072769399">
        <w:r>
          <w:rPr>
            <w:rStyle w:val="style49"/>
          </w:rPr>
          <w:t>1.2Codificación Cálculos Personalizados</w:t>
          <w:tab/>
          <w:t>8</w:t>
        </w:r>
      </w:hyperlink>
    </w:p>
    <w:p>
      <w:pPr>
        <w:pStyle w:val="style63"/>
        <w:tabs>
          <w:tab w:leader="dot" w:pos="8838" w:val="right"/>
        </w:tabs>
      </w:pPr>
      <w:hyperlink w:anchor="__RefHeading__2394_2072769399">
        <w:r>
          <w:rPr>
            <w:rStyle w:val="style49"/>
          </w:rPr>
          <w:t>2Codificación Clientes</w:t>
          <w:tab/>
          <w:t>9</w:t>
        </w:r>
      </w:hyperlink>
    </w:p>
    <w:p>
      <w:pPr>
        <w:pStyle w:val="style63"/>
        <w:tabs>
          <w:tab w:leader="dot" w:pos="8838" w:val="right"/>
        </w:tabs>
      </w:pPr>
      <w:hyperlink w:anchor="__RefHeading__2396_2072769399">
        <w:r>
          <w:rPr>
            <w:rStyle w:val="style49"/>
          </w:rPr>
          <w:t>3Ficha Técnica del Cliente</w:t>
          <w:tab/>
          <w:t>19</w:t>
        </w:r>
      </w:hyperlink>
    </w:p>
    <w:p>
      <w:pPr>
        <w:pStyle w:val="style68"/>
        <w:tabs>
          <w:tab w:leader="dot" w:pos="9058" w:val="right"/>
        </w:tabs>
      </w:pPr>
      <w:hyperlink w:anchor="__RefHeading__2398_2072769399">
        <w:r>
          <w:rPr>
            <w:rStyle w:val="style49"/>
          </w:rPr>
          <w:t>1.1Cliente Ripley</w:t>
          <w:tab/>
          <w:t>19</w:t>
        </w:r>
      </w:hyperlink>
    </w:p>
    <w:p>
      <w:pPr>
        <w:pStyle w:val="style69"/>
        <w:tabs>
          <w:tab w:leader="dot" w:pos="9278" w:val="right"/>
        </w:tabs>
      </w:pPr>
      <w:hyperlink w:anchor="__RefHeading__2400_2072769399">
        <w:r>
          <w:rPr>
            <w:rStyle w:val="style49"/>
          </w:rPr>
          <w:t>A</w:t>
          <w:tab/>
          <w:t>20</w:t>
        </w:r>
      </w:hyperlink>
    </w:p>
    <w:p>
      <w:pPr>
        <w:pStyle w:val="style69"/>
        <w:tabs>
          <w:tab w:leader="dot" w:pos="9278" w:val="right"/>
        </w:tabs>
      </w:pPr>
      <w:hyperlink w:anchor="__RefHeading__2402_2072769399">
        <w:r>
          <w:rPr>
            <w:rStyle w:val="style49"/>
          </w:rPr>
          <w:t>B</w:t>
          <w:tab/>
          <w:t>20</w:t>
        </w:r>
      </w:hyperlink>
    </w:p>
    <w:p>
      <w:pPr>
        <w:pStyle w:val="style69"/>
        <w:tabs>
          <w:tab w:leader="dot" w:pos="9278" w:val="right"/>
        </w:tabs>
      </w:pPr>
      <w:hyperlink w:anchor="__RefHeading__2404_2072769399">
        <w:r>
          <w:rPr>
            <w:rStyle w:val="style49"/>
          </w:rPr>
          <w:t>C</w:t>
          <w:tab/>
          <w:t>20</w:t>
        </w:r>
      </w:hyperlink>
    </w:p>
    <w:p>
      <w:pPr>
        <w:pStyle w:val="style69"/>
        <w:tabs>
          <w:tab w:leader="dot" w:pos="9278" w:val="right"/>
        </w:tabs>
      </w:pPr>
      <w:hyperlink w:anchor="__RefHeading__2406_2072769399">
        <w:r>
          <w:rPr>
            <w:rStyle w:val="style49"/>
          </w:rPr>
          <w:t>D</w:t>
          <w:tab/>
          <w:t>21</w:t>
        </w:r>
      </w:hyperlink>
    </w:p>
    <w:p>
      <w:pPr>
        <w:pStyle w:val="style69"/>
        <w:tabs>
          <w:tab w:leader="dot" w:pos="9278" w:val="right"/>
        </w:tabs>
      </w:pPr>
      <w:hyperlink w:anchor="__RefHeading__2408_2072769399">
        <w:r>
          <w:rPr>
            <w:rStyle w:val="style49"/>
          </w:rPr>
          <w:t>E</w:t>
          <w:tab/>
          <w:t>21</w:t>
        </w:r>
      </w:hyperlink>
    </w:p>
    <w:p>
      <w:pPr>
        <w:pStyle w:val="style69"/>
        <w:tabs>
          <w:tab w:leader="dot" w:pos="9278" w:val="right"/>
        </w:tabs>
      </w:pPr>
      <w:hyperlink w:anchor="__RefHeading__2410_2072769399">
        <w:r>
          <w:rPr>
            <w:rStyle w:val="style49"/>
          </w:rPr>
          <w:t>F</w:t>
          <w:tab/>
          <w:t>21</w:t>
        </w:r>
      </w:hyperlink>
    </w:p>
    <w:p>
      <w:pPr>
        <w:pStyle w:val="style69"/>
        <w:tabs>
          <w:tab w:leader="dot" w:pos="9278" w:val="right"/>
        </w:tabs>
      </w:pPr>
      <w:hyperlink w:anchor="__RefHeading__2412_2072769399">
        <w:r>
          <w:rPr>
            <w:rStyle w:val="style49"/>
          </w:rPr>
          <w:t>G</w:t>
          <w:tab/>
          <w:t>21</w:t>
        </w:r>
      </w:hyperlink>
    </w:p>
    <w:p>
      <w:pPr>
        <w:pStyle w:val="style69"/>
        <w:tabs>
          <w:tab w:leader="dot" w:pos="9278" w:val="right"/>
        </w:tabs>
      </w:pPr>
      <w:hyperlink w:anchor="__RefHeading__2414_2072769399">
        <w:r>
          <w:rPr>
            <w:rStyle w:val="style49"/>
          </w:rPr>
          <w:t>H</w:t>
          <w:tab/>
          <w:t>22</w:t>
        </w:r>
      </w:hyperlink>
    </w:p>
    <w:p>
      <w:pPr>
        <w:pStyle w:val="style69"/>
        <w:tabs>
          <w:tab w:leader="dot" w:pos="9278" w:val="right"/>
        </w:tabs>
      </w:pPr>
      <w:hyperlink w:anchor="__RefHeading__2416_2072769399">
        <w:r>
          <w:rPr>
            <w:rStyle w:val="style49"/>
          </w:rPr>
          <w:t>I</w:t>
          <w:tab/>
          <w:t>22</w:t>
        </w:r>
      </w:hyperlink>
    </w:p>
    <w:p>
      <w:pPr>
        <w:pStyle w:val="style69"/>
        <w:tabs>
          <w:tab w:leader="dot" w:pos="9278" w:val="right"/>
        </w:tabs>
      </w:pPr>
      <w:hyperlink w:anchor="__RefHeading__2418_2072769399">
        <w:r>
          <w:rPr>
            <w:rStyle w:val="style49"/>
          </w:rPr>
          <w:t>J</w:t>
          <w:tab/>
          <w:t>22</w:t>
        </w:r>
      </w:hyperlink>
    </w:p>
    <w:p>
      <w:pPr>
        <w:pStyle w:val="style69"/>
        <w:tabs>
          <w:tab w:leader="dot" w:pos="9278" w:val="right"/>
        </w:tabs>
      </w:pPr>
      <w:hyperlink w:anchor="__RefHeading__2420_2072769399">
        <w:r>
          <w:rPr>
            <w:rStyle w:val="style49"/>
          </w:rPr>
          <w:t>K</w:t>
          <w:tab/>
          <w:t>22</w:t>
        </w:r>
      </w:hyperlink>
    </w:p>
    <w:p>
      <w:pPr>
        <w:pStyle w:val="style69"/>
        <w:tabs>
          <w:tab w:leader="dot" w:pos="9278" w:val="right"/>
        </w:tabs>
      </w:pPr>
      <w:hyperlink w:anchor="__RefHeading__2422_2072769399">
        <w:r>
          <w:rPr>
            <w:rStyle w:val="style49"/>
          </w:rPr>
          <w:t>L</w:t>
          <w:tab/>
          <w:t>22</w:t>
        </w:r>
      </w:hyperlink>
    </w:p>
    <w:p>
      <w:pPr>
        <w:pStyle w:val="style69"/>
        <w:tabs>
          <w:tab w:leader="dot" w:pos="9278" w:val="right"/>
        </w:tabs>
      </w:pPr>
      <w:hyperlink w:anchor="__RefHeading__2424_2072769399">
        <w:r>
          <w:rPr>
            <w:rStyle w:val="style49"/>
          </w:rPr>
          <w:t>M</w:t>
          <w:tab/>
          <w:t>22</w:t>
        </w:r>
      </w:hyperlink>
    </w:p>
    <w:p>
      <w:pPr>
        <w:pStyle w:val="style69"/>
        <w:tabs>
          <w:tab w:leader="dot" w:pos="9278" w:val="right"/>
        </w:tabs>
      </w:pPr>
      <w:hyperlink w:anchor="__RefHeading__2426_2072769399">
        <w:r>
          <w:rPr>
            <w:rStyle w:val="style49"/>
          </w:rPr>
          <w:t>N</w:t>
          <w:tab/>
          <w:t>22</w:t>
        </w:r>
      </w:hyperlink>
    </w:p>
    <w:p>
      <w:pPr>
        <w:pStyle w:val="style69"/>
        <w:tabs>
          <w:tab w:leader="dot" w:pos="9278" w:val="right"/>
        </w:tabs>
      </w:pPr>
      <w:hyperlink w:anchor="__RefHeading__2428_2072769399">
        <w:r>
          <w:rPr>
            <w:rStyle w:val="style49"/>
          </w:rPr>
          <w:t>O</w:t>
          <w:tab/>
          <w:t>22</w:t>
        </w:r>
      </w:hyperlink>
    </w:p>
    <w:p>
      <w:pPr>
        <w:pStyle w:val="style69"/>
        <w:tabs>
          <w:tab w:leader="dot" w:pos="9278" w:val="right"/>
        </w:tabs>
      </w:pPr>
      <w:hyperlink w:anchor="__RefHeading__2430_2072769399">
        <w:r>
          <w:rPr>
            <w:rStyle w:val="style49"/>
          </w:rPr>
          <w:t>P</w:t>
          <w:tab/>
          <w:t>23</w:t>
        </w:r>
      </w:hyperlink>
    </w:p>
    <w:p>
      <w:pPr>
        <w:pStyle w:val="style69"/>
        <w:tabs>
          <w:tab w:leader="dot" w:pos="9278" w:val="right"/>
        </w:tabs>
      </w:pPr>
      <w:hyperlink w:anchor="__RefHeading__2432_2072769399">
        <w:r>
          <w:rPr>
            <w:rStyle w:val="style49"/>
          </w:rPr>
          <w:t>Q</w:t>
          <w:tab/>
          <w:t>23</w:t>
        </w:r>
      </w:hyperlink>
    </w:p>
    <w:p>
      <w:pPr>
        <w:pStyle w:val="style69"/>
        <w:tabs>
          <w:tab w:leader="dot" w:pos="9278" w:val="right"/>
        </w:tabs>
      </w:pPr>
      <w:hyperlink w:anchor="__RefHeading__2434_2072769399">
        <w:r>
          <w:rPr>
            <w:rStyle w:val="style49"/>
          </w:rPr>
          <w:t>R</w:t>
          <w:tab/>
          <w:t>24</w:t>
        </w:r>
      </w:hyperlink>
    </w:p>
    <w:p>
      <w:pPr>
        <w:pStyle w:val="style69"/>
        <w:tabs>
          <w:tab w:leader="dot" w:pos="9278" w:val="right"/>
        </w:tabs>
      </w:pPr>
      <w:hyperlink w:anchor="__RefHeading__2436_2072769399">
        <w:r>
          <w:rPr>
            <w:rStyle w:val="style49"/>
          </w:rPr>
          <w:t>S</w:t>
          <w:tab/>
          <w:t>24</w:t>
        </w:r>
      </w:hyperlink>
    </w:p>
    <w:p>
      <w:pPr>
        <w:pStyle w:val="style69"/>
        <w:tabs>
          <w:tab w:leader="dot" w:pos="9278" w:val="right"/>
        </w:tabs>
      </w:pPr>
      <w:hyperlink w:anchor="__RefHeading__2438_2072769399">
        <w:r>
          <w:rPr>
            <w:rStyle w:val="style49"/>
          </w:rPr>
          <w:t>T</w:t>
          <w:tab/>
          <w:t>24</w:t>
        </w:r>
      </w:hyperlink>
    </w:p>
    <w:p>
      <w:pPr>
        <w:pStyle w:val="style69"/>
        <w:tabs>
          <w:tab w:leader="dot" w:pos="9278" w:val="right"/>
        </w:tabs>
      </w:pPr>
      <w:hyperlink w:anchor="__RefHeading__2440_2072769399">
        <w:r>
          <w:rPr>
            <w:rStyle w:val="style49"/>
          </w:rPr>
          <w:t>U</w:t>
          <w:tab/>
          <w:t>24</w:t>
        </w:r>
      </w:hyperlink>
    </w:p>
    <w:p>
      <w:pPr>
        <w:pStyle w:val="style69"/>
        <w:tabs>
          <w:tab w:leader="dot" w:pos="9278" w:val="right"/>
        </w:tabs>
      </w:pPr>
      <w:hyperlink w:anchor="__RefHeading__2442_2072769399">
        <w:r>
          <w:rPr>
            <w:rStyle w:val="style49"/>
          </w:rPr>
          <w:t>V</w:t>
          <w:tab/>
          <w:t>24</w:t>
        </w:r>
      </w:hyperlink>
    </w:p>
    <w:p>
      <w:pPr>
        <w:pStyle w:val="style69"/>
        <w:tabs>
          <w:tab w:leader="dot" w:pos="9278" w:val="right"/>
        </w:tabs>
      </w:pPr>
      <w:hyperlink w:anchor="__RefHeading__2444_2072769399">
        <w:r>
          <w:rPr>
            <w:rStyle w:val="style49"/>
          </w:rPr>
          <w:t>W</w:t>
          <w:tab/>
          <w:t>25</w:t>
        </w:r>
      </w:hyperlink>
    </w:p>
    <w:p>
      <w:pPr>
        <w:pStyle w:val="style69"/>
        <w:tabs>
          <w:tab w:leader="dot" w:pos="9278" w:val="right"/>
        </w:tabs>
      </w:pPr>
      <w:hyperlink w:anchor="__RefHeading__2446_2072769399">
        <w:r>
          <w:rPr>
            <w:rStyle w:val="style49"/>
          </w:rPr>
          <w:t>X</w:t>
          <w:tab/>
          <w:t>25</w:t>
        </w:r>
      </w:hyperlink>
    </w:p>
    <w:p>
      <w:pPr>
        <w:pStyle w:val="style69"/>
        <w:tabs>
          <w:tab w:leader="dot" w:pos="9278" w:val="right"/>
        </w:tabs>
      </w:pPr>
      <w:hyperlink w:anchor="__RefHeading__2448_2072769399">
        <w:r>
          <w:rPr>
            <w:rStyle w:val="style49"/>
          </w:rPr>
          <w:t>Y</w:t>
          <w:tab/>
          <w:t>25</w:t>
        </w:r>
      </w:hyperlink>
    </w:p>
    <w:p>
      <w:pPr>
        <w:pStyle w:val="style69"/>
        <w:tabs>
          <w:tab w:leader="dot" w:pos="9278" w:val="right"/>
        </w:tabs>
      </w:pPr>
      <w:hyperlink w:anchor="__RefHeading__2450_2072769399">
        <w:r>
          <w:rPr>
            <w:rStyle w:val="style49"/>
          </w:rPr>
          <w:t>Z</w:t>
          <w:tab/>
          <w:t>25</w:t>
        </w:r>
      </w:hyperlink>
    </w:p>
    <w:p>
      <w:pPr>
        <w:pStyle w:val="style63"/>
        <w:tabs>
          <w:tab w:leader="dot" w:pos="8838" w:val="right"/>
        </w:tabs>
      </w:pPr>
      <w:hyperlink w:anchor="__RefHeading__2452_2072769399">
        <w:r>
          <w:rPr>
            <w:rStyle w:val="style49"/>
          </w:rPr>
          <w:t>1Tipología NUM– Nivel 01</w:t>
          <w:tab/>
          <w:t>26</w:t>
        </w:r>
      </w:hyperlink>
    </w:p>
    <w:p>
      <w:pPr>
        <w:pStyle w:val="style68"/>
        <w:tabs>
          <w:tab w:leader="dot" w:pos="9058" w:val="right"/>
        </w:tabs>
      </w:pPr>
      <w:hyperlink w:anchor="__RefHeading__2454_2072769399">
        <w:r>
          <w:rPr>
            <w:rStyle w:val="style49"/>
          </w:rPr>
          <w:t>CO01NUM996XX029 – Tarjetas de Crédito Abiertas</w:t>
          <w:tab/>
          <w:t>26</w:t>
        </w:r>
      </w:hyperlink>
      <w:r>
        <w:fldChar w:fldCharType="end"/>
      </w:r>
    </w:p>
    <w:p>
      <w:pPr>
        <w:sectPr>
          <w:type w:val="continuous"/>
          <w:pgSz w:h="15840" w:w="12240"/>
          <w:pgMar w:bottom="1701" w:footer="720" w:gutter="0" w:header="720" w:left="1701" w:right="1701" w:top="1701"/>
          <w:formProt/>
          <w:textDirection w:val="lrTb"/>
          <w:docGrid w:charSpace="8192" w:linePitch="240" w:type="default"/>
        </w:sectPr>
      </w:pPr>
    </w:p>
    <w:p>
      <w:pPr>
        <w:sectPr>
          <w:type w:val="continuous"/>
          <w:pgSz w:h="15840" w:w="12240"/>
          <w:pgMar w:bottom="1701" w:footer="720" w:gutter="0" w:header="720" w:left="1701" w:right="1701" w:top="1701"/>
          <w:pgNumType w:fmt="decimal"/>
          <w:formProt w:val="false"/>
          <w:textDirection w:val="lrTb"/>
          <w:docGrid w:charSpace="8192" w:linePitch="240" w:type="default"/>
        </w:sectPr>
        <w:pStyle w:val="style69"/>
        <w:tabs>
          <w:tab w:leader="dot" w:pos="8830" w:val="right"/>
        </w:tabs>
        <w:ind w:hanging="0" w:left="0" w:right="0"/>
      </w:pPr>
      <w:hyperlink w:anchor="_Toc383173881">
        <w:r>
          <w:rPr/>
        </w:r>
      </w:hyperlink>
    </w:p>
    <w:p>
      <w:pPr>
        <w:pStyle w:val="style59"/>
      </w:pPr>
      <w:bookmarkStart w:id="1" w:name="_Toc383173881"/>
      <w:bookmarkEnd w:id="1"/>
      <w:r>
        <w:rPr>
          <w:rFonts w:cs="Arial"/>
          <w:sz w:val="28"/>
        </w:rPr>
        <w:t>Especificaciones &amp; Metodología</w:t>
      </w:r>
    </w:p>
    <w:p>
      <w:pPr>
        <w:pStyle w:val="style1"/>
        <w:numPr>
          <w:ilvl w:val="0"/>
          <w:numId w:val="1"/>
        </w:numPr>
      </w:pPr>
      <w:bookmarkStart w:id="2" w:name="__RefHeading__2388_2072769399"/>
      <w:bookmarkStart w:id="3" w:name="_Toc383173882"/>
      <w:bookmarkEnd w:id="2"/>
      <w:bookmarkEnd w:id="3"/>
      <w:r>
        <w:rPr>
          <w:rFonts w:cs="Arial"/>
        </w:rPr>
        <w:t>Metodología</w:t>
      </w:r>
    </w:p>
    <w:p>
      <w:pPr>
        <w:pStyle w:val="style0"/>
        <w:jc w:val="both"/>
      </w:pPr>
      <w:r>
        <w:rPr>
          <w:rFonts w:cs="Arial"/>
        </w:rPr>
      </w:r>
    </w:p>
    <w:p>
      <w:pPr>
        <w:pStyle w:val="style0"/>
        <w:jc w:val="both"/>
      </w:pPr>
      <w:r>
        <w:rPr>
          <w:rFonts w:cs="Arial"/>
        </w:rPr>
      </w:r>
    </w:p>
    <w:p>
      <w:pPr>
        <w:pStyle w:val="style0"/>
        <w:jc w:val="both"/>
      </w:pPr>
      <w:r>
        <w:rPr>
          <w:rFonts w:cs="Arial"/>
        </w:rPr>
        <w:t>Con el objetivo de apoyar la comercialización de Decisor, DataCrédito solicitó la creación de un set de características personalizadas así como de un set de cálculos personalizados que se ajuste a la metodología general empleada en las características estándar y, que a futuro, sea fácilmente transportable a un sistema de información dinámico y único para la administración de las características y cálculos.</w:t>
      </w:r>
    </w:p>
    <w:p>
      <w:pPr>
        <w:pStyle w:val="style0"/>
        <w:jc w:val="both"/>
      </w:pPr>
      <w:r>
        <w:rPr>
          <w:rFonts w:cs="Arial"/>
        </w:rPr>
      </w:r>
    </w:p>
    <w:p>
      <w:pPr>
        <w:pStyle w:val="style0"/>
        <w:jc w:val="both"/>
      </w:pPr>
      <w:r>
        <w:rPr>
          <w:rFonts w:cs="Arial"/>
        </w:rPr>
        <w:t>Las características personalizadas hacen referencia a variantes de las características ya existentes. Por otro lado, los cálculos difieren de las características tradicionales y de las personalizadas en el concepto: mientras que aquellas se definen filosóficamente como una descripción de los clientes en función de su historia de crédito y sus variables sociodemográficas, los cálculos personalizados son estimaciones personalizadas que, de alguna manera, simulan la descripción de los clientes.</w:t>
      </w:r>
    </w:p>
    <w:p>
      <w:pPr>
        <w:pStyle w:val="style0"/>
        <w:jc w:val="both"/>
      </w:pPr>
      <w:r>
        <w:rPr>
          <w:rFonts w:cs="Arial"/>
        </w:rPr>
      </w:r>
    </w:p>
    <w:p>
      <w:pPr>
        <w:pStyle w:val="style0"/>
        <w:jc w:val="both"/>
      </w:pPr>
      <w:r>
        <w:rPr>
          <w:rFonts w:cs="Arial"/>
        </w:rPr>
        <w:t>A la luz de este requerimiento, el objetivo de las características y cálculos personalizados es maximizar los recursos con los que cuenta DataCrédito en términos de información y asegurar que aquellas características y/o cálculos que se personalicen para cada cliente tengan su propia documentación y mecanismos de monitoreo y control. Para ello Soluciones Analíticas ha definido un macro proceso orientado a aprovechar la información que se encuentra en producción al máximo. El proceso se ilustra a continuación (</w:t>
      </w:r>
      <w:r>
        <w:rPr>
          <w:rFonts w:cs="Arial"/>
        </w:rPr>
        <w:fldChar w:fldCharType="begin"/>
      </w:r>
      <w:r>
        <w:instrText> REF _Ref297281935 \h </w:instrText>
      </w:r>
      <w:r>
        <w:fldChar w:fldCharType="separate"/>
      </w:r>
      <w:r>
        <w:t xml:space="preserve">Ilustración </w:t>
      </w:r>
      <w:r>
        <w:fldChar w:fldCharType="end"/>
      </w:r>
      <w:r>
        <w:rPr>
          <w:rFonts w:cs="Arial"/>
        </w:rPr>
        <w:t>).</w:t>
      </w:r>
    </w:p>
    <w:p>
      <w:pPr>
        <w:pStyle w:val="style0"/>
        <w:jc w:val="both"/>
      </w:pPr>
      <w:r>
        <w:rPr>
          <w:rFonts w:cs="Arial"/>
        </w:rPr>
      </w:r>
    </w:p>
    <w:p>
      <w:pPr>
        <w:pStyle w:val="style0"/>
        <w:jc w:val="both"/>
      </w:pPr>
      <w:r>
        <w:rPr>
          <w:rFonts w:cs="Arial"/>
        </w:rPr>
        <w:t>La siguiente es la descripción de los puntos mencionados en dicha Ilustración:</w:t>
      </w:r>
    </w:p>
    <w:p>
      <w:pPr>
        <w:pStyle w:val="style0"/>
        <w:jc w:val="both"/>
      </w:pPr>
      <w:r>
        <w:rPr>
          <w:rFonts w:cs="Arial"/>
        </w:rPr>
      </w:r>
    </w:p>
    <w:p>
      <w:pPr>
        <w:pStyle w:val="style75"/>
        <w:numPr>
          <w:ilvl w:val="0"/>
          <w:numId w:val="5"/>
        </w:numPr>
        <w:jc w:val="both"/>
      </w:pPr>
      <w:r>
        <w:rPr>
          <w:rFonts w:cs="Arial"/>
        </w:rPr>
        <w:t>Característica estándar nueva: Si no existe una característica en el set actual, y además tiene las mismas especificaciones globales estándar (portafolios, alcances, etc.) se crea una característica estándar nueva. Estas irán terminadas con la secuencia</w:t>
      </w:r>
      <w:r>
        <w:rPr>
          <w:rStyle w:val="style51"/>
          <w:rFonts w:cs="Arial"/>
        </w:rPr>
        <w:footnoteReference w:id="2"/>
      </w:r>
      <w:r>
        <w:rPr>
          <w:rFonts w:cs="Arial"/>
        </w:rPr>
        <w:t xml:space="preserve"> ‘000’. </w:t>
      </w:r>
    </w:p>
    <w:p>
      <w:pPr>
        <w:pStyle w:val="style75"/>
        <w:ind w:hanging="0" w:left="720" w:right="0"/>
        <w:jc w:val="both"/>
      </w:pPr>
      <w:r>
        <w:rPr>
          <w:rFonts w:cs="Arial"/>
        </w:rPr>
      </w:r>
    </w:p>
    <w:p>
      <w:pPr>
        <w:pStyle w:val="style75"/>
        <w:numPr>
          <w:ilvl w:val="0"/>
          <w:numId w:val="5"/>
        </w:numPr>
        <w:jc w:val="both"/>
      </w:pPr>
      <w:r>
        <w:rPr>
          <w:rFonts w:cs="Arial"/>
        </w:rPr>
        <w:t>Característica personalizada nueva a partir de una estándar existente: Si no existe una característica en el set actual, y no tiene las mismas especificaciones globales estándar (portafolios, alcances, etc.) pero es una modificación de una característica que ya está en el set actual, se crea una característica personalizada nueva a partir de una estándar existente. Esta tipo de características llevará el mismo nivel, la misma tipología y el mismo número de característica de la estándar existente de dónde provino, así como el mismo portafolio. La diferencia radica en el uso de la secuencia ‘001’, ‘002’, etc.</w:t>
      </w:r>
    </w:p>
    <w:p>
      <w:pPr>
        <w:pStyle w:val="style75"/>
        <w:ind w:hanging="0" w:left="720" w:right="0"/>
        <w:jc w:val="both"/>
      </w:pPr>
      <w:r>
        <w:rPr>
          <w:rFonts w:cs="Arial"/>
        </w:rPr>
      </w:r>
    </w:p>
    <w:p>
      <w:pPr>
        <w:pStyle w:val="style75"/>
        <w:numPr>
          <w:ilvl w:val="0"/>
          <w:numId w:val="5"/>
        </w:numPr>
        <w:jc w:val="both"/>
      </w:pPr>
      <w:r>
        <w:rPr>
          <w:rFonts w:cs="Arial"/>
        </w:rPr>
        <w:t>Cálculo personalizado nuevo: Si no existe una característica en el set actual, no tiene las mismas especificaciones globales estándar (portafolios, alcances, etc.), no es una modificación de una característica que ya está en el set actual y además es un cálculo, se crea un cálculo personalizado nuevo. Estos cálculos nombran empezando por el país, luego se enumeran como nivel ‘99’, seguido por la tipología y finalmente el número asignado al cálculo.</w:t>
      </w:r>
    </w:p>
    <w:p>
      <w:pPr>
        <w:pStyle w:val="style75"/>
        <w:ind w:hanging="0" w:left="720" w:right="0"/>
        <w:jc w:val="both"/>
      </w:pPr>
      <w:r>
        <w:rPr>
          <w:rFonts w:cs="Arial"/>
        </w:rPr>
      </w:r>
    </w:p>
    <w:p>
      <w:pPr>
        <w:pStyle w:val="style75"/>
        <w:numPr>
          <w:ilvl w:val="0"/>
          <w:numId w:val="5"/>
        </w:numPr>
        <w:jc w:val="both"/>
      </w:pPr>
      <w:r>
        <w:rPr>
          <w:rFonts w:cs="Arial"/>
        </w:rPr>
        <w:t>Característica personalizada nueva: Si no existe una característica en el set actual, no tiene las mismas especificaciones globales estándar (portafolios, alcances, etc.), no es una modificación de una característica que ya está en el set actual y no es un cálculo personalizado, se crea una característica personalizada nueva. Este tipo de características se empezará a numerar a partir del número ‘999’ para atrás, y contará con la misma secuencia de las personalizadas mencionadas en el punto b), es decir, ‘001’, ‘002’, etc.</w:t>
      </w:r>
    </w:p>
    <w:p>
      <w:pPr>
        <w:pStyle w:val="style0"/>
        <w:jc w:val="both"/>
      </w:pPr>
      <w:r>
        <w:rPr>
          <w:rFonts w:cs="Arial"/>
        </w:rPr>
      </w:r>
    </w:p>
    <w:p>
      <w:pPr>
        <w:pStyle w:val="style0"/>
        <w:jc w:val="both"/>
      </w:pPr>
      <w:r>
        <w:rPr>
          <w:rFonts w:cs="Arial"/>
        </w:rPr>
        <w:t>La codificación en detalle se presenta a continuación:</w:t>
      </w:r>
    </w:p>
    <w:p>
      <w:pPr>
        <w:pStyle w:val="style0"/>
        <w:jc w:val="both"/>
      </w:pPr>
      <w:r>
        <w:rPr>
          <w:rFonts w:cs="Arial"/>
        </w:rPr>
      </w:r>
    </w:p>
    <w:p>
      <w:pPr>
        <w:pStyle w:val="style0"/>
        <w:jc w:val="both"/>
      </w:pPr>
      <w:r>
        <w:rPr>
          <w:rFonts w:cs="Arial"/>
        </w:rPr>
      </w:r>
    </w:p>
    <w:p>
      <w:pPr>
        <w:pStyle w:val="style0"/>
        <w:jc w:val="both"/>
      </w:pPr>
      <w:r>
        <w:rPr>
          <w:rFonts w:cs="Arial"/>
        </w:rPr>
      </w:r>
    </w:p>
    <w:p>
      <w:pPr>
        <w:pStyle w:val="style0"/>
        <w:jc w:val="both"/>
      </w:pPr>
      <w:r>
        <w:rPr>
          <w:rFonts w:cs="Arial"/>
        </w:rPr>
      </w:r>
    </w:p>
    <w:p>
      <w:pPr>
        <w:pStyle w:val="style0"/>
        <w:jc w:val="center"/>
      </w:pPr>
      <w:r>
        <w:rPr/>
        <w:drawing>
          <wp:inline distB="0" distL="0" distR="0" distT="0">
            <wp:extent cx="5613400" cy="325882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9"/>
                    <a:srcRect/>
                    <a:stretch>
                      <a:fillRect/>
                    </a:stretch>
                  </pic:blipFill>
                  <pic:spPr bwMode="auto">
                    <a:xfrm>
                      <a:off x="0" y="0"/>
                      <a:ext cx="5613400" cy="3258820"/>
                    </a:xfrm>
                    <a:prstGeom prst="rect">
                      <a:avLst/>
                    </a:prstGeom>
                    <a:noFill/>
                    <a:ln w="9525">
                      <a:noFill/>
                      <a:miter lim="800000"/>
                      <a:headEnd/>
                      <a:tailEnd/>
                    </a:ln>
                  </pic:spPr>
                </pic:pic>
              </a:graphicData>
            </a:graphic>
          </wp:inline>
        </w:drawing>
      </w:r>
    </w:p>
    <w:p>
      <w:pPr>
        <w:pStyle w:val="style83"/>
        <w:jc w:val="center"/>
      </w:pPr>
      <w:bookmarkStart w:id="4" w:name="_Ref297281935"/>
      <w:r>
        <w:rPr>
          <w:rFonts w:cs="Arial"/>
        </w:rPr>
        <w:t xml:space="preserve">Ilustración </w:t>
      </w:r>
      <w:bookmarkEnd w:id="4"/>
      <w:r>
        <w:rPr>
          <w:rFonts w:cs="Arial"/>
        </w:rPr>
        <w:t>. Proceso para aprovechar la información de características estándar</w:t>
      </w:r>
    </w:p>
    <w:p>
      <w:pPr>
        <w:pStyle w:val="style0"/>
        <w:jc w:val="both"/>
      </w:pPr>
      <w:r>
        <w:rPr>
          <w:rFonts w:cs="Arial"/>
        </w:rPr>
      </w:r>
    </w:p>
    <w:p>
      <w:pPr>
        <w:pStyle w:val="style0"/>
        <w:jc w:val="both"/>
      </w:pPr>
      <w:r>
        <w:rPr>
          <w:rFonts w:cs="Arial"/>
        </w:rPr>
      </w:r>
    </w:p>
    <w:p>
      <w:pPr>
        <w:pStyle w:val="style0"/>
        <w:jc w:val="both"/>
      </w:pPr>
      <w:r>
        <w:rPr>
          <w:rFonts w:cs="Arial"/>
        </w:rPr>
      </w:r>
    </w:p>
    <w:p>
      <w:pPr>
        <w:pStyle w:val="style0"/>
        <w:jc w:val="both"/>
      </w:pPr>
      <w:r>
        <w:rPr>
          <w:rFonts w:cs="Arial"/>
        </w:rPr>
      </w:r>
    </w:p>
    <w:p>
      <w:pPr>
        <w:pStyle w:val="style2"/>
        <w:numPr>
          <w:ilvl w:val="1"/>
          <w:numId w:val="1"/>
        </w:numPr>
      </w:pPr>
      <w:bookmarkStart w:id="5" w:name="__RefHeading__2390_2072769399"/>
      <w:bookmarkStart w:id="6" w:name="_Toc383173883"/>
      <w:bookmarkEnd w:id="5"/>
      <w:bookmarkEnd w:id="6"/>
      <w:r>
        <w:rPr>
          <w:rFonts w:cs="Arial"/>
        </w:rPr>
        <w:t>Codificación Características Personalizadas</w:t>
      </w:r>
    </w:p>
    <w:p>
      <w:pPr>
        <w:pStyle w:val="style0"/>
        <w:jc w:val="both"/>
      </w:pPr>
      <w:r>
        <w:rPr>
          <w:rFonts w:cs="Arial"/>
        </w:rPr>
      </w:r>
    </w:p>
    <w:p>
      <w:pPr>
        <w:pStyle w:val="style0"/>
        <w:jc w:val="both"/>
      </w:pPr>
      <w:r>
        <w:rPr>
          <w:rFonts w:cs="Arial"/>
        </w:rPr>
        <w:t xml:space="preserve">Como resultado de este proceso, el pseudocódigo asociado a cada </w:t>
      </w:r>
      <w:r>
        <w:rPr>
          <w:rFonts w:cs="Arial"/>
          <w:i/>
        </w:rPr>
        <w:t>característica personalizada</w:t>
      </w:r>
      <w:r>
        <w:rPr>
          <w:rFonts w:cs="Arial"/>
        </w:rPr>
        <w:t xml:space="preserve">, llevará en el encabezado un campo adicional que indica a qué tipo de característica corresponde, tal como se presenta en la </w:t>
      </w:r>
      <w:r>
        <w:rPr>
          <w:rFonts w:cs="Arial"/>
        </w:rPr>
        <w:fldChar w:fldCharType="begin"/>
      </w:r>
      <w:r>
        <w:instrText> REF _Ref297769487 \h </w:instrText>
      </w:r>
      <w:r>
        <w:fldChar w:fldCharType="separate"/>
      </w:r>
      <w:r>
        <w:t xml:space="preserve">Ilustración </w:t>
      </w:r>
      <w:r>
        <w:fldChar w:fldCharType="end"/>
      </w:r>
      <w:r>
        <w:rPr>
          <w:rFonts w:cs="Arial"/>
        </w:rPr>
        <w:t>.</w:t>
      </w:r>
    </w:p>
    <w:p>
      <w:pPr>
        <w:pStyle w:val="style0"/>
        <w:jc w:val="both"/>
      </w:pPr>
      <w:r>
        <w:rPr>
          <w:rFonts w:cs="Arial"/>
        </w:rPr>
      </w:r>
    </w:p>
    <w:p>
      <w:pPr>
        <w:pStyle w:val="style0"/>
        <w:jc w:val="both"/>
      </w:pPr>
      <w:r>
        <w:rPr>
          <w:rFonts w:cs="Arial"/>
        </w:rPr>
      </w:r>
    </w:p>
    <w:p>
      <w:pPr>
        <w:pStyle w:val="style0"/>
        <w:jc w:val="both"/>
      </w:pPr>
      <w:r>
        <w:rPr>
          <w:rFonts w:cs="Arial"/>
        </w:rPr>
      </w:r>
    </w:p>
    <w:p>
      <w:pPr>
        <w:pStyle w:val="style0"/>
        <w:keepNext/>
        <w:jc w:val="center"/>
      </w:pPr>
      <w:r>
        <w:rPr/>
        <w:drawing>
          <wp:inline distB="0" distL="0" distR="0" distT="0">
            <wp:extent cx="5609590" cy="201930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0"/>
                    <a:srcRect/>
                    <a:stretch>
                      <a:fillRect/>
                    </a:stretch>
                  </pic:blipFill>
                  <pic:spPr bwMode="auto">
                    <a:xfrm>
                      <a:off x="0" y="0"/>
                      <a:ext cx="5609590" cy="2019300"/>
                    </a:xfrm>
                    <a:prstGeom prst="rect">
                      <a:avLst/>
                    </a:prstGeom>
                    <a:noFill/>
                    <a:ln w="9525">
                      <a:noFill/>
                      <a:miter lim="800000"/>
                      <a:headEnd/>
                      <a:tailEnd/>
                    </a:ln>
                  </pic:spPr>
                </pic:pic>
              </a:graphicData>
            </a:graphic>
          </wp:inline>
        </w:drawing>
        <w:pict>
          <v:shapetype id="shapetype_32" coordsize="21600,21600" o:spt="32" path="m,l21600,21600nfe">
            <v:stroke joinstyle="miter"/>
            <v:path gradientshapeok="t" o:connecttype="rect" textboxrect="0,0,21600,21600"/>
          </v:shapetype>
          <v:shape id="shape_0" style="position:absolute;margin-left:234.5pt;margin-top:111.45pt;width:55.4pt;height:0.7pt" type="shapetype_32">
            <v:wrap v:type="none"/>
            <v:fill detectmouseclick="t"/>
            <v:stroke color="#943634" endarrow="block" endarrowlength="medium" endarrowwidth="medium" endcap="flat" joinstyle="round" weight="28440"/>
          </v:shape>
        </w:pict>
      </w:r>
    </w:p>
    <w:p>
      <w:pPr>
        <w:pStyle w:val="style87"/>
        <w:shd w:fill="D9D9D9" w:val="clear"/>
      </w:pPr>
      <w:r>
        <w:rPr>
          <w:sz w:val="16"/>
          <w:szCs w:val="16"/>
        </w:rPr>
        <w:t>5 opciones:</w:t>
      </w:r>
    </w:p>
    <w:p>
      <w:pPr>
        <w:pStyle w:val="style75"/>
        <w:numPr>
          <w:ilvl w:val="0"/>
          <w:numId w:val="4"/>
        </w:numPr>
        <w:shd w:fill="D9D9D9" w:val="clear"/>
      </w:pPr>
      <w:r>
        <w:rPr>
          <w:sz w:val="16"/>
          <w:szCs w:val="16"/>
        </w:rPr>
        <w:t>Característica Estándar en Producción</w:t>
      </w:r>
    </w:p>
    <w:p>
      <w:pPr>
        <w:pStyle w:val="style75"/>
        <w:numPr>
          <w:ilvl w:val="0"/>
          <w:numId w:val="4"/>
        </w:numPr>
        <w:shd w:fill="D9D9D9" w:val="clear"/>
      </w:pPr>
      <w:r>
        <w:rPr>
          <w:sz w:val="16"/>
          <w:szCs w:val="16"/>
        </w:rPr>
        <w:t>Característica Estándar Nueva</w:t>
      </w:r>
    </w:p>
    <w:p>
      <w:pPr>
        <w:pStyle w:val="style75"/>
        <w:numPr>
          <w:ilvl w:val="0"/>
          <w:numId w:val="4"/>
        </w:numPr>
        <w:shd w:fill="D9D9D9" w:val="clear"/>
      </w:pPr>
      <w:r>
        <w:rPr>
          <w:sz w:val="16"/>
          <w:szCs w:val="16"/>
        </w:rPr>
        <w:t>Característica Personalizada en Producción</w:t>
      </w:r>
    </w:p>
    <w:p>
      <w:pPr>
        <w:pStyle w:val="style75"/>
        <w:numPr>
          <w:ilvl w:val="0"/>
          <w:numId w:val="4"/>
        </w:numPr>
        <w:shd w:fill="D9D9D9" w:val="clear"/>
      </w:pPr>
      <w:r>
        <w:rPr>
          <w:sz w:val="16"/>
          <w:szCs w:val="16"/>
        </w:rPr>
        <w:t>Característica personalizada Nueva</w:t>
      </w:r>
    </w:p>
    <w:p>
      <w:pPr>
        <w:pStyle w:val="style75"/>
        <w:numPr>
          <w:ilvl w:val="0"/>
          <w:numId w:val="4"/>
        </w:numPr>
        <w:shd w:fill="D9D9D9" w:val="clear"/>
      </w:pPr>
      <w:r>
        <w:rPr>
          <w:sz w:val="16"/>
          <w:szCs w:val="16"/>
        </w:rPr>
        <w:t>Característica personalizada a partir de una estándar existente</w:t>
      </w:r>
    </w:p>
    <w:p>
      <w:pPr>
        <w:pStyle w:val="style83"/>
        <w:jc w:val="center"/>
      </w:pPr>
      <w:bookmarkStart w:id="7" w:name="_Ref297769487"/>
      <w:r>
        <w:rPr>
          <w:rFonts w:cs="Arial"/>
        </w:rPr>
        <w:t xml:space="preserve">Ilustración </w:t>
      </w:r>
      <w:bookmarkEnd w:id="7"/>
      <w:r>
        <w:rPr>
          <w:rFonts w:cs="Arial"/>
        </w:rPr>
        <w:t>. Información relevante en el encabezado de las características personalizadas</w:t>
      </w:r>
    </w:p>
    <w:p>
      <w:pPr>
        <w:pStyle w:val="style0"/>
        <w:jc w:val="both"/>
      </w:pPr>
      <w:r>
        <w:rPr>
          <w:rFonts w:cs="Arial"/>
        </w:rPr>
      </w:r>
    </w:p>
    <w:p>
      <w:pPr>
        <w:pStyle w:val="style0"/>
        <w:jc w:val="both"/>
      </w:pPr>
      <w:r>
        <w:rPr>
          <w:rFonts w:cs="Arial"/>
        </w:rPr>
      </w:r>
    </w:p>
    <w:p>
      <w:pPr>
        <w:pStyle w:val="style0"/>
        <w:jc w:val="both"/>
      </w:pPr>
      <w:r>
        <w:rPr>
          <w:rFonts w:cs="Arial"/>
        </w:rPr>
        <w:t xml:space="preserve">De manera similar a la metodología tradicional, el código empleado para nombrar las características personalizadas es el siguiente: El nombre de la nueva característica empieza con el código del país que en este caso es “CO”, seguido del nivel de la característica (‘00’, ‘01’ o ‘02’), la tipología (‘NUM’, ‘END’, ‘DEM’, etc.), el número al que corresponde la característica desarrollada, el portafolio de la misma (‘RO’,’CC’,’HP’, etc.), y finalmente la </w:t>
      </w:r>
      <w:r>
        <w:rPr>
          <w:rFonts w:cs="Arial"/>
          <w:b/>
        </w:rPr>
        <w:t>secuencia del pseudocódigo</w:t>
      </w:r>
      <w:r>
        <w:rPr>
          <w:rFonts w:cs="Arial"/>
        </w:rPr>
        <w:t xml:space="preserve"> (diferente a la estructura empleada en características estándar).</w:t>
      </w:r>
    </w:p>
    <w:p>
      <w:pPr>
        <w:pStyle w:val="style0"/>
        <w:jc w:val="both"/>
      </w:pPr>
      <w:r>
        <w:rPr>
          <w:rFonts w:cs="Arial"/>
        </w:rPr>
      </w:r>
    </w:p>
    <w:p>
      <w:pPr>
        <w:pStyle w:val="style0"/>
        <w:keepNext/>
        <w:spacing w:after="200" w:before="0" w:line="276" w:lineRule="auto"/>
        <w:contextualSpacing w:val="false"/>
      </w:pPr>
      <w:r>
        <w:rPr/>
        <w:drawing>
          <wp:inline distB="0" distL="0" distR="0" distT="0">
            <wp:extent cx="5613400" cy="1711325"/>
            <wp:effectExtent b="0" l="0" r="0" t="0"/>
            <wp:docPr descr="Dibujo.bmp"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ibujo.bmp" id="6" name="Picture"/>
                    <pic:cNvPicPr>
                      <a:picLocks noChangeArrowheads="1" noChangeAspect="1"/>
                    </pic:cNvPicPr>
                  </pic:nvPicPr>
                  <pic:blipFill>
                    <a:blip r:embed="rId11"/>
                    <a:srcRect/>
                    <a:stretch>
                      <a:fillRect/>
                    </a:stretch>
                  </pic:blipFill>
                  <pic:spPr bwMode="auto">
                    <a:xfrm>
                      <a:off x="0" y="0"/>
                      <a:ext cx="5613400" cy="1711325"/>
                    </a:xfrm>
                    <a:prstGeom prst="rect">
                      <a:avLst/>
                    </a:prstGeom>
                    <a:noFill/>
                    <a:ln w="9525">
                      <a:noFill/>
                      <a:miter lim="800000"/>
                      <a:headEnd/>
                      <a:tailEnd/>
                    </a:ln>
                  </pic:spPr>
                </pic:pic>
              </a:graphicData>
            </a:graphic>
          </wp:inline>
        </w:drawing>
      </w:r>
    </w:p>
    <w:p>
      <w:pPr>
        <w:pStyle w:val="style83"/>
        <w:jc w:val="center"/>
      </w:pPr>
      <w:bookmarkStart w:id="8" w:name="_Ref297281941"/>
      <w:r>
        <w:rPr>
          <w:rFonts w:cs="Arial"/>
        </w:rPr>
        <w:t xml:space="preserve">Ilustración </w:t>
      </w:r>
      <w:bookmarkEnd w:id="8"/>
      <w:r>
        <w:rPr>
          <w:rFonts w:cs="Arial"/>
        </w:rPr>
        <w:t>. Estructura del nombre de una característica personalizada</w:t>
      </w:r>
    </w:p>
    <w:p>
      <w:pPr>
        <w:pStyle w:val="style0"/>
        <w:jc w:val="both"/>
      </w:pPr>
      <w:r>
        <w:rPr>
          <w:rFonts w:cs="Arial"/>
        </w:rPr>
      </w:r>
    </w:p>
    <w:p>
      <w:pPr>
        <w:pStyle w:val="style0"/>
        <w:jc w:val="both"/>
      </w:pPr>
      <w:r>
        <w:rPr>
          <w:rFonts w:cs="Arial"/>
        </w:rPr>
        <w:t xml:space="preserve">La </w:t>
      </w:r>
      <w:r>
        <w:rPr>
          <w:rFonts w:cs="Arial"/>
          <w:b/>
        </w:rPr>
        <w:t xml:space="preserve">secuencia del pseudocódigo </w:t>
      </w:r>
      <w:r>
        <w:rPr>
          <w:rFonts w:cs="Arial"/>
        </w:rPr>
        <w:t xml:space="preserve">cumple con dos objetivos. El primero es integrar la nomenclatura empleada en el set de características estándar y en el set de características personalizadas en un solo tipo de código. Para ello, las características estándar llevarán por default la secuencia </w:t>
      </w:r>
      <w:r>
        <w:rPr>
          <w:rFonts w:cs="Arial"/>
          <w:b/>
        </w:rPr>
        <w:t>‘000’</w:t>
      </w:r>
      <w:r>
        <w:rPr>
          <w:rFonts w:cs="Arial"/>
        </w:rPr>
        <w:t xml:space="preserve">y las características personalizadas podrán tomar un valor de secuencia entre </w:t>
      </w:r>
      <w:r>
        <w:rPr>
          <w:rFonts w:cs="Arial"/>
          <w:b/>
        </w:rPr>
        <w:t xml:space="preserve">‘001’ </w:t>
      </w:r>
      <w:r>
        <w:rPr>
          <w:rFonts w:cs="Arial"/>
        </w:rPr>
        <w:t xml:space="preserve">y </w:t>
      </w:r>
      <w:r>
        <w:rPr>
          <w:rFonts w:cs="Arial"/>
          <w:b/>
        </w:rPr>
        <w:t>‘999’</w:t>
      </w:r>
      <w:r>
        <w:rPr>
          <w:rFonts w:cs="Arial"/>
        </w:rPr>
        <w:t>.</w:t>
      </w:r>
    </w:p>
    <w:p>
      <w:pPr>
        <w:pStyle w:val="style0"/>
        <w:jc w:val="both"/>
      </w:pPr>
      <w:r>
        <w:rPr>
          <w:rFonts w:cs="Arial"/>
        </w:rPr>
      </w:r>
    </w:p>
    <w:p>
      <w:pPr>
        <w:pStyle w:val="style0"/>
        <w:jc w:val="both"/>
      </w:pPr>
      <w:r>
        <w:rPr>
          <w:rFonts w:cs="Arial"/>
        </w:rPr>
        <w:t xml:space="preserve">El segundo objetivo busca mantener cierto grado de estandarización, inclusive en las características personalizadas. Como se observó en la ilustración 1, una característica personalizada puede ser el resultado de una modificación a una característica estándar o la creación de una nueva característica personalizada desde los maestros de crédito, motivo por el cual se hace necesario mantener una cierta estandarización que permita aprovechar características previamente desarrolladas y facilitar el proceso de monitoreo y mantenimiento. </w:t>
      </w:r>
    </w:p>
    <w:p>
      <w:pPr>
        <w:pStyle w:val="style0"/>
        <w:jc w:val="both"/>
      </w:pPr>
      <w:r>
        <w:rPr>
          <w:rFonts w:cs="Arial"/>
        </w:rPr>
      </w:r>
    </w:p>
    <w:p>
      <w:pPr>
        <w:pStyle w:val="style0"/>
        <w:jc w:val="both"/>
      </w:pPr>
      <w:r>
        <w:rPr>
          <w:rFonts w:cs="Arial"/>
        </w:rPr>
        <w:t>Por un lado, en las características estándar solamente puede existir una característica que mida un mismo efecto, por ejemplo solo existe una característica dirigida a medir el número de cuentas abiertas en mora de 30 días o peor. Esta característica cuenta con unas definiciones globales que aplican también para el resto de características. Es por este motivo que son el punto de partida y la secuencia de pseudocódigo es ‘000’.</w:t>
      </w:r>
    </w:p>
    <w:p>
      <w:pPr>
        <w:pStyle w:val="style0"/>
        <w:jc w:val="both"/>
      </w:pPr>
      <w:r>
        <w:rPr>
          <w:rFonts w:cs="Arial"/>
        </w:rPr>
      </w:r>
    </w:p>
    <w:p>
      <w:pPr>
        <w:pStyle w:val="style0"/>
        <w:jc w:val="both"/>
      </w:pPr>
      <w:r>
        <w:rPr>
          <w:rFonts w:cs="Arial"/>
        </w:rPr>
        <w:t xml:space="preserve">Por otro lado, en el set de características personalizadas es necesario que todas las definiciones globales que sean sujetos de parametrización (por ejemplo, los portafolios, las definiciones de estados, bloqueos, etc.) se vuelvan dinámicas y en la medida que se modifique alguna de ellas se cree un consecutivo que identifique dicha parametrización como única. Si en la característica del ejemplo, número de cuentas abiertas en mora de 30 días o peor, se cambia la definición de cuentas abiertas por solicitud de un cliente, se creará el consecutivo de pseudocódigo ‘001’ para esta nueva característica y adicionalmente el </w:t>
      </w:r>
      <w:r>
        <w:rPr>
          <w:rFonts w:cs="Arial"/>
          <w:b/>
        </w:rPr>
        <w:t>consecutivo de especificación</w:t>
      </w:r>
      <w:r>
        <w:rPr>
          <w:rFonts w:cs="Arial"/>
        </w:rPr>
        <w:t xml:space="preserve"> ‘001’ para identificar la nueva definición de cuentas abiertas (diferente a la global).</w:t>
      </w:r>
    </w:p>
    <w:p>
      <w:pPr>
        <w:pStyle w:val="style0"/>
        <w:jc w:val="both"/>
      </w:pPr>
      <w:r>
        <w:rPr>
          <w:rFonts w:cs="Arial"/>
        </w:rPr>
      </w:r>
    </w:p>
    <w:p>
      <w:pPr>
        <w:pStyle w:val="style0"/>
        <w:jc w:val="both"/>
      </w:pPr>
      <w:r>
        <w:rPr>
          <w:rFonts w:cs="Arial"/>
        </w:rPr>
      </w:r>
    </w:p>
    <w:p>
      <w:pPr>
        <w:pStyle w:val="style0"/>
        <w:jc w:val="both"/>
      </w:pPr>
      <w:r>
        <w:rPr>
          <w:rFonts w:cs="Arial"/>
        </w:rPr>
      </w:r>
    </w:p>
    <w:p>
      <w:pPr>
        <w:pStyle w:val="style0"/>
        <w:jc w:val="both"/>
      </w:pPr>
      <w:r>
        <w:rPr>
          <w:rFonts w:cs="Arial"/>
        </w:rPr>
      </w:r>
    </w:p>
    <w:p>
      <w:pPr>
        <w:pStyle w:val="style2"/>
        <w:numPr>
          <w:ilvl w:val="1"/>
          <w:numId w:val="1"/>
        </w:numPr>
      </w:pPr>
      <w:bookmarkStart w:id="9" w:name="__RefHeading__2392_2072769399"/>
      <w:bookmarkStart w:id="10" w:name="_Toc383173884"/>
      <w:bookmarkEnd w:id="9"/>
      <w:bookmarkEnd w:id="10"/>
      <w:r>
        <w:rPr>
          <w:rFonts w:cs="Arial"/>
        </w:rPr>
        <w:t>Codificación Cálculos Personalizados</w:t>
      </w:r>
    </w:p>
    <w:p>
      <w:pPr>
        <w:pStyle w:val="style0"/>
        <w:jc w:val="both"/>
      </w:pPr>
      <w:r>
        <w:rPr>
          <w:rFonts w:cs="Arial"/>
        </w:rPr>
      </w:r>
    </w:p>
    <w:p>
      <w:pPr>
        <w:pStyle w:val="style0"/>
        <w:jc w:val="both"/>
      </w:pPr>
      <w:r>
        <w:rPr>
          <w:rFonts w:cs="Arial"/>
        </w:rPr>
        <w:t xml:space="preserve">De manera similar a la metodología tradicional, el código empleado para nombrar los cálculos personalizados es el siguiente: El nombre de la nueva característica empieza con el código del país que en este caso es “CO”, seguido del nivel determinado que es el ‘99’, la tipología (‘NUM’, ‘END’, ‘DEM’, etc.), y finalmente el número de a característica (diferente a la estructura empleada en características estándar). </w:t>
      </w:r>
    </w:p>
    <w:p>
      <w:pPr>
        <w:pStyle w:val="style0"/>
        <w:keepNext/>
        <w:jc w:val="center"/>
      </w:pPr>
      <w:r>
        <w:rPr/>
        <w:drawing>
          <wp:inline distB="0" distL="0" distR="0" distT="0">
            <wp:extent cx="5613400" cy="1489710"/>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2"/>
                    <a:srcRect/>
                    <a:stretch>
                      <a:fillRect/>
                    </a:stretch>
                  </pic:blipFill>
                  <pic:spPr bwMode="auto">
                    <a:xfrm>
                      <a:off x="0" y="0"/>
                      <a:ext cx="5613400" cy="1489710"/>
                    </a:xfrm>
                    <a:prstGeom prst="rect">
                      <a:avLst/>
                    </a:prstGeom>
                    <a:noFill/>
                    <a:ln w="9525">
                      <a:noFill/>
                      <a:miter lim="800000"/>
                      <a:headEnd/>
                      <a:tailEnd/>
                    </a:ln>
                  </pic:spPr>
                </pic:pic>
              </a:graphicData>
            </a:graphic>
          </wp:inline>
        </w:drawing>
      </w:r>
    </w:p>
    <w:p>
      <w:pPr>
        <w:pStyle w:val="style83"/>
        <w:jc w:val="center"/>
      </w:pPr>
      <w:bookmarkStart w:id="11" w:name="_Ref298775137"/>
      <w:r>
        <w:rPr>
          <w:rFonts w:cs="Arial"/>
        </w:rPr>
        <w:t xml:space="preserve">Ilustración </w:t>
      </w:r>
      <w:bookmarkEnd w:id="11"/>
      <w:r>
        <w:rPr>
          <w:rFonts w:cs="Arial"/>
        </w:rPr>
        <w:t>: Estructura del nombre de un cálculo personalizado</w:t>
      </w:r>
    </w:p>
    <w:p>
      <w:pPr>
        <w:pStyle w:val="style0"/>
        <w:jc w:val="both"/>
      </w:pPr>
      <w:r>
        <w:rPr>
          <w:rFonts w:cs="Arial"/>
        </w:rPr>
      </w:r>
    </w:p>
    <w:p>
      <w:pPr>
        <w:pStyle w:val="style0"/>
        <w:jc w:val="both"/>
      </w:pPr>
      <w:r>
        <w:rPr>
          <w:rFonts w:cs="Arial"/>
        </w:rPr>
      </w:r>
    </w:p>
    <w:p>
      <w:pPr>
        <w:pStyle w:val="style0"/>
        <w:jc w:val="both"/>
      </w:pPr>
      <w:r>
        <w:rPr>
          <w:rFonts w:cs="Arial"/>
        </w:rPr>
      </w:r>
    </w:p>
    <w:p>
      <w:pPr>
        <w:pStyle w:val="style0"/>
        <w:jc w:val="both"/>
      </w:pPr>
      <w:r>
        <w:rPr>
          <w:rFonts w:cs="Arial"/>
        </w:rPr>
        <w:t>El objetivo principal de codificar los cálculos personalizados de manera similar a las características es mantener cierto grado de estandarización, a fin de poder tener un control administrativo total de características estándar, características personalizadas y cálculos personalizados.</w:t>
      </w:r>
    </w:p>
    <w:p>
      <w:pPr>
        <w:pStyle w:val="style0"/>
        <w:jc w:val="both"/>
      </w:pPr>
      <w:r>
        <w:rPr>
          <w:rFonts w:cs="Arial"/>
        </w:rPr>
      </w:r>
    </w:p>
    <w:p>
      <w:pPr>
        <w:pStyle w:val="style0"/>
        <w:jc w:val="both"/>
      </w:pPr>
      <w:r>
        <w:rPr>
          <w:rFonts w:cs="Arial"/>
          <w:u w:val="single"/>
        </w:rPr>
        <w:t xml:space="preserve">LLEGADO EL CASO EN ESTE TIPO DE CARACTERISTICAS SE PUEDEN EMPLEAR PORTAFOLIOS SI SE REQUIEREN, Y DEBERA ADICIONARSE A LA NOMENCLATURA </w:t>
      </w:r>
    </w:p>
    <w:p>
      <w:pPr>
        <w:pStyle w:val="style0"/>
        <w:jc w:val="both"/>
      </w:pPr>
      <w:r>
        <w:rPr>
          <w:rFonts w:cs="Arial"/>
          <w:u w:val="single"/>
        </w:rPr>
      </w:r>
    </w:p>
    <w:p>
      <w:pPr>
        <w:pStyle w:val="style1"/>
        <w:numPr>
          <w:ilvl w:val="0"/>
          <w:numId w:val="1"/>
        </w:numPr>
      </w:pPr>
      <w:bookmarkStart w:id="12" w:name="__RefHeading__2394_2072769399"/>
      <w:bookmarkStart w:id="13" w:name="_Toc383173885"/>
      <w:bookmarkEnd w:id="12"/>
      <w:bookmarkEnd w:id="13"/>
      <w:r>
        <w:rPr>
          <w:rFonts w:cs="Arial"/>
        </w:rPr>
        <w:t>Codificación Clientes</w:t>
      </w:r>
    </w:p>
    <w:p>
      <w:pPr>
        <w:pStyle w:val="style0"/>
        <w:jc w:val="both"/>
      </w:pPr>
      <w:r>
        <w:rPr>
          <w:rFonts w:cs="Arial"/>
        </w:rPr>
      </w:r>
    </w:p>
    <w:p>
      <w:pPr>
        <w:pStyle w:val="style0"/>
        <w:jc w:val="both"/>
      </w:pPr>
      <w:r>
        <w:rPr>
          <w:rFonts w:cs="Arial"/>
        </w:rPr>
        <w:t xml:space="preserve">La </w:t>
      </w:r>
      <w:r>
        <w:rPr>
          <w:rFonts w:cs="Arial"/>
        </w:rPr>
        <w:fldChar w:fldCharType="begin"/>
      </w:r>
      <w:r>
        <w:instrText> REF _Ref297278243 \h </w:instrText>
      </w:r>
      <w:r>
        <w:fldChar w:fldCharType="separate"/>
      </w:r>
      <w:r>
        <w:t>Código</w:t>
      </w:r>
      <w:r>
        <w:fldChar w:fldCharType="end"/>
      </w:r>
      <w:r>
        <w:rPr>
          <w:rFonts w:cs="Arial"/>
        </w:rPr>
        <w:t xml:space="preserve"> presenta los códigos de entidad, sobre los cuales se ha de realizar la personalización de las características. </w:t>
      </w:r>
    </w:p>
    <w:p>
      <w:pPr>
        <w:pStyle w:val="style0"/>
        <w:jc w:val="both"/>
      </w:pPr>
      <w:r>
        <w:rPr>
          <w:rFonts w:cs="Arial"/>
        </w:rPr>
      </w:r>
    </w:p>
    <w:p>
      <w:pPr>
        <w:pStyle w:val="style0"/>
        <w:jc w:val="both"/>
      </w:pPr>
      <w:r>
        <w:rPr>
          <w:rFonts w:cs="Arial"/>
        </w:rPr>
        <w:t>En combinación con la ficha técnica del cliente, esta tabla servirá para poder direccionar las características a la entidad solicitante y así favorecer el procesamiento de las características en Decisor. En el siguiente capítulo se podrá encontrar la ficha técnica de las entidades solicitantes de características personalizadas con la información necesaria para su desarrollo y posterior direccionamiento.</w:t>
      </w:r>
    </w:p>
    <w:p>
      <w:pPr>
        <w:pStyle w:val="style0"/>
        <w:jc w:val="both"/>
      </w:pPr>
      <w:r>
        <w:rPr>
          <w:rFonts w:cs="Arial"/>
        </w:rPr>
      </w:r>
    </w:p>
    <w:tbl>
      <w:tblPr>
        <w:jc w:val="center"/>
        <w:tblInd w:type="dxa" w:w="70"/>
        <w:tblBorders>
          <w:top w:color="4F81BD" w:space="0" w:sz="8" w:val="single"/>
          <w:left w:color="4F81BD" w:space="0" w:sz="8" w:val="single"/>
          <w:bottom w:color="4F81BD" w:space="0" w:sz="8" w:val="single"/>
          <w:insideH w:color="4F81BD" w:space="0" w:sz="8" w:val="single"/>
          <w:right w:val="none"/>
          <w:insideV w:val="none"/>
        </w:tblBorders>
        <w:tblCellMar>
          <w:top w:type="dxa" w:w="0"/>
          <w:left w:type="dxa" w:w="60"/>
          <w:bottom w:type="dxa" w:w="0"/>
          <w:right w:type="dxa" w:w="70"/>
        </w:tblCellMar>
      </w:tblPr>
      <w:tblGrid>
        <w:gridCol w:w="671"/>
        <w:gridCol w:w="2569"/>
        <w:gridCol w:w="674"/>
        <w:gridCol w:w="2569"/>
        <w:gridCol w:w="674"/>
        <w:gridCol w:w="2586"/>
      </w:tblGrid>
      <w:tr>
        <w:trPr>
          <w:trHeight w:hRule="atLeast" w:val="315"/>
          <w:cantSplit w:val="false"/>
        </w:trPr>
        <w:tc>
          <w:tcPr>
            <w:tcW w:type="dxa" w:w="671"/>
            <w:tcBorders>
              <w:top w:color="4F81BD" w:space="0" w:sz="8" w:val="single"/>
              <w:left w:color="4F81BD" w:space="0" w:sz="8" w:val="single"/>
              <w:bottom w:color="4F81BD" w:space="0" w:sz="8" w:val="single"/>
              <w:right w:val="none"/>
            </w:tcBorders>
            <w:shd w:fill="4F81BD" w:val="clear"/>
            <w:tcMar>
              <w:left w:type="dxa" w:w="60"/>
            </w:tcMar>
            <w:vAlign w:val="center"/>
          </w:tcPr>
          <w:p>
            <w:pPr>
              <w:pStyle w:val="style0"/>
              <w:jc w:val="center"/>
            </w:pPr>
            <w:bookmarkStart w:id="14" w:name="_Ref297278243"/>
            <w:bookmarkEnd w:id="14"/>
            <w:r>
              <w:rPr>
                <w:rFonts w:ascii="Consolas" w:cs="Consolas" w:hAnsi="Consolas"/>
                <w:color w:val="FFFFFF"/>
                <w:sz w:val="16"/>
                <w:szCs w:val="16"/>
                <w:lang w:eastAsia="es-CO"/>
              </w:rPr>
              <w:t>Código</w:t>
            </w:r>
          </w:p>
        </w:tc>
        <w:tc>
          <w:tcPr>
            <w:tcW w:type="dxa" w:w="2569"/>
            <w:tcBorders>
              <w:top w:color="4F81BD" w:space="0" w:sz="8" w:val="single"/>
              <w:left w:val="none"/>
              <w:bottom w:color="4F81BD" w:space="0" w:sz="8" w:val="single"/>
              <w:right w:color="4F81BD" w:space="0" w:sz="8" w:val="single"/>
            </w:tcBorders>
            <w:shd w:fill="4F81BD" w:val="clear"/>
            <w:vAlign w:val="center"/>
          </w:tcPr>
          <w:p>
            <w:pPr>
              <w:pStyle w:val="style0"/>
              <w:jc w:val="center"/>
            </w:pPr>
            <w:r>
              <w:rPr>
                <w:rFonts w:ascii="Consolas" w:cs="Consolas" w:hAnsi="Consolas"/>
                <w:color w:val="FFFFFF"/>
                <w:sz w:val="16"/>
                <w:szCs w:val="16"/>
                <w:lang w:eastAsia="es-CO"/>
              </w:rPr>
              <w:t>Nombre Entidad</w:t>
            </w:r>
          </w:p>
        </w:tc>
        <w:tc>
          <w:tcPr>
            <w:tcW w:type="dxa" w:w="674"/>
            <w:tcBorders>
              <w:top w:color="4F81BD" w:space="0" w:sz="8" w:val="single"/>
              <w:left w:val="none"/>
              <w:bottom w:color="4F81BD" w:space="0" w:sz="8" w:val="single"/>
              <w:right w:val="none"/>
            </w:tcBorders>
            <w:shd w:fill="4F81BD" w:val="clear"/>
            <w:vAlign w:val="center"/>
          </w:tcPr>
          <w:p>
            <w:pPr>
              <w:pStyle w:val="style0"/>
              <w:jc w:val="center"/>
            </w:pPr>
            <w:r>
              <w:rPr>
                <w:rFonts w:ascii="Consolas" w:cs="Consolas" w:hAnsi="Consolas"/>
                <w:color w:val="FFFFFF"/>
                <w:sz w:val="16"/>
                <w:szCs w:val="16"/>
                <w:lang w:eastAsia="es-CO"/>
              </w:rPr>
              <w:t>Código</w:t>
            </w:r>
          </w:p>
        </w:tc>
        <w:tc>
          <w:tcPr>
            <w:tcW w:type="dxa" w:w="2569"/>
            <w:tcBorders>
              <w:top w:color="4F81BD" w:space="0" w:sz="8" w:val="single"/>
              <w:left w:val="none"/>
              <w:bottom w:color="4F81BD" w:space="0" w:sz="8" w:val="single"/>
              <w:right w:color="4F81BD" w:space="0" w:sz="8" w:val="single"/>
            </w:tcBorders>
            <w:shd w:fill="4F81BD" w:val="clear"/>
            <w:vAlign w:val="center"/>
          </w:tcPr>
          <w:p>
            <w:pPr>
              <w:pStyle w:val="style0"/>
              <w:jc w:val="center"/>
            </w:pPr>
            <w:r>
              <w:rPr>
                <w:rFonts w:ascii="Consolas" w:cs="Consolas" w:hAnsi="Consolas"/>
                <w:color w:val="FFFFFF"/>
                <w:sz w:val="16"/>
                <w:szCs w:val="16"/>
                <w:lang w:eastAsia="es-CO"/>
              </w:rPr>
              <w:t>Nombre Entidad</w:t>
            </w:r>
          </w:p>
        </w:tc>
        <w:tc>
          <w:tcPr>
            <w:tcW w:type="dxa" w:w="674"/>
            <w:tcBorders>
              <w:top w:color="4F81BD" w:space="0" w:sz="8" w:val="single"/>
              <w:left w:val="none"/>
              <w:bottom w:color="4F81BD" w:space="0" w:sz="8" w:val="single"/>
              <w:right w:color="4F81BD" w:space="0" w:sz="8" w:val="single"/>
            </w:tcBorders>
            <w:shd w:fill="4F81BD" w:val="clear"/>
            <w:tcMar>
              <w:left w:type="dxa" w:w="0"/>
              <w:right w:type="dxa" w:w="0"/>
            </w:tcMar>
            <w:vAlign w:val="center"/>
          </w:tcPr>
          <w:p>
            <w:pPr>
              <w:pStyle w:val="style0"/>
              <w:jc w:val="center"/>
            </w:pPr>
            <w:r>
              <w:rPr>
                <w:rFonts w:ascii="Consolas" w:cs="Consolas" w:hAnsi="Consolas"/>
                <w:color w:val="FFFFFF"/>
                <w:sz w:val="16"/>
                <w:szCs w:val="16"/>
                <w:lang w:eastAsia="es-CO"/>
              </w:rPr>
              <w:t>Código</w:t>
            </w:r>
          </w:p>
        </w:tc>
        <w:tc>
          <w:tcPr>
            <w:tcW w:type="dxa" w:w="2586"/>
            <w:tcBorders>
              <w:top w:color="4F81BD" w:space="0" w:sz="8" w:val="single"/>
              <w:left w:val="none"/>
              <w:bottom w:color="4F81BD" w:space="0" w:sz="8" w:val="single"/>
              <w:right w:color="4F81BD" w:space="0" w:sz="8" w:val="single"/>
            </w:tcBorders>
            <w:shd w:fill="4F81BD" w:val="clear"/>
            <w:tcMar>
              <w:left w:type="dxa" w:w="0"/>
              <w:right w:type="dxa" w:w="0"/>
            </w:tcMar>
            <w:vAlign w:val="center"/>
          </w:tcPr>
          <w:p>
            <w:pPr>
              <w:pStyle w:val="style0"/>
              <w:jc w:val="center"/>
            </w:pPr>
            <w:r>
              <w:rPr>
                <w:rFonts w:ascii="Consolas" w:cs="Consolas" w:hAnsi="Consolas"/>
                <w:color w:val="FFFFFF"/>
                <w:sz w:val="16"/>
                <w:szCs w:val="16"/>
                <w:lang w:eastAsia="es-CO"/>
              </w:rPr>
              <w:t>Nombre Entidad</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1</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HelmBank</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25</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Davivienda</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49</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Telefónica Pereira</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2</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Santander</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26</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Ferretería AlDía</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50</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Finandina</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3</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Citibank</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27</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GMAG</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51</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Tigo</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4</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Colpatria</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28</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Fondo Nacional del Ahorro</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52</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Crezcamos</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5</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BBVA</w:t>
            </w:r>
          </w:p>
        </w:tc>
        <w:tc>
          <w:tcPr>
            <w:tcW w:type="dxa" w:w="674"/>
            <w:tcBorders>
              <w:top w:color="4F81BD" w:space="0" w:sz="8" w:val="single"/>
              <w:left w:val="none"/>
              <w:bottom w:color="4F81BD" w:space="0" w:sz="8" w:val="single"/>
              <w:right w:val="none"/>
            </w:tcBorders>
            <w:shd w:fill="FFC000" w:val="clear"/>
            <w:vAlign w:val="center"/>
          </w:tcPr>
          <w:p>
            <w:pPr>
              <w:pStyle w:val="style0"/>
              <w:jc w:val="center"/>
            </w:pPr>
            <w:r>
              <w:rPr>
                <w:rFonts w:ascii="Consolas" w:cs="Consolas" w:hAnsi="Consolas"/>
                <w:b/>
                <w:bCs/>
                <w:color w:val="1F497D"/>
                <w:sz w:val="16"/>
                <w:szCs w:val="16"/>
                <w:lang w:eastAsia="es-CO"/>
              </w:rPr>
              <w:t>29</w:t>
            </w:r>
          </w:p>
        </w:tc>
        <w:tc>
          <w:tcPr>
            <w:tcW w:type="dxa" w:w="2569"/>
            <w:tcBorders>
              <w:top w:color="4F81BD" w:space="0" w:sz="8" w:val="single"/>
              <w:left w:val="none"/>
              <w:bottom w:color="4F81BD" w:space="0" w:sz="8" w:val="single"/>
              <w:right w:color="4F81BD" w:space="0" w:sz="8" w:val="single"/>
            </w:tcBorders>
            <w:shd w:fill="FFC000" w:val="clear"/>
            <w:vAlign w:val="center"/>
          </w:tcPr>
          <w:p>
            <w:pPr>
              <w:pStyle w:val="style0"/>
              <w:jc w:val="center"/>
            </w:pPr>
            <w:r>
              <w:rPr>
                <w:rFonts w:ascii="Consolas" w:cs="Consolas" w:hAnsi="Consolas"/>
                <w:color w:val="1F497D"/>
                <w:sz w:val="16"/>
                <w:szCs w:val="16"/>
                <w:lang w:eastAsia="es-CO"/>
              </w:rPr>
              <w:t>Ripley</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53</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Acercasa</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6</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 Caja Social</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30</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 Popular</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b/>
                <w:bCs/>
                <w:color w:val="1F497D"/>
                <w:sz w:val="16"/>
                <w:szCs w:val="16"/>
                <w:lang w:eastAsia="es-CO"/>
              </w:rPr>
              <w:t>54</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Bayport</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7</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Financiera Internacional</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31</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Coprosol</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b/>
                <w:bCs/>
                <w:color w:val="1F497D"/>
                <w:sz w:val="16"/>
                <w:szCs w:val="16"/>
                <w:lang w:eastAsia="es-CO"/>
              </w:rPr>
              <w:t>55</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Delcos</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8</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 de Bogotá</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32</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Coopdesol</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b/>
                <w:bCs/>
                <w:color w:val="1F497D"/>
                <w:sz w:val="16"/>
                <w:szCs w:val="16"/>
                <w:lang w:eastAsia="es-CO"/>
              </w:rPr>
              <w:t>56</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Alkomprar</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9</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Giros y finanzas</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33</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J Emilios</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b/>
                <w:bCs/>
                <w:color w:val="1F497D"/>
                <w:sz w:val="16"/>
                <w:szCs w:val="16"/>
                <w:lang w:eastAsia="es-CO"/>
              </w:rPr>
              <w:t>57</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Falabella</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10</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 Pichincha</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34</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Metrotel</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onsolas" w:hAnsi="Consolas"/>
                <w:b/>
                <w:bCs/>
                <w:color w:val="1F497D"/>
                <w:sz w:val="16"/>
                <w:szCs w:val="16"/>
                <w:lang w:eastAsia="es-CO"/>
              </w:rPr>
              <w:t>58</w:t>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onsolas" w:hAnsi="Consolas"/>
                <w:color w:val="1F497D"/>
                <w:sz w:val="16"/>
                <w:szCs w:val="16"/>
                <w:lang w:eastAsia="es-CO"/>
              </w:rPr>
              <w:t>Coopfuturo</w:t>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11</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Bancolombia</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35</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Comultrasan</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12</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La Polar</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36</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Crediflores</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13</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Finamerica</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37</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Jairo Patiño</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14</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Renaware</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b/>
                <w:bCs/>
                <w:color w:val="1F497D"/>
                <w:sz w:val="16"/>
                <w:szCs w:val="16"/>
                <w:lang w:eastAsia="es-CO"/>
              </w:rPr>
              <w:t>38</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Coprocenva</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b/>
                <w:bC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15</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LaGobo</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39</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ALCA</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b/>
                <w:bC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16</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Juriscoop</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40</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Serfinansa</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b/>
                <w:bC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17</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Leasing Bolivar</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41</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Credititulos</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b/>
                <w:bC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18</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Fintravalores</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42</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Best Buy</w:t>
            </w:r>
          </w:p>
        </w:tc>
        <w:tc>
          <w:tcPr>
            <w:tcW w:type="dxa" w:w="674"/>
            <w:tcBorders>
              <w:top w:color="4F81BD" w:space="0" w:sz="8" w:val="single"/>
              <w:left w:val="none"/>
              <w:bottom w:color="4F81BD" w:space="0" w:sz="8" w:val="single"/>
              <w:right w:val="none"/>
            </w:tcBorders>
            <w:shd w:fill="auto" w:val="clear"/>
            <w:tcMar>
              <w:left w:type="dxa" w:w="0"/>
              <w:right w:type="dxa" w:w="0"/>
            </w:tcMar>
            <w:vAlign w:val="center"/>
          </w:tcPr>
          <w:p>
            <w:pPr>
              <w:pStyle w:val="style0"/>
              <w:jc w:val="center"/>
            </w:pPr>
            <w:r>
              <w:rPr>
                <w:rFonts w:ascii="Consolas" w:cs="Calibri" w:hAnsi="Consolas"/>
                <w:b/>
                <w:bC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vAlign w:val="center"/>
          </w:tcPr>
          <w:p>
            <w:pPr>
              <w:pStyle w:val="style0"/>
              <w:jc w:val="center"/>
            </w:pPr>
            <w:r>
              <w:rPr>
                <w:rFonts w:ascii="Consolas" w:cs="Calibri"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19</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Telecom</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43</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Inversiones HPH</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20</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Conalrecaudo</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44</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Banco Agrario</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color w:val="1F497D"/>
                <w:sz w:val="16"/>
                <w:szCs w:val="16"/>
                <w:lang w:eastAsia="es-CO"/>
              </w:rPr>
              <w:t>21</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ETB</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45</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Natura</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22</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Finesa</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46</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CodelCauca</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23</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Sufinanciamiento</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47</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Bancamía</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r>
        <w:trPr>
          <w:trHeight w:hRule="atLeast" w:val="315"/>
          <w:cantSplit w:val="false"/>
        </w:trPr>
        <w:tc>
          <w:tcPr>
            <w:tcW w:type="dxa" w:w="671"/>
            <w:tcBorders>
              <w:top w:color="4F81BD" w:space="0" w:sz="8" w:val="single"/>
              <w:left w:color="4F81BD" w:space="0" w:sz="8" w:val="single"/>
              <w:bottom w:color="4F81BD" w:space="0" w:sz="8" w:val="single"/>
              <w:right w:val="none"/>
            </w:tcBorders>
            <w:shd w:fill="auto" w:val="clear"/>
            <w:tcMar>
              <w:left w:type="dxa" w:w="60"/>
            </w:tcMar>
            <w:vAlign w:val="center"/>
          </w:tcPr>
          <w:p>
            <w:pPr>
              <w:pStyle w:val="style0"/>
              <w:jc w:val="center"/>
            </w:pPr>
            <w:r>
              <w:rPr>
                <w:rFonts w:ascii="Consolas" w:cs="Consolas" w:hAnsi="Consolas"/>
                <w:b/>
                <w:bCs/>
                <w:color w:val="1F497D"/>
                <w:sz w:val="16"/>
                <w:szCs w:val="16"/>
                <w:lang w:eastAsia="es-CO"/>
              </w:rPr>
              <w:t>24</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Fenalco Atlántico</w:t>
            </w:r>
          </w:p>
        </w:tc>
        <w:tc>
          <w:tcPr>
            <w:tcW w:type="dxa" w:w="674"/>
            <w:tcBorders>
              <w:top w:color="4F81BD" w:space="0" w:sz="8" w:val="single"/>
              <w:left w:val="none"/>
              <w:bottom w:color="4F81BD" w:space="0" w:sz="8" w:val="single"/>
              <w:right w:val="none"/>
            </w:tcBorders>
            <w:shd w:fill="auto" w:val="clear"/>
            <w:vAlign w:val="center"/>
          </w:tcPr>
          <w:p>
            <w:pPr>
              <w:pStyle w:val="style0"/>
              <w:jc w:val="center"/>
            </w:pPr>
            <w:r>
              <w:rPr>
                <w:rFonts w:ascii="Consolas" w:cs="Consolas" w:hAnsi="Consolas"/>
                <w:color w:val="1F497D"/>
                <w:sz w:val="16"/>
                <w:szCs w:val="16"/>
                <w:lang w:eastAsia="es-CO"/>
              </w:rPr>
              <w:t>48</w:t>
            </w:r>
          </w:p>
        </w:tc>
        <w:tc>
          <w:tcPr>
            <w:tcW w:type="dxa" w:w="2569"/>
            <w:tcBorders>
              <w:top w:color="4F81BD" w:space="0" w:sz="8" w:val="single"/>
              <w:left w:val="none"/>
              <w:bottom w:color="4F81BD" w:space="0" w:sz="8" w:val="single"/>
              <w:right w:color="4F81BD" w:space="0" w:sz="8" w:val="single"/>
            </w:tcBorders>
            <w:shd w:fill="auto" w:val="clear"/>
            <w:vAlign w:val="center"/>
          </w:tcPr>
          <w:p>
            <w:pPr>
              <w:pStyle w:val="style0"/>
              <w:jc w:val="center"/>
            </w:pPr>
            <w:r>
              <w:rPr>
                <w:rFonts w:ascii="Consolas" w:cs="Consolas" w:hAnsi="Consolas"/>
                <w:color w:val="1F497D"/>
                <w:sz w:val="16"/>
                <w:szCs w:val="16"/>
                <w:lang w:eastAsia="es-CO"/>
              </w:rPr>
              <w:t>Credisergo</w:t>
            </w:r>
          </w:p>
        </w:tc>
        <w:tc>
          <w:tcPr>
            <w:tcW w:type="dxa" w:w="674"/>
            <w:tcBorders>
              <w:top w:color="4F81BD" w:space="0" w:sz="8" w:val="single"/>
              <w:left w:val="none"/>
              <w:bottom w:color="4F81BD" w:space="0" w:sz="8" w:val="single"/>
              <w:right w:val="non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c>
          <w:tcPr>
            <w:tcW w:type="dxa" w:w="2586"/>
            <w:tcBorders>
              <w:top w:color="4F81BD" w:space="0" w:sz="8" w:val="single"/>
              <w:left w:val="none"/>
              <w:bottom w:color="4F81BD" w:space="0" w:sz="8" w:val="single"/>
              <w:right w:color="4F81BD" w:space="0" w:sz="8" w:val="single"/>
            </w:tcBorders>
            <w:shd w:fill="auto" w:val="clear"/>
            <w:tcMar>
              <w:left w:type="dxa" w:w="0"/>
              <w:right w:type="dxa" w:w="0"/>
            </w:tcMar>
          </w:tcPr>
          <w:p>
            <w:pPr>
              <w:pStyle w:val="style0"/>
              <w:jc w:val="center"/>
            </w:pPr>
            <w:r>
              <w:rPr>
                <w:rFonts w:ascii="Consolas" w:cs="Consolas" w:hAnsi="Consolas"/>
                <w:color w:val="1F497D"/>
                <w:sz w:val="16"/>
                <w:szCs w:val="16"/>
                <w:lang w:eastAsia="es-CO"/>
              </w:rPr>
            </w:r>
          </w:p>
        </w:tc>
      </w:tr>
    </w:tbl>
    <w:p>
      <w:pPr>
        <w:pStyle w:val="style83"/>
        <w:jc w:val="center"/>
      </w:pPr>
      <w:bookmarkStart w:id="15" w:name="_Ref297278243"/>
      <w:r>
        <w:rPr>
          <w:rFonts w:cs="Arial"/>
        </w:rPr>
        <w:t xml:space="preserve">Tabla </w:t>
      </w:r>
      <w:bookmarkEnd w:id="15"/>
      <w:r>
        <w:rPr>
          <w:rFonts w:cs="Arial"/>
        </w:rPr>
        <w:t>: Códigos de Entidad para características personalizadas</w:t>
      </w:r>
    </w:p>
    <w:p>
      <w:pPr>
        <w:pStyle w:val="style1"/>
        <w:pageBreakBefore/>
        <w:numPr>
          <w:ilvl w:val="0"/>
          <w:numId w:val="1"/>
        </w:numPr>
      </w:pPr>
      <w:bookmarkStart w:id="16" w:name="__RefHeading__2396_2072769399"/>
      <w:bookmarkStart w:id="17" w:name="_Toc383173886"/>
      <w:bookmarkEnd w:id="16"/>
      <w:bookmarkEnd w:id="17"/>
      <w:r>
        <w:rPr>
          <w:rFonts w:cs="Arial"/>
        </w:rPr>
        <w:t>Ficha Técnica del Cliente</w:t>
      </w:r>
    </w:p>
    <w:p>
      <w:pPr>
        <w:pStyle w:val="style0"/>
      </w:pPr>
      <w:r>
        <w:rPr>
          <w:rFonts w:cs="Arial"/>
        </w:rPr>
      </w:r>
    </w:p>
    <w:p>
      <w:pPr>
        <w:pStyle w:val="style0"/>
      </w:pPr>
      <w:r>
        <w:rPr/>
      </w:r>
    </w:p>
    <w:p>
      <w:pPr>
        <w:pStyle w:val="style2"/>
        <w:numPr>
          <w:ilvl w:val="1"/>
          <w:numId w:val="15"/>
        </w:numPr>
      </w:pPr>
      <w:bookmarkStart w:id="18" w:name="__RefHeading__2398_2072769399"/>
      <w:bookmarkStart w:id="19" w:name="_Toc383173887"/>
      <w:bookmarkStart w:id="20" w:name="_Toc309822293"/>
      <w:bookmarkEnd w:id="18"/>
      <w:r>
        <w:rPr>
          <w:rFonts w:cs="Arial"/>
        </w:rPr>
        <w:t xml:space="preserve">Cliente </w:t>
      </w:r>
      <w:bookmarkEnd w:id="20"/>
      <w:bookmarkEnd w:id="19"/>
      <w:r>
        <w:rPr>
          <w:rFonts w:cs="Arial"/>
        </w:rPr>
        <w:t>Ripley</w:t>
      </w:r>
    </w:p>
    <w:p>
      <w:pPr>
        <w:pStyle w:val="style0"/>
      </w:pPr>
      <w:r>
        <w:rPr>
          <w:rFonts w:cs="Arial"/>
        </w:rPr>
      </w:r>
    </w:p>
    <w:tbl>
      <w:tblPr>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963"/>
        <w:gridCol w:w="6092"/>
      </w:tblGrid>
      <w:tr>
        <w:trPr>
          <w:cantSplit w:val="false"/>
        </w:trPr>
        <w:tc>
          <w:tcPr>
            <w:tcW w:type="dxa" w:w="2963"/>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b/>
                <w:sz w:val="20"/>
                <w:szCs w:val="20"/>
                <w:lang w:eastAsia="es-ES"/>
              </w:rPr>
              <w:t>Nombre del Cliente:</w:t>
            </w:r>
          </w:p>
          <w:p>
            <w:pPr>
              <w:pStyle w:val="style0"/>
              <w:spacing w:after="0" w:before="0" w:line="100" w:lineRule="atLeast"/>
              <w:contextualSpacing w:val="false"/>
            </w:pPr>
            <w:r>
              <w:rPr>
                <w:rFonts w:ascii="Times New Roman" w:cs="Times New Roman" w:eastAsia="Times New Roman" w:hAnsi="Times New Roman"/>
                <w:sz w:val="20"/>
                <w:szCs w:val="20"/>
                <w:lang w:eastAsia="es-ES"/>
              </w:rPr>
            </w:r>
          </w:p>
        </w:tc>
        <w:tc>
          <w:tcPr>
            <w:tcW w:type="dxa" w:w="6092"/>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sz w:val="20"/>
                <w:szCs w:val="20"/>
                <w:lang w:eastAsia="es-ES"/>
              </w:rPr>
              <w:t>Ripley</w:t>
            </w:r>
          </w:p>
        </w:tc>
      </w:tr>
      <w:tr>
        <w:trPr>
          <w:cantSplit w:val="false"/>
        </w:trPr>
        <w:tc>
          <w:tcPr>
            <w:tcW w:type="dxa" w:w="2963"/>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b/>
                <w:sz w:val="20"/>
                <w:szCs w:val="20"/>
                <w:lang w:eastAsia="es-ES"/>
              </w:rPr>
              <w:t>Fecha de Creación:</w:t>
            </w:r>
          </w:p>
          <w:p>
            <w:pPr>
              <w:pStyle w:val="style0"/>
              <w:spacing w:after="0" w:before="0" w:line="100" w:lineRule="atLeast"/>
              <w:contextualSpacing w:val="false"/>
            </w:pPr>
            <w:r>
              <w:rPr>
                <w:rFonts w:ascii="Times New Roman" w:cs="Times New Roman" w:eastAsia="Times New Roman" w:hAnsi="Times New Roman"/>
                <w:sz w:val="20"/>
                <w:szCs w:val="20"/>
                <w:lang w:eastAsia="es-ES"/>
              </w:rPr>
            </w:r>
          </w:p>
        </w:tc>
        <w:tc>
          <w:tcPr>
            <w:tcW w:type="dxa" w:w="6092"/>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sz w:val="20"/>
                <w:szCs w:val="20"/>
                <w:lang w:eastAsia="es-ES"/>
              </w:rPr>
              <w:t>05/MAR/2014</w:t>
            </w:r>
          </w:p>
        </w:tc>
      </w:tr>
      <w:tr>
        <w:trPr>
          <w:cantSplit w:val="false"/>
        </w:trPr>
        <w:tc>
          <w:tcPr>
            <w:tcW w:type="dxa" w:w="2963"/>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b/>
                <w:sz w:val="20"/>
                <w:szCs w:val="20"/>
                <w:lang w:eastAsia="es-ES"/>
              </w:rPr>
              <w:t>Código Decisor:</w:t>
            </w:r>
          </w:p>
          <w:p>
            <w:pPr>
              <w:pStyle w:val="style0"/>
              <w:spacing w:after="0" w:before="0" w:line="100" w:lineRule="atLeast"/>
              <w:contextualSpacing w:val="false"/>
            </w:pPr>
            <w:r>
              <w:rPr>
                <w:rFonts w:ascii="Times New Roman" w:cs="Times New Roman" w:eastAsia="Times New Roman" w:hAnsi="Times New Roman"/>
                <w:sz w:val="20"/>
                <w:szCs w:val="20"/>
                <w:lang w:eastAsia="es-ES"/>
              </w:rPr>
            </w:r>
          </w:p>
        </w:tc>
        <w:tc>
          <w:tcPr>
            <w:tcW w:type="dxa" w:w="6092"/>
            <w:tcBorders>
              <w:top w:val="none"/>
              <w:left w:val="none"/>
              <w:bottom w:val="none"/>
              <w:right w:val="none"/>
            </w:tcBorders>
            <w:shd w:fill="auto" w:val="clear"/>
          </w:tcPr>
          <w:p>
            <w:pPr>
              <w:pStyle w:val="style0"/>
              <w:spacing w:after="0" w:before="0" w:line="100" w:lineRule="atLeast"/>
              <w:ind w:hanging="170" w:left="170" w:right="0"/>
              <w:contextualSpacing w:val="false"/>
            </w:pPr>
            <w:r>
              <w:rPr>
                <w:rFonts w:ascii="Times New Roman" w:cs="Times New Roman" w:eastAsia="Times New Roman" w:hAnsi="Times New Roman"/>
                <w:sz w:val="20"/>
                <w:szCs w:val="20"/>
                <w:lang w:eastAsia="es-ES"/>
              </w:rPr>
              <w:t>029</w:t>
            </w:r>
          </w:p>
        </w:tc>
      </w:tr>
      <w:tr>
        <w:trPr>
          <w:cantSplit w:val="false"/>
        </w:trPr>
        <w:tc>
          <w:tcPr>
            <w:tcW w:type="dxa" w:w="2963"/>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b/>
                <w:sz w:val="20"/>
                <w:szCs w:val="20"/>
                <w:lang w:eastAsia="es-ES"/>
              </w:rPr>
              <w:t>Código Suscriptor:</w:t>
            </w:r>
          </w:p>
          <w:p>
            <w:pPr>
              <w:pStyle w:val="style0"/>
              <w:spacing w:after="0" w:before="0" w:line="100" w:lineRule="atLeast"/>
              <w:contextualSpacing w:val="false"/>
            </w:pPr>
            <w:r>
              <w:rPr>
                <w:rFonts w:ascii="Times New Roman" w:cs="Times New Roman" w:eastAsia="Times New Roman" w:hAnsi="Times New Roman"/>
                <w:b/>
                <w:sz w:val="20"/>
                <w:szCs w:val="20"/>
                <w:lang w:eastAsia="es-ES"/>
              </w:rPr>
            </w:r>
          </w:p>
        </w:tc>
        <w:tc>
          <w:tcPr>
            <w:tcW w:type="dxa" w:w="6092"/>
            <w:tcBorders>
              <w:top w:val="none"/>
              <w:left w:val="none"/>
              <w:bottom w:val="none"/>
              <w:right w:val="none"/>
            </w:tcBorders>
            <w:shd w:fill="auto" w:val="clear"/>
          </w:tcPr>
          <w:p>
            <w:pPr>
              <w:pStyle w:val="style0"/>
              <w:spacing w:after="0" w:before="0" w:line="100" w:lineRule="atLeast"/>
              <w:contextualSpacing w:val="false"/>
            </w:pPr>
            <w:r>
              <w:rPr>
                <w:rFonts w:ascii="Times New Roman" w:cs="Times New Roman" w:eastAsia="Times New Roman" w:hAnsi="Times New Roman"/>
                <w:sz w:val="20"/>
                <w:szCs w:val="20"/>
                <w:lang w:eastAsia="es-ES"/>
              </w:rPr>
              <w:t>NIT 900517323</w:t>
            </w:r>
          </w:p>
        </w:tc>
      </w:tr>
      <w:tr>
        <w:trPr>
          <w:cantSplit w:val="false"/>
        </w:trPr>
        <w:tc>
          <w:tcPr>
            <w:tcW w:type="dxa" w:w="9055"/>
            <w:gridSpan w:val="2"/>
            <w:tcBorders>
              <w:top w:val="none"/>
              <w:left w:val="none"/>
              <w:bottom w:val="none"/>
              <w:right w:val="none"/>
            </w:tcBorders>
            <w:shd w:fill="auto" w:val="clear"/>
          </w:tcPr>
          <w:p>
            <w:pPr>
              <w:pStyle w:val="style0"/>
              <w:spacing w:after="0" w:before="0" w:line="100" w:lineRule="atLeast"/>
              <w:contextualSpacing w:val="false"/>
              <w:jc w:val="both"/>
            </w:pPr>
            <w:r>
              <w:rPr>
                <w:rFonts w:ascii="Times New Roman" w:cs="Times New Roman" w:eastAsia="Times New Roman" w:hAnsi="Times New Roman"/>
                <w:b/>
                <w:sz w:val="20"/>
                <w:szCs w:val="20"/>
                <w:lang w:eastAsia="es-ES"/>
              </w:rPr>
              <w:t>Características Empleadas:</w:t>
            </w:r>
          </w:p>
          <w:p>
            <w:pPr>
              <w:pStyle w:val="style0"/>
              <w:spacing w:after="0" w:before="0" w:line="100" w:lineRule="atLeast"/>
              <w:contextualSpacing w:val="false"/>
              <w:jc w:val="both"/>
            </w:pPr>
            <w:r>
              <w:rPr>
                <w:rFonts w:ascii="Times New Roman" w:cs="Times New Roman" w:eastAsia="Times New Roman" w:hAnsi="Times New Roman"/>
                <w:b/>
                <w:sz w:val="20"/>
                <w:szCs w:val="20"/>
                <w:lang w:eastAsia="es-ES"/>
              </w:rPr>
            </w:r>
          </w:p>
          <w:tbl>
            <w:tblPr>
              <w:jc w:val="left"/>
              <w:tblInd w:type="dxa" w:w="70"/>
              <w:tblBorders>
                <w:top w:color="95B3D7" w:space="0" w:sz="4" w:val="single"/>
                <w:left w:color="95B3D7" w:space="0" w:sz="4" w:val="single"/>
                <w:bottom w:color="95B3D7" w:space="0" w:sz="4" w:val="single"/>
                <w:insideH w:color="95B3D7" w:space="0" w:sz="4" w:val="single"/>
                <w:right w:val="none"/>
                <w:insideV w:val="none"/>
              </w:tblBorders>
              <w:tblCellMar>
                <w:top w:type="dxa" w:w="0"/>
                <w:left w:type="dxa" w:w="65"/>
                <w:bottom w:type="dxa" w:w="0"/>
                <w:right w:type="dxa" w:w="70"/>
              </w:tblCellMar>
            </w:tblPr>
            <w:tblGrid>
              <w:gridCol w:w="519"/>
              <w:gridCol w:w="4860"/>
              <w:gridCol w:w="2051"/>
              <w:gridCol w:w="1361"/>
            </w:tblGrid>
            <w:tr>
              <w:trPr>
                <w:trHeight w:hRule="atLeast" w:val="300"/>
                <w:cantSplit w:val="false"/>
              </w:trPr>
              <w:tc>
                <w:tcPr>
                  <w:tcW w:type="dxa" w:w="519"/>
                  <w:tcBorders>
                    <w:top w:color="95B3D7" w:space="0" w:sz="4" w:val="single"/>
                    <w:left w:color="95B3D7" w:space="0" w:sz="4" w:val="single"/>
                    <w:bottom w:color="95B3D7" w:space="0" w:sz="4" w:val="single"/>
                    <w:right w:val="none"/>
                  </w:tcBorders>
                  <w:shd w:fill="4F81BD" w:val="clear"/>
                  <w:tcMar>
                    <w:left w:type="dxa" w:w="65"/>
                  </w:tcMar>
                  <w:vAlign w:val="center"/>
                </w:tcPr>
                <w:p>
                  <w:pPr>
                    <w:pStyle w:val="style0"/>
                    <w:spacing w:after="0" w:before="0" w:line="100" w:lineRule="atLeast"/>
                    <w:contextualSpacing w:val="false"/>
                    <w:jc w:val="both"/>
                  </w:pPr>
                  <w:r>
                    <w:rPr>
                      <w:rFonts w:ascii="Times New Roman" w:cs="Times New Roman" w:eastAsia="Times New Roman" w:hAnsi="Times New Roman"/>
                      <w:b/>
                      <w:bCs/>
                      <w:color w:val="FFFFFF"/>
                      <w:sz w:val="20"/>
                      <w:szCs w:val="20"/>
                      <w:lang w:eastAsia="es-ES" w:val="es-CO"/>
                    </w:rPr>
                    <w:t>Id</w:t>
                  </w:r>
                </w:p>
              </w:tc>
              <w:tc>
                <w:tcPr>
                  <w:tcW w:type="dxa" w:w="4860"/>
                  <w:tcBorders>
                    <w:top w:color="95B3D7" w:space="0" w:sz="4" w:val="single"/>
                    <w:left w:val="none"/>
                    <w:bottom w:color="95B3D7" w:space="0" w:sz="4" w:val="single"/>
                    <w:right w:val="none"/>
                  </w:tcBorders>
                  <w:shd w:fill="4F81BD" w:val="clear"/>
                  <w:vAlign w:val="center"/>
                </w:tcPr>
                <w:p>
                  <w:pPr>
                    <w:pStyle w:val="style0"/>
                    <w:spacing w:after="0" w:before="0" w:line="100" w:lineRule="atLeast"/>
                    <w:contextualSpacing w:val="false"/>
                    <w:jc w:val="both"/>
                  </w:pPr>
                  <w:r>
                    <w:rPr>
                      <w:rFonts w:ascii="Times New Roman" w:cs="Times New Roman" w:eastAsia="Times New Roman" w:hAnsi="Times New Roman"/>
                      <w:b/>
                      <w:bCs/>
                      <w:color w:val="FFFFFF"/>
                      <w:sz w:val="20"/>
                      <w:szCs w:val="20"/>
                      <w:lang w:eastAsia="es-ES" w:val="es-CO"/>
                    </w:rPr>
                    <w:t>Nombre</w:t>
                  </w:r>
                </w:p>
              </w:tc>
              <w:tc>
                <w:tcPr>
                  <w:tcW w:type="dxa" w:w="2051"/>
                  <w:tcBorders>
                    <w:top w:color="95B3D7" w:space="0" w:sz="4" w:val="single"/>
                    <w:left w:val="none"/>
                    <w:bottom w:color="95B3D7" w:space="0" w:sz="4" w:val="single"/>
                    <w:right w:val="none"/>
                  </w:tcBorders>
                  <w:shd w:fill="4F81BD" w:val="clear"/>
                  <w:vAlign w:val="center"/>
                </w:tcPr>
                <w:p>
                  <w:pPr>
                    <w:pStyle w:val="style0"/>
                    <w:spacing w:after="0" w:before="0" w:line="100" w:lineRule="atLeast"/>
                    <w:contextualSpacing w:val="false"/>
                    <w:jc w:val="both"/>
                  </w:pPr>
                  <w:r>
                    <w:rPr>
                      <w:rFonts w:ascii="Times New Roman" w:cs="Times New Roman" w:eastAsia="Times New Roman" w:hAnsi="Times New Roman"/>
                      <w:b/>
                      <w:bCs/>
                      <w:color w:val="FFFFFF"/>
                      <w:sz w:val="20"/>
                      <w:szCs w:val="20"/>
                      <w:lang w:eastAsia="es-ES" w:val="es-CO"/>
                    </w:rPr>
                    <w:t>Característica</w:t>
                  </w:r>
                </w:p>
              </w:tc>
              <w:tc>
                <w:tcPr>
                  <w:tcW w:type="dxa" w:w="1361"/>
                  <w:tcBorders>
                    <w:top w:color="95B3D7" w:space="0" w:sz="4" w:val="single"/>
                    <w:left w:val="none"/>
                    <w:bottom w:color="95B3D7" w:space="0" w:sz="4" w:val="single"/>
                    <w:right w:color="95B3D7" w:space="0" w:sz="4" w:val="single"/>
                  </w:tcBorders>
                  <w:shd w:fill="4F81BD" w:val="clear"/>
                  <w:vAlign w:val="center"/>
                </w:tcPr>
                <w:p>
                  <w:pPr>
                    <w:pStyle w:val="style0"/>
                    <w:spacing w:after="0" w:before="0" w:line="100" w:lineRule="atLeast"/>
                    <w:contextualSpacing w:val="false"/>
                    <w:jc w:val="both"/>
                  </w:pPr>
                  <w:r>
                    <w:rPr>
                      <w:rFonts w:ascii="Times New Roman" w:cs="Times New Roman" w:eastAsia="Times New Roman" w:hAnsi="Times New Roman"/>
                      <w:b/>
                      <w:bCs/>
                      <w:color w:val="FFFFFF"/>
                      <w:sz w:val="20"/>
                      <w:szCs w:val="20"/>
                      <w:lang w:eastAsia="es-ES" w:val="es-CO"/>
                    </w:rPr>
                    <w:t>Portafolio</w:t>
                  </w:r>
                </w:p>
              </w:tc>
            </w:tr>
            <w:tr>
              <w:trPr>
                <w:trHeight w:hRule="atLeast" w:val="300"/>
                <w:cantSplit w:val="false"/>
              </w:trPr>
              <w:tc>
                <w:tcPr>
                  <w:tcW w:type="dxa" w:w="519"/>
                  <w:tcBorders>
                    <w:top w:color="95B3D7" w:space="0" w:sz="4" w:val="single"/>
                    <w:left w:color="95B3D7" w:space="0" w:sz="4" w:val="single"/>
                    <w:bottom w:color="95B3D7" w:space="0" w:sz="4" w:val="single"/>
                    <w:right w:val="none"/>
                  </w:tcBorders>
                  <w:shd w:fill="FFFFFF" w:val="clear"/>
                  <w:tcMar>
                    <w:left w:type="dxa" w:w="65"/>
                  </w:tcMar>
                  <w:vAlign w:val="center"/>
                </w:tcPr>
                <w:p>
                  <w:pPr>
                    <w:pStyle w:val="style0"/>
                    <w:spacing w:after="0" w:before="0" w:line="100" w:lineRule="atLeast"/>
                    <w:contextualSpacing w:val="false"/>
                  </w:pPr>
                  <w:r>
                    <w:rPr>
                      <w:rFonts w:ascii="Times New Roman" w:cs="Times New Roman" w:eastAsia="Times New Roman" w:hAnsi="Times New Roman"/>
                      <w:sz w:val="20"/>
                      <w:szCs w:val="20"/>
                      <w:lang w:eastAsia="es-ES" w:val="es-CO"/>
                    </w:rPr>
                    <w:t>1</w:t>
                  </w:r>
                </w:p>
              </w:tc>
              <w:tc>
                <w:tcPr>
                  <w:tcW w:type="dxa" w:w="4860"/>
                  <w:tcBorders>
                    <w:top w:color="95B3D7" w:space="0" w:sz="4" w:val="single"/>
                    <w:left w:val="none"/>
                    <w:bottom w:color="95B3D7" w:space="0" w:sz="4" w:val="single"/>
                    <w:right w:val="none"/>
                  </w:tcBorders>
                  <w:shd w:fill="FFFFFF" w:val="clear"/>
                  <w:vAlign w:val="center"/>
                </w:tcPr>
                <w:p>
                  <w:pPr>
                    <w:pStyle w:val="style0"/>
                    <w:spacing w:after="0" w:before="0" w:line="100" w:lineRule="atLeast"/>
                    <w:contextualSpacing w:val="false"/>
                  </w:pPr>
                  <w:r>
                    <w:rPr>
                      <w:rFonts w:ascii="Times New Roman" w:cs="Times New Roman" w:eastAsia="Times New Roman" w:hAnsi="Times New Roman"/>
                      <w:bCs/>
                      <w:sz w:val="20"/>
                      <w:szCs w:val="20"/>
                      <w:lang w:eastAsia="es-ES"/>
                    </w:rPr>
                    <w:t>Tarjetas de Crédito Abiertas</w:t>
                  </w:r>
                </w:p>
              </w:tc>
              <w:tc>
                <w:tcPr>
                  <w:tcW w:type="dxa" w:w="2051"/>
                  <w:tcBorders>
                    <w:top w:color="95B3D7" w:space="0" w:sz="4" w:val="single"/>
                    <w:left w:val="none"/>
                    <w:bottom w:color="95B3D7" w:space="0" w:sz="4" w:val="single"/>
                    <w:right w:val="none"/>
                  </w:tcBorders>
                  <w:shd w:fill="FFFFFF" w:val="clear"/>
                  <w:vAlign w:val="center"/>
                </w:tcPr>
                <w:p>
                  <w:pPr>
                    <w:pStyle w:val="style0"/>
                    <w:spacing w:after="0" w:before="0" w:line="100" w:lineRule="atLeast"/>
                    <w:contextualSpacing w:val="false"/>
                  </w:pPr>
                  <w:r>
                    <w:rPr>
                      <w:rFonts w:ascii="Times New Roman" w:cs="Times New Roman" w:eastAsia="Times New Roman" w:hAnsi="Times New Roman"/>
                      <w:bCs/>
                      <w:sz w:val="20"/>
                      <w:szCs w:val="20"/>
                      <w:lang w:eastAsia="es-ES"/>
                    </w:rPr>
                    <w:t>CO01NUM996XX029</w:t>
                  </w:r>
                </w:p>
              </w:tc>
              <w:tc>
                <w:tcPr>
                  <w:tcW w:type="dxa" w:w="1361"/>
                  <w:tcBorders>
                    <w:top w:color="95B3D7" w:space="0" w:sz="4" w:val="single"/>
                    <w:left w:val="none"/>
                    <w:bottom w:color="95B3D7" w:space="0" w:sz="4" w:val="single"/>
                    <w:right w:color="95B3D7" w:space="0" w:sz="4" w:val="single"/>
                  </w:tcBorders>
                  <w:shd w:fill="FFFFFF" w:val="clear"/>
                  <w:vAlign w:val="center"/>
                </w:tcPr>
                <w:p>
                  <w:pPr>
                    <w:pStyle w:val="style0"/>
                    <w:spacing w:after="0" w:before="0" w:line="100" w:lineRule="atLeast"/>
                    <w:contextualSpacing w:val="false"/>
                  </w:pPr>
                  <w:r>
                    <w:rPr>
                      <w:rFonts w:ascii="Times New Roman" w:cs="Times New Roman" w:eastAsia="Times New Roman" w:hAnsi="Times New Roman"/>
                      <w:sz w:val="20"/>
                      <w:szCs w:val="20"/>
                      <w:lang w:eastAsia="es-ES"/>
                    </w:rPr>
                    <w:t>RO_01</w:t>
                  </w:r>
                </w:p>
              </w:tc>
            </w:tr>
          </w:tbl>
          <w:p>
            <w:pPr>
              <w:pStyle w:val="style0"/>
              <w:spacing w:after="0" w:before="0" w:line="100" w:lineRule="atLeast"/>
              <w:contextualSpacing w:val="false"/>
              <w:jc w:val="both"/>
            </w:pPr>
            <w:r>
              <w:rPr>
                <w:rFonts w:ascii="Times New Roman" w:cs="Times New Roman" w:eastAsia="Times New Roman" w:hAnsi="Times New Roman"/>
                <w:sz w:val="20"/>
                <w:szCs w:val="20"/>
                <w:lang w:eastAsia="es-ES"/>
              </w:rPr>
            </w:r>
          </w:p>
        </w:tc>
      </w:tr>
    </w:tbl>
    <w:p>
      <w:pPr>
        <w:pStyle w:val="style0"/>
        <w:pageBreakBefore/>
        <w:spacing w:after="200" w:before="0" w:line="276" w:lineRule="auto"/>
        <w:contextualSpacing w:val="false"/>
      </w:pPr>
      <w:r>
        <w:rPr>
          <w:rFonts w:cs="Arial"/>
        </w:rPr>
        <w:t>Especificaciones</w:t>
      </w:r>
    </w:p>
    <w:p>
      <w:pPr>
        <w:pStyle w:val="style0"/>
        <w:jc w:val="center"/>
      </w:pPr>
      <w:r>
        <w:rPr>
          <w:rFonts w:cs="Arial"/>
          <w:b/>
          <w:sz w:val="28"/>
          <w:szCs w:val="28"/>
        </w:rPr>
      </w:r>
    </w:p>
    <w:p>
      <w:pPr>
        <w:pStyle w:val="style0"/>
        <w:jc w:val="both"/>
      </w:pPr>
      <w:r>
        <w:rPr>
          <w:rFonts w:cs="Arial"/>
        </w:rPr>
        <w:t xml:space="preserve">A continuación se presentan las definiciones de los conceptos empleados en el pseudocódigo de las características personalizadas. Toda palabra que se encuentra en </w:t>
      </w:r>
      <w:r>
        <w:rPr>
          <w:rFonts w:cs="Arial"/>
          <w:b/>
          <w:u w:val="single"/>
        </w:rPr>
        <w:t>negrillas y subrayada</w:t>
      </w:r>
      <w:r>
        <w:rPr>
          <w:rFonts w:cs="Arial"/>
        </w:rPr>
        <w:t xml:space="preserve"> representa un concepto necesario para el cálculo de la característica. Cuando estas palabras estén acompañadas de una secuencia numérica de tres (3) posiciones se entenderá que es una nueva variación al mismo concepto. </w:t>
      </w:r>
    </w:p>
    <w:p>
      <w:pPr>
        <w:pStyle w:val="style0"/>
        <w:jc w:val="both"/>
      </w:pPr>
      <w:r>
        <w:rPr>
          <w:rFonts w:cs="Arial"/>
        </w:rPr>
      </w:r>
    </w:p>
    <w:p>
      <w:pPr>
        <w:pStyle w:val="style3"/>
      </w:pPr>
      <w:bookmarkStart w:id="21" w:name="__RefHeading__2400_2072769399"/>
      <w:bookmarkStart w:id="22" w:name="_Toc383173888"/>
      <w:bookmarkStart w:id="23" w:name="_Toc355785401"/>
      <w:bookmarkEnd w:id="21"/>
      <w:bookmarkEnd w:id="22"/>
      <w:bookmarkEnd w:id="23"/>
      <w:r>
        <w:rPr>
          <w:color w:val="1F497D"/>
        </w:rPr>
        <w:t>A</w:t>
      </w:r>
    </w:p>
    <w:tbl>
      <w:tblPr>
        <w:jc w:val="left"/>
        <w:tblInd w:type="dxa" w:w="120"/>
        <w:tblBorders>
          <w:top w:color="C0C0C0" w:space="0" w:sz="6" w:val="single"/>
          <w:left w:val="none"/>
          <w:bottom w:val="none"/>
          <w:insideH w:val="non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Abierta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Una </w:t>
            </w:r>
            <w:r>
              <w:rPr>
                <w:rFonts w:cs="Arial"/>
                <w:b/>
                <w:sz w:val="20"/>
                <w:u w:val="single"/>
              </w:rPr>
              <w:t>Cuenta</w:t>
            </w:r>
            <w:r>
              <w:rPr>
                <w:rFonts w:cs="Arial"/>
                <w:sz w:val="20"/>
              </w:rPr>
              <w:t xml:space="preserve"> abierta 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in ( ‘01’, ‘51’)</w:t>
            </w:r>
          </w:p>
          <w:p>
            <w:pPr>
              <w:pStyle w:val="style75"/>
              <w:widowControl w:val="false"/>
              <w:numPr>
                <w:ilvl w:val="0"/>
                <w:numId w:val="6"/>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cuyo </w:t>
            </w:r>
            <w:r>
              <w:rPr>
                <w:rFonts w:cs="Arial"/>
                <w:b/>
                <w:sz w:val="20"/>
                <w:u w:val="single"/>
              </w:rPr>
              <w:t>Estado</w:t>
            </w:r>
            <w:r>
              <w:rPr>
                <w:rFonts w:cs="Arial"/>
                <w:sz w:val="20"/>
              </w:rPr>
              <w:t xml:space="preserve"> posee alguno de los siguientes códigos ‘01’, ‘06’, ‘07’, ‘09’.</w:t>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not in ( ‘01’, ‘51’)</w:t>
            </w:r>
          </w:p>
          <w:p>
            <w:pPr>
              <w:pStyle w:val="style75"/>
              <w:widowControl w:val="false"/>
              <w:numPr>
                <w:ilvl w:val="0"/>
                <w:numId w:val="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cuyo </w:t>
            </w:r>
            <w:r>
              <w:rPr>
                <w:rFonts w:cs="Arial"/>
                <w:b/>
                <w:sz w:val="20"/>
                <w:u w:val="single"/>
              </w:rPr>
              <w:t>Estado</w:t>
            </w:r>
            <w:r>
              <w:rPr>
                <w:rFonts w:cs="Arial"/>
                <w:sz w:val="20"/>
              </w:rPr>
              <w:t xml:space="preserve"> posee alguno de los siguientes códigos ‘01’, ‘13’ al ‘41’, ‘45’, ‘47’.</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Adjetivo</w:t>
            </w:r>
          </w:p>
        </w:tc>
        <w:tc>
          <w:tcPr>
            <w:tcW w:type="dxa" w:w="6479"/>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Entrada o registro en el </w:t>
            </w:r>
            <w:r>
              <w:rPr>
                <w:rFonts w:cs="Arial"/>
                <w:b/>
                <w:sz w:val="20"/>
                <w:u w:val="single"/>
              </w:rPr>
              <w:t>Hábito de Pago</w:t>
            </w:r>
            <w:r>
              <w:rPr>
                <w:rFonts w:cs="Arial"/>
                <w:sz w:val="20"/>
              </w:rPr>
              <w:t xml:space="preserve"> que define los avisos que las entidades reportan bajo diferentes circunstancias. El adjetivo puede tomar los siguientes valores en el </w:t>
            </w:r>
            <w:r>
              <w:rPr>
                <w:rFonts w:cs="Arial"/>
                <w:b/>
                <w:sz w:val="20"/>
                <w:u w:val="single"/>
              </w:rPr>
              <w:t>Maestro Datacrédito</w:t>
            </w:r>
            <w:r>
              <w:rPr>
                <w:rFonts w:cs="Arial"/>
                <w:sz w:val="20"/>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not in ( ‘01’, ‘51’)</w:t>
            </w:r>
          </w:p>
          <w:p>
            <w:pPr>
              <w:pStyle w:val="style0"/>
              <w:numPr>
                <w:ilvl w:val="0"/>
                <w:numId w:val="13"/>
              </w:numPr>
            </w:pPr>
            <w:r>
              <w:rPr>
                <w:rFonts w:cs="Arial"/>
                <w:sz w:val="20"/>
              </w:rPr>
              <w:t>‘</w:t>
            </w:r>
            <w:r>
              <w:rPr>
                <w:rFonts w:cs="Arial"/>
                <w:sz w:val="20"/>
              </w:rPr>
              <w:t>00’: No hay adjetivo</w:t>
            </w:r>
          </w:p>
          <w:p>
            <w:pPr>
              <w:pStyle w:val="style0"/>
              <w:numPr>
                <w:ilvl w:val="0"/>
                <w:numId w:val="13"/>
              </w:numPr>
            </w:pPr>
            <w:r>
              <w:rPr>
                <w:rFonts w:cs="Arial"/>
                <w:sz w:val="20"/>
              </w:rPr>
              <w:t>‘</w:t>
            </w:r>
            <w:r>
              <w:rPr>
                <w:rFonts w:cs="Arial"/>
                <w:sz w:val="20"/>
              </w:rPr>
              <w:t>03’: Deudor No Localizado</w:t>
            </w:r>
          </w:p>
          <w:p>
            <w:pPr>
              <w:pStyle w:val="style0"/>
              <w:numPr>
                <w:ilvl w:val="0"/>
                <w:numId w:val="13"/>
              </w:numPr>
            </w:pPr>
            <w:r>
              <w:rPr>
                <w:rFonts w:cs="Arial"/>
                <w:sz w:val="20"/>
              </w:rPr>
              <w:t>‘</w:t>
            </w:r>
            <w:r>
              <w:rPr>
                <w:rFonts w:cs="Arial"/>
                <w:sz w:val="20"/>
              </w:rPr>
              <w:t>02’: Cuenta en Cobrador</w:t>
            </w:r>
          </w:p>
          <w:p>
            <w:pPr>
              <w:pStyle w:val="style0"/>
              <w:numPr>
                <w:ilvl w:val="0"/>
                <w:numId w:val="13"/>
              </w:numPr>
            </w:pPr>
            <w:r>
              <w:rPr>
                <w:rFonts w:cs="Arial"/>
                <w:sz w:val="20"/>
              </w:rPr>
              <w:t>‘</w:t>
            </w:r>
            <w:r>
              <w:rPr>
                <w:rFonts w:cs="Arial"/>
                <w:sz w:val="20"/>
              </w:rPr>
              <w:t>01’: Fallecido</w:t>
            </w:r>
          </w:p>
          <w:p>
            <w:pPr>
              <w:pStyle w:val="style0"/>
              <w:numPr>
                <w:ilvl w:val="0"/>
                <w:numId w:val="13"/>
              </w:numPr>
            </w:pPr>
            <w:r>
              <w:rPr>
                <w:rFonts w:cs="Arial"/>
                <w:sz w:val="20"/>
              </w:rPr>
              <w:t>‘</w:t>
            </w:r>
            <w:r>
              <w:rPr>
                <w:rFonts w:cs="Arial"/>
                <w:sz w:val="20"/>
              </w:rPr>
              <w:t>04’: Línea suspendida (aplica solo para EPM)</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in ( ‘01’, ‘51’)</w:t>
            </w:r>
          </w:p>
          <w:p>
            <w:pPr>
              <w:pStyle w:val="style0"/>
              <w:numPr>
                <w:ilvl w:val="0"/>
                <w:numId w:val="14"/>
              </w:numPr>
            </w:pPr>
            <w:r>
              <w:rPr>
                <w:rFonts w:cs="Arial"/>
                <w:sz w:val="20"/>
              </w:rPr>
              <w:t>‘</w:t>
            </w:r>
            <w:r>
              <w:rPr>
                <w:rFonts w:cs="Arial"/>
                <w:sz w:val="20"/>
              </w:rPr>
              <w:t>00’: No hay adjetivo</w:t>
            </w:r>
          </w:p>
          <w:p>
            <w:pPr>
              <w:pStyle w:val="style0"/>
              <w:widowControl w:val="false"/>
              <w:numPr>
                <w:ilvl w:val="0"/>
                <w:numId w:val="14"/>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w:t>
            </w:r>
            <w:r>
              <w:rPr>
                <w:rFonts w:cs="Arial"/>
                <w:sz w:val="20"/>
              </w:rPr>
              <w:t>01’: Fallecido</w:t>
            </w:r>
          </w:p>
        </w:tc>
      </w:tr>
    </w:tbl>
    <w:p>
      <w:pPr>
        <w:pStyle w:val="style3"/>
      </w:pPr>
      <w:bookmarkStart w:id="24" w:name="__RefHeading__2402_2072769399"/>
      <w:bookmarkStart w:id="25" w:name="_Toc383173889"/>
      <w:bookmarkStart w:id="26" w:name="_Toc355785402"/>
      <w:bookmarkEnd w:id="24"/>
      <w:bookmarkEnd w:id="25"/>
      <w:bookmarkEnd w:id="26"/>
      <w:r>
        <w:rPr>
          <w:color w:val="1F497D"/>
        </w:rPr>
        <w:t>B</w:t>
      </w:r>
    </w:p>
    <w:p>
      <w:pPr>
        <w:pStyle w:val="style3"/>
      </w:pPr>
      <w:bookmarkStart w:id="27" w:name="__RefHeading__2404_2072769399"/>
      <w:bookmarkStart w:id="28" w:name="_Toc383173890"/>
      <w:bookmarkStart w:id="29" w:name="_Toc355785403"/>
      <w:bookmarkEnd w:id="27"/>
      <w:bookmarkEnd w:id="28"/>
      <w:bookmarkEnd w:id="29"/>
      <w:r>
        <w:rPr>
          <w:color w:val="1F497D"/>
        </w:rPr>
        <w:t>C</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Cálculo de número de meses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Para el cálculo del número de meses entre dos fechas se debe emplear la siguiente fórmula:</w:t>
            </w:r>
          </w:p>
          <w:p>
            <w:pPr>
              <w:pStyle w:val="style0"/>
              <w:ind w:hanging="0" w:left="360" w:right="0"/>
              <w:jc w:val="center"/>
            </w:pPr>
            <w:r>
              <w:rPr>
                <w:rFonts w:cs="Arial"/>
                <w:sz w:val="20"/>
              </w:rPr>
              <w:t>AÑO (Fecha1)*12 + MES (Fecha1) - AÑO (Fecha2)*12 + MES (Fecha2)</w:t>
            </w:r>
          </w:p>
          <w:p>
            <w:pPr>
              <w:pStyle w:val="style0"/>
              <w:ind w:hanging="0" w:left="360" w:right="0"/>
              <w:jc w:val="both"/>
            </w:pPr>
            <w:r>
              <w:rPr>
                <w:rFonts w:cs="Arial"/>
                <w:sz w:val="20"/>
              </w:rPr>
            </w:r>
          </w:p>
          <w:p>
            <w:pPr>
              <w:pStyle w:val="style0"/>
              <w:ind w:hanging="0" w:left="709" w:right="0"/>
              <w:jc w:val="both"/>
            </w:pPr>
            <w:r>
              <w:rPr>
                <w:rFonts w:cs="Arial"/>
                <w:sz w:val="20"/>
              </w:rPr>
              <w:t xml:space="preserve">Para ilustrar lo anterior calculemos la diferencia entre Mayo de 2008 y Diciembre de 2007. </w:t>
            </w:r>
          </w:p>
          <w:p>
            <w:pPr>
              <w:pStyle w:val="style0"/>
              <w:ind w:hanging="0" w:left="709" w:right="0"/>
              <w:jc w:val="both"/>
            </w:pPr>
            <w:r>
              <w:rPr>
                <w:rFonts w:cs="Arial"/>
                <w:sz w:val="20"/>
              </w:rPr>
            </w:r>
          </w:p>
          <w:p>
            <w:pPr>
              <w:pStyle w:val="style0"/>
              <w:ind w:hanging="0" w:left="709" w:right="0"/>
              <w:jc w:val="center"/>
            </w:pPr>
            <w:r>
              <w:rPr>
                <w:rFonts w:cs="Arial"/>
                <w:sz w:val="20"/>
              </w:rPr>
              <w:t>(2008*12 + 5 - 2007*12 + 12) = 5 meses</w:t>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CC (Comunicaciones)</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Portafolio_CC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IF (COD_CT in ["23","24"]) then PORTAFOLIO=CC endif</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r>
          </w:p>
        </w:tc>
      </w:tr>
      <w:tr>
        <w:trPr>
          <w:cantSplit w:val="false"/>
        </w:trPr>
        <w:tc>
          <w:tcPr>
            <w:tcW w:type="dxa" w:w="2880"/>
            <w:tcBorders>
              <w:top w:val="non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Codeudor</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val="non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Una obligación está asociada a un codeudor cuando: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not in ( ‘02’)</w:t>
            </w:r>
          </w:p>
          <w:p>
            <w:pPr>
              <w:pStyle w:val="style75"/>
              <w:widowControl w:val="false"/>
              <w:numPr>
                <w:ilvl w:val="0"/>
                <w:numId w:val="18"/>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cuya </w:t>
            </w:r>
            <w:r>
              <w:rPr>
                <w:rFonts w:cs="Arial"/>
                <w:b/>
                <w:sz w:val="20"/>
                <w:u w:val="single"/>
              </w:rPr>
              <w:t>Titularidad</w:t>
            </w:r>
            <w:r>
              <w:rPr>
                <w:rFonts w:cs="Arial"/>
                <w:sz w:val="20"/>
              </w:rPr>
              <w:t xml:space="preserve"> sea diferente al código ‘00’, </w:t>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in ( ‘02’)</w:t>
            </w:r>
          </w:p>
          <w:p>
            <w:pPr>
              <w:pStyle w:val="style75"/>
              <w:widowControl w:val="false"/>
              <w:numPr>
                <w:ilvl w:val="0"/>
                <w:numId w:val="19"/>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cuyo valor para el campo  </w:t>
            </w:r>
            <w:r>
              <w:rPr>
                <w:rFonts w:cs="Arial"/>
                <w:b/>
                <w:sz w:val="20"/>
                <w:u w:val="single"/>
              </w:rPr>
              <w:t>Garante</w:t>
            </w:r>
            <w:r>
              <w:rPr>
                <w:rFonts w:cs="Arial"/>
                <w:sz w:val="20"/>
              </w:rPr>
              <w:t xml:space="preserve"> sea mayor que cero.</w:t>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Código de Consulta</w:t>
            </w:r>
          </w:p>
        </w:tc>
        <w:tc>
          <w:tcPr>
            <w:tcW w:type="dxa" w:w="6479"/>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 la sección </w:t>
            </w:r>
            <w:r>
              <w:rPr>
                <w:rFonts w:cs="Arial"/>
                <w:b/>
                <w:sz w:val="20"/>
                <w:u w:val="single"/>
              </w:rPr>
              <w:t>Consultado</w:t>
            </w:r>
            <w:r>
              <w:rPr>
                <w:rFonts w:cs="Arial"/>
                <w:sz w:val="20"/>
              </w:rPr>
              <w:t xml:space="preserve"> que indica la fuente (entidad, ciudadano, procesos especiales, etc.) donde se origina la consulta del </w:t>
            </w:r>
            <w:r>
              <w:rPr>
                <w:rFonts w:cs="Arial"/>
                <w:b/>
                <w:sz w:val="20"/>
                <w:u w:val="single"/>
              </w:rPr>
              <w:t>Individuo</w:t>
            </w:r>
            <w:r>
              <w:rPr>
                <w:rFonts w:cs="Arial"/>
                <w:sz w:val="20"/>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Código Suscriptor</w:t>
            </w:r>
          </w:p>
        </w:tc>
        <w:tc>
          <w:tcPr>
            <w:tcW w:type="dxa" w:w="6479"/>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Campo COD_SUSCRIPTOR de los Maestros de Crédito</w:t>
            </w:r>
          </w:p>
        </w:tc>
      </w:tr>
      <w:tr>
        <w:trPr>
          <w:trHeight w:hRule="atLeast" w:val="414"/>
          <w:cantSplit w:val="false"/>
        </w:trPr>
        <w:tc>
          <w:tcPr>
            <w:tcW w:type="dxa" w:w="2880"/>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shd w:fill="FFFF00" w:val="clear"/>
              </w:rPr>
              <w:t>Código suscriptor Falabella</w:t>
            </w:r>
          </w:p>
        </w:tc>
        <w:tc>
          <w:tcPr>
            <w:tcW w:type="dxa" w:w="6479"/>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Son todos los códigos de suscriptor asociados a Falabella identificado con Nit. 900047981.</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 xml:space="preserve">Los cuales son :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010002, 020011, 030003, 050072, 180011, 510004</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b/>
                <w:color w:val="FF0000"/>
                <w:sz w:val="20"/>
              </w:rPr>
              <w:t>Estos códigos de suscriptor pueden modificarse a criterio de Datacrédito o la propia entidad y debe garantizarse que el desarrollo no se vea afectado con dichos cambios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b/>
                <w:color w:val="FF0000"/>
                <w:sz w:val="20"/>
              </w:rPr>
            </w:r>
          </w:p>
        </w:tc>
      </w:tr>
      <w:tr>
        <w:trPr>
          <w:trHeight w:hRule="atLeast" w:val="414"/>
          <w:cantSplit w:val="false"/>
        </w:trPr>
        <w:tc>
          <w:tcPr>
            <w:tcW w:type="dxa" w:w="2880"/>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Código suscriptor Ripley</w:t>
            </w:r>
          </w:p>
        </w:tc>
        <w:tc>
          <w:tcPr>
            <w:tcW w:type="dxa" w:w="6479"/>
            <w:tcBorders>
              <w:top w:color="00000A" w:space="0" w:sz="4" w:val="single"/>
              <w:left w:val="none"/>
              <w:bottom w:color="00000A" w:space="0" w:sz="4"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 xml:space="preserve">Son todos los códigos de suscriptor asociados a la Entidad  Ripley identificado con Nit. 900517323 Los cuales son :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020030.</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b/>
                <w:color w:val="FF0000"/>
                <w:sz w:val="20"/>
              </w:rPr>
              <w:t>Estos códigos de suscriptor pueden modificarse a criterio de Datacrédito o la propia entidad y debe garantizarse que el desarrollo no se vea afectado con dichos cambios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r>
          </w:p>
        </w:tc>
      </w:tr>
      <w:tr>
        <w:trPr>
          <w:cantSplit w:val="false"/>
        </w:trPr>
        <w:tc>
          <w:tcPr>
            <w:tcW w:type="dxa" w:w="2880"/>
            <w:tcBorders>
              <w:top w:color="00000A" w:space="0" w:sz="4"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Consultado</w:t>
            </w:r>
          </w:p>
        </w:tc>
        <w:tc>
          <w:tcPr>
            <w:tcW w:type="dxa" w:w="6479"/>
            <w:tcBorders>
              <w:top w:color="00000A" w:space="0" w:sz="4"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sz w:val="20"/>
              </w:rPr>
              <w:t xml:space="preserve">Sección de la </w:t>
            </w:r>
            <w:r>
              <w:rPr>
                <w:b/>
                <w:sz w:val="20"/>
                <w:u w:val="single"/>
              </w:rPr>
              <w:t>Historia de Crédito</w:t>
            </w:r>
            <w:r>
              <w:rPr>
                <w:sz w:val="20"/>
              </w:rPr>
              <w:t xml:space="preserve"> que suministra información de las entidades crediticias que han examinado los archivos de usuarios de créditos.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CT (Cuentas Corrientes)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b/>
                <w:sz w:val="20"/>
                <w:u w:val="single"/>
              </w:rPr>
              <w:t>Portafolio</w:t>
            </w:r>
            <w:r>
              <w:rPr>
                <w:rFonts w:cs="Arial"/>
                <w:sz w:val="20"/>
              </w:rPr>
              <w:t xml:space="preserve"> que incluye las cuentas corrientes reportadas por los suscriptores siempre y cuando ésta NO se encuentre </w:t>
            </w:r>
            <w:r>
              <w:rPr>
                <w:rFonts w:cs="Arial"/>
                <w:b/>
                <w:sz w:val="20"/>
                <w:u w:val="single"/>
              </w:rPr>
              <w:t>Bloqueada</w:t>
            </w:r>
            <w:r>
              <w:rPr>
                <w:rFonts w:cs="Arial"/>
                <w:sz w:val="20"/>
              </w:rPr>
              <w:t xml:space="preserve">, NO presente una </w:t>
            </w:r>
            <w:r>
              <w:rPr>
                <w:rFonts w:cs="Arial"/>
                <w:b/>
                <w:sz w:val="20"/>
                <w:u w:val="single"/>
              </w:rPr>
              <w:t>Modificación Abierta</w:t>
            </w:r>
            <w:r>
              <w:rPr>
                <w:rFonts w:cs="Arial"/>
                <w:sz w:val="20"/>
              </w:rPr>
              <w:t xml:space="preserve"> ni un </w:t>
            </w:r>
            <w:r>
              <w:rPr>
                <w:rFonts w:cs="Arial"/>
                <w:b/>
                <w:sz w:val="20"/>
                <w:u w:val="single"/>
              </w:rPr>
              <w:t>Reclamo Abierto</w:t>
            </w:r>
            <w:r>
              <w:rPr>
                <w:rFonts w:cs="Arial"/>
                <w:sz w:val="20"/>
              </w:rPr>
              <w:t xml:space="preserve">. Una </w:t>
            </w:r>
            <w:r>
              <w:rPr>
                <w:rFonts w:cs="Arial"/>
                <w:b/>
                <w:sz w:val="20"/>
                <w:u w:val="single"/>
              </w:rPr>
              <w:t>obligación</w:t>
            </w:r>
            <w:r>
              <w:rPr>
                <w:rFonts w:cs="Arial"/>
                <w:sz w:val="20"/>
              </w:rPr>
              <w:t xml:space="preserve"> pertenece al portafolio CT si satisface adicionalmente la siguiente condición:</w:t>
            </w:r>
          </w:p>
          <w:p>
            <w:pPr>
              <w:pStyle w:val="style0"/>
            </w:pPr>
            <w:r>
              <w:rPr>
                <w:rFonts w:cs="Arial"/>
                <w:sz w:val="20"/>
              </w:rPr>
            </w:r>
          </w:p>
          <w:p>
            <w:pPr>
              <w:pStyle w:val="style0"/>
              <w:jc w:val="center"/>
            </w:pPr>
            <w:r>
              <w:rPr>
                <w:rFonts w:cs="Arial"/>
                <w:i/>
                <w:sz w:val="18"/>
                <w:lang w:val="en-US"/>
              </w:rPr>
              <w:t xml:space="preserve">if COD_CTA="01" then </w:t>
            </w:r>
            <w:r>
              <w:rPr>
                <w:rFonts w:cs="Arial"/>
                <w:i/>
                <w:sz w:val="18"/>
                <w:szCs w:val="18"/>
                <w:lang w:val="en-US"/>
              </w:rPr>
              <w:t>PORTAFOLIO=CT</w:t>
            </w:r>
            <w:r>
              <w:rPr>
                <w:rFonts w:cs="Arial"/>
                <w:i/>
                <w:sz w:val="18"/>
                <w:lang w:val="en-US"/>
              </w:rPr>
              <w:t xml:space="preserve"> endif</w:t>
            </w:r>
          </w:p>
          <w:p>
            <w:pPr>
              <w:pStyle w:val="style0"/>
            </w:pPr>
            <w:r>
              <w:rPr>
                <w:rFonts w:cs="Arial"/>
                <w:b/>
                <w:sz w:val="20"/>
                <w:u w:val="single"/>
                <w:lang w:val="en-US"/>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Cuenta</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Entrada o registro en el </w:t>
            </w:r>
            <w:r>
              <w:rPr>
                <w:rFonts w:cs="Arial"/>
                <w:b/>
                <w:sz w:val="20"/>
                <w:u w:val="single"/>
              </w:rPr>
              <w:t>Hábito de Pago</w:t>
            </w:r>
            <w:r>
              <w:rPr>
                <w:rFonts w:cs="Arial"/>
                <w:sz w:val="20"/>
              </w:rPr>
              <w:t xml:space="preserve"> que define la historia de la deuda que una persona posee con una entidad crediticia siempre y cuando ésta no se encuentre </w:t>
            </w:r>
            <w:r>
              <w:rPr>
                <w:rFonts w:cs="Arial"/>
                <w:b/>
                <w:sz w:val="20"/>
                <w:u w:val="single"/>
              </w:rPr>
              <w:t>Bloqueada</w:t>
            </w:r>
            <w:r>
              <w:rPr>
                <w:rFonts w:cs="Arial"/>
                <w:sz w:val="20"/>
              </w:rPr>
              <w:t xml:space="preserve">.  También Set Conoce como </w:t>
            </w:r>
            <w:r>
              <w:rPr>
                <w:rFonts w:cs="Arial"/>
                <w:b/>
                <w:sz w:val="20"/>
                <w:u w:val="single"/>
              </w:rPr>
              <w:t>Obligación</w:t>
            </w:r>
            <w:r>
              <w:rPr>
                <w:rFonts w:cs="Arial"/>
                <w:sz w:val="20"/>
              </w:rPr>
              <w:t>.</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Cerrada</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Una </w:t>
            </w:r>
            <w:r>
              <w:rPr>
                <w:rFonts w:cs="Arial"/>
                <w:b/>
                <w:sz w:val="20"/>
                <w:u w:val="single"/>
              </w:rPr>
              <w:t>Cuenta</w:t>
            </w:r>
            <w:r>
              <w:rPr>
                <w:rFonts w:cs="Arial"/>
                <w:sz w:val="20"/>
              </w:rPr>
              <w:t xml:space="preserve"> cerrada 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in ( ‘01’, ‘51’)</w:t>
            </w:r>
          </w:p>
          <w:p>
            <w:pPr>
              <w:pStyle w:val="style75"/>
              <w:widowControl w:val="false"/>
              <w:numPr>
                <w:ilvl w:val="0"/>
                <w:numId w:val="9"/>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cuya </w:t>
            </w:r>
            <w:r>
              <w:rPr>
                <w:rFonts w:cs="Arial"/>
                <w:b/>
                <w:sz w:val="20"/>
                <w:u w:val="single"/>
              </w:rPr>
              <w:t>Estado</w:t>
            </w:r>
            <w:r>
              <w:rPr>
                <w:rFonts w:cs="Arial"/>
                <w:sz w:val="20"/>
              </w:rPr>
              <w:t xml:space="preserve"> posee alguno de los siguientes códigos ‘02’, ‘05’</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not in ( ‘01’, ‘51’)</w:t>
            </w:r>
          </w:p>
          <w:p>
            <w:pPr>
              <w:pStyle w:val="style75"/>
              <w:widowControl w:val="false"/>
              <w:numPr>
                <w:ilvl w:val="0"/>
                <w:numId w:val="10"/>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cuya </w:t>
            </w:r>
            <w:r>
              <w:rPr>
                <w:rFonts w:cs="Arial"/>
                <w:b/>
                <w:sz w:val="20"/>
                <w:u w:val="single"/>
              </w:rPr>
              <w:t>Estado</w:t>
            </w:r>
            <w:r>
              <w:rPr>
                <w:rFonts w:cs="Arial"/>
                <w:sz w:val="20"/>
              </w:rPr>
              <w:t xml:space="preserve"> posee alguno de los siguientes códigos ‘02’ al ‘12’, ‘46’, ‘49’.</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bl>
    <w:p>
      <w:pPr>
        <w:pStyle w:val="style3"/>
      </w:pPr>
      <w:bookmarkStart w:id="30" w:name="__RefHeading__2406_2072769399"/>
      <w:bookmarkStart w:id="31" w:name="_Toc383173891"/>
      <w:bookmarkStart w:id="32" w:name="_Toc355785404"/>
      <w:bookmarkEnd w:id="30"/>
      <w:bookmarkEnd w:id="31"/>
      <w:bookmarkEnd w:id="32"/>
      <w:r>
        <w:rPr>
          <w:color w:val="1F497D"/>
        </w:rPr>
        <w:t>D</w:t>
      </w:r>
    </w:p>
    <w:p>
      <w:pPr>
        <w:pStyle w:val="style0"/>
        <w:jc w:val="both"/>
      </w:pPr>
      <w:r>
        <w:rPr>
          <w:rFonts w:cs="Arial"/>
        </w:rPr>
      </w:r>
    </w:p>
    <w:p>
      <w:pPr>
        <w:pStyle w:val="style3"/>
      </w:pPr>
      <w:bookmarkStart w:id="33" w:name="__RefHeading__2408_2072769399"/>
      <w:bookmarkStart w:id="34" w:name="_Toc383173892"/>
      <w:bookmarkStart w:id="35" w:name="_Toc355785405"/>
      <w:bookmarkEnd w:id="33"/>
      <w:bookmarkEnd w:id="34"/>
      <w:bookmarkEnd w:id="35"/>
      <w:r>
        <w:rPr>
          <w:color w:val="1F497D"/>
        </w:rPr>
        <w:t>E</w:t>
      </w:r>
    </w:p>
    <w:p>
      <w:pPr>
        <w:pStyle w:val="style0"/>
        <w:jc w:val="both"/>
      </w:pPr>
      <w:r>
        <w:rPr>
          <w:rFonts w:cs="Arial"/>
        </w:rPr>
      </w:r>
    </w:p>
    <w:tbl>
      <w:tblPr>
        <w:jc w:val="left"/>
        <w:tblInd w:type="dxa" w:w="120"/>
        <w:tblBorders>
          <w:top w:val="none"/>
          <w:left w:val="none"/>
          <w:bottom w:val="none"/>
          <w:insideH w:val="non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Estado</w:t>
            </w:r>
          </w:p>
        </w:tc>
        <w:tc>
          <w:tcPr>
            <w:tcW w:type="dxa" w:w="6479"/>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en el </w:t>
            </w:r>
            <w:r>
              <w:rPr>
                <w:rFonts w:cs="Arial"/>
                <w:b/>
                <w:sz w:val="20"/>
                <w:u w:val="single"/>
              </w:rPr>
              <w:t>Hábito de Pago</w:t>
            </w:r>
            <w:r>
              <w:rPr>
                <w:rFonts w:cs="Arial"/>
                <w:sz w:val="20"/>
              </w:rPr>
              <w:t xml:space="preserve"> que corresponde al Estado de la obligación. Para conocer la totalidad de estados consultar el anexo 2 del documento “Consideraciones para la construcción de un set de características para Datacrédito Colombia”.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Campo del maestro de crédito que indica lo siguiente:</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 xml:space="preserve">Estado origen </w:t>
            </w:r>
          </w:p>
        </w:tc>
        <w:tc>
          <w:tcPr>
            <w:tcW w:type="dxa" w:w="6479"/>
            <w:tcBorders>
              <w:top w:val="none"/>
              <w:left w:val="none"/>
              <w:bottom w:val="none"/>
              <w:right w:val="none"/>
            </w:tcBorders>
            <w:shd w:fill="auto" w:val="clear"/>
          </w:tcPr>
          <w:tbl>
            <w:tblPr>
              <w:jc w:val="left"/>
              <w:tblInd w:type="dxa" w:w="70"/>
              <w:tblBorders>
                <w:top w:color="4F81BD" w:space="0" w:sz="4" w:val="single"/>
                <w:left w:val="none"/>
                <w:bottom w:color="4F81BD" w:space="0" w:sz="4" w:val="single"/>
                <w:insideH w:color="4F81BD" w:space="0" w:sz="4" w:val="single"/>
                <w:right w:val="none"/>
                <w:insideV w:val="none"/>
              </w:tblBorders>
              <w:tblCellMar>
                <w:top w:type="dxa" w:w="0"/>
                <w:left w:type="dxa" w:w="70"/>
                <w:bottom w:type="dxa" w:w="0"/>
                <w:right w:type="dxa" w:w="70"/>
              </w:tblCellMar>
            </w:tblPr>
            <w:tblGrid>
              <w:gridCol w:w="1200"/>
              <w:gridCol w:w="2479"/>
            </w:tblGrid>
            <w:tr>
              <w:trPr>
                <w:trHeight w:hRule="atLeast" w:val="300"/>
                <w:cantSplit w:val="false"/>
              </w:trPr>
              <w:tc>
                <w:tcPr>
                  <w:tcW w:type="dxa" w:w="1200"/>
                  <w:tcBorders>
                    <w:top w:color="4F81BD" w:space="0" w:sz="4" w:val="single"/>
                    <w:left w:val="none"/>
                    <w:bottom w:color="4F81BD" w:space="0" w:sz="4" w:val="single"/>
                    <w:right w:val="none"/>
                  </w:tcBorders>
                  <w:shd w:fill="FFFFFF" w:val="clear"/>
                  <w:vAlign w:val="bottom"/>
                </w:tcPr>
                <w:p>
                  <w:pPr>
                    <w:pStyle w:val="style0"/>
                  </w:pPr>
                  <w:r>
                    <w:rPr>
                      <w:rFonts w:ascii="Calibri" w:hAnsi="Calibri"/>
                      <w:b/>
                      <w:bCs/>
                      <w:color w:val="366092"/>
                      <w:sz w:val="22"/>
                      <w:szCs w:val="22"/>
                      <w:lang w:eastAsia="es-CO" w:val="es-CO"/>
                    </w:rPr>
                    <w:t>Código</w:t>
                  </w:r>
                </w:p>
              </w:tc>
              <w:tc>
                <w:tcPr>
                  <w:tcW w:type="dxa" w:w="2479"/>
                  <w:tcBorders>
                    <w:top w:color="4F81BD" w:space="0" w:sz="4" w:val="single"/>
                    <w:left w:val="none"/>
                    <w:bottom w:color="4F81BD" w:space="0" w:sz="4" w:val="single"/>
                    <w:right w:val="none"/>
                  </w:tcBorders>
                  <w:shd w:fill="FFFFFF" w:val="clear"/>
                  <w:vAlign w:val="bottom"/>
                </w:tcPr>
                <w:p>
                  <w:pPr>
                    <w:pStyle w:val="style0"/>
                  </w:pPr>
                  <w:r>
                    <w:rPr>
                      <w:rFonts w:ascii="Calibri" w:hAnsi="Calibri"/>
                      <w:b/>
                      <w:bCs/>
                      <w:color w:val="366092"/>
                      <w:sz w:val="22"/>
                      <w:szCs w:val="22"/>
                      <w:lang w:eastAsia="es-CO" w:val="es-CO"/>
                    </w:rPr>
                    <w:t>estado - Origen</w:t>
                  </w:r>
                </w:p>
              </w:tc>
            </w:tr>
            <w:tr>
              <w:trPr>
                <w:trHeight w:hRule="atLeast" w:val="300"/>
                <w:cantSplit w:val="false"/>
              </w:trPr>
              <w:tc>
                <w:tcPr>
                  <w:tcW w:type="dxa" w:w="1200"/>
                  <w:tcBorders>
                    <w:top w:val="none"/>
                    <w:left w:val="none"/>
                    <w:bottom w:val="none"/>
                    <w:right w:val="none"/>
                  </w:tcBorders>
                  <w:shd w:fill="DCE6F1" w:val="clear"/>
                  <w:vAlign w:val="bottom"/>
                </w:tcPr>
                <w:p>
                  <w:pPr>
                    <w:pStyle w:val="style0"/>
                    <w:jc w:val="right"/>
                  </w:pPr>
                  <w:r>
                    <w:rPr>
                      <w:rFonts w:ascii="Calibri" w:hAnsi="Calibri"/>
                      <w:color w:val="366092"/>
                      <w:sz w:val="22"/>
                      <w:szCs w:val="22"/>
                      <w:lang w:eastAsia="es-CO" w:val="es-CO"/>
                    </w:rPr>
                    <w:t>0</w:t>
                  </w:r>
                </w:p>
              </w:tc>
              <w:tc>
                <w:tcPr>
                  <w:tcW w:type="dxa" w:w="2479"/>
                  <w:tcBorders>
                    <w:top w:val="none"/>
                    <w:left w:val="none"/>
                    <w:bottom w:val="none"/>
                    <w:right w:val="none"/>
                  </w:tcBorders>
                  <w:shd w:fill="DCE6F1" w:val="clear"/>
                  <w:vAlign w:val="bottom"/>
                </w:tcPr>
                <w:p>
                  <w:pPr>
                    <w:pStyle w:val="style0"/>
                  </w:pPr>
                  <w:r>
                    <w:rPr>
                      <w:rFonts w:ascii="Calibri" w:hAnsi="Calibri"/>
                      <w:color w:val="366092"/>
                      <w:sz w:val="22"/>
                      <w:szCs w:val="22"/>
                      <w:lang w:eastAsia="es-CO" w:val="es-CO"/>
                    </w:rPr>
                    <w:t>normal</w:t>
                  </w:r>
                </w:p>
              </w:tc>
            </w:tr>
            <w:tr>
              <w:trPr>
                <w:trHeight w:hRule="atLeast" w:val="300"/>
                <w:cantSplit w:val="false"/>
              </w:trPr>
              <w:tc>
                <w:tcPr>
                  <w:tcW w:type="dxa" w:w="1200"/>
                  <w:tcBorders>
                    <w:top w:val="none"/>
                    <w:left w:val="none"/>
                    <w:bottom w:val="none"/>
                    <w:right w:val="none"/>
                  </w:tcBorders>
                  <w:shd w:fill="FFFFFF" w:val="clear"/>
                  <w:vAlign w:val="bottom"/>
                </w:tcPr>
                <w:p>
                  <w:pPr>
                    <w:pStyle w:val="style0"/>
                    <w:jc w:val="right"/>
                  </w:pPr>
                  <w:r>
                    <w:rPr>
                      <w:rFonts w:ascii="Calibri" w:hAnsi="Calibri"/>
                      <w:color w:val="366092"/>
                      <w:sz w:val="22"/>
                      <w:szCs w:val="22"/>
                      <w:lang w:eastAsia="es-CO" w:val="es-CO"/>
                    </w:rPr>
                    <w:t>1</w:t>
                  </w:r>
                </w:p>
              </w:tc>
              <w:tc>
                <w:tcPr>
                  <w:tcW w:type="dxa" w:w="2479"/>
                  <w:tcBorders>
                    <w:top w:val="none"/>
                    <w:left w:val="none"/>
                    <w:bottom w:val="none"/>
                    <w:right w:val="none"/>
                  </w:tcBorders>
                  <w:shd w:fill="FFFFFF" w:val="clear"/>
                  <w:vAlign w:val="bottom"/>
                </w:tcPr>
                <w:p>
                  <w:pPr>
                    <w:pStyle w:val="style0"/>
                  </w:pPr>
                  <w:r>
                    <w:rPr>
                      <w:rFonts w:ascii="Calibri" w:hAnsi="Calibri"/>
                      <w:color w:val="366092"/>
                      <w:sz w:val="22"/>
                      <w:szCs w:val="22"/>
                      <w:lang w:eastAsia="es-CO" w:val="es-CO"/>
                    </w:rPr>
                    <w:t>restructurado</w:t>
                  </w:r>
                </w:p>
              </w:tc>
            </w:tr>
            <w:tr>
              <w:trPr>
                <w:trHeight w:hRule="atLeast" w:val="300"/>
                <w:cantSplit w:val="false"/>
              </w:trPr>
              <w:tc>
                <w:tcPr>
                  <w:tcW w:type="dxa" w:w="1200"/>
                  <w:tcBorders>
                    <w:top w:val="none"/>
                    <w:left w:val="none"/>
                    <w:bottom w:val="none"/>
                    <w:right w:val="none"/>
                  </w:tcBorders>
                  <w:shd w:fill="DCE6F1" w:val="clear"/>
                  <w:vAlign w:val="bottom"/>
                </w:tcPr>
                <w:p>
                  <w:pPr>
                    <w:pStyle w:val="style0"/>
                    <w:jc w:val="right"/>
                  </w:pPr>
                  <w:r>
                    <w:rPr>
                      <w:rFonts w:ascii="Calibri" w:hAnsi="Calibri"/>
                      <w:color w:val="366092"/>
                      <w:sz w:val="22"/>
                      <w:szCs w:val="22"/>
                      <w:lang w:eastAsia="es-CO" w:val="es-CO"/>
                    </w:rPr>
                    <w:t>2</w:t>
                  </w:r>
                </w:p>
              </w:tc>
              <w:tc>
                <w:tcPr>
                  <w:tcW w:type="dxa" w:w="2479"/>
                  <w:tcBorders>
                    <w:top w:val="none"/>
                    <w:left w:val="none"/>
                    <w:bottom w:val="none"/>
                    <w:right w:val="none"/>
                  </w:tcBorders>
                  <w:shd w:fill="DCE6F1" w:val="clear"/>
                  <w:vAlign w:val="bottom"/>
                </w:tcPr>
                <w:p>
                  <w:pPr>
                    <w:pStyle w:val="style0"/>
                  </w:pPr>
                  <w:r>
                    <w:rPr>
                      <w:rFonts w:ascii="Calibri" w:hAnsi="Calibri"/>
                      <w:color w:val="366092"/>
                      <w:sz w:val="22"/>
                      <w:szCs w:val="22"/>
                      <w:lang w:eastAsia="es-CO" w:val="es-CO"/>
                    </w:rPr>
                    <w:t>refinanciado</w:t>
                  </w:r>
                </w:p>
              </w:tc>
            </w:tr>
            <w:tr>
              <w:trPr>
                <w:trHeight w:hRule="atLeast" w:val="300"/>
                <w:cantSplit w:val="false"/>
              </w:trPr>
              <w:tc>
                <w:tcPr>
                  <w:tcW w:type="dxa" w:w="1200"/>
                  <w:tcBorders>
                    <w:top w:val="none"/>
                    <w:left w:val="none"/>
                    <w:bottom w:val="none"/>
                    <w:right w:val="none"/>
                  </w:tcBorders>
                  <w:shd w:fill="FFFFFF" w:val="clear"/>
                  <w:vAlign w:val="bottom"/>
                </w:tcPr>
                <w:p>
                  <w:pPr>
                    <w:pStyle w:val="style0"/>
                    <w:jc w:val="right"/>
                  </w:pPr>
                  <w:r>
                    <w:rPr>
                      <w:rFonts w:ascii="Calibri" w:hAnsi="Calibri"/>
                      <w:color w:val="366092"/>
                      <w:sz w:val="22"/>
                      <w:szCs w:val="22"/>
                      <w:lang w:eastAsia="es-CO" w:val="es-CO"/>
                    </w:rPr>
                    <w:t>3</w:t>
                  </w:r>
                </w:p>
              </w:tc>
              <w:tc>
                <w:tcPr>
                  <w:tcW w:type="dxa" w:w="2479"/>
                  <w:tcBorders>
                    <w:top w:val="none"/>
                    <w:left w:val="none"/>
                    <w:bottom w:val="none"/>
                    <w:right w:val="none"/>
                  </w:tcBorders>
                  <w:shd w:fill="FFFFFF" w:val="clear"/>
                  <w:vAlign w:val="bottom"/>
                </w:tcPr>
                <w:p>
                  <w:pPr>
                    <w:pStyle w:val="style0"/>
                  </w:pPr>
                  <w:r>
                    <w:rPr>
                      <w:rFonts w:ascii="Calibri" w:hAnsi="Calibri"/>
                      <w:color w:val="366092"/>
                      <w:sz w:val="22"/>
                      <w:szCs w:val="22"/>
                      <w:lang w:eastAsia="es-CO" w:val="es-CO"/>
                    </w:rPr>
                    <w:t>transferida otro producto</w:t>
                  </w:r>
                </w:p>
              </w:tc>
            </w:tr>
            <w:tr>
              <w:trPr>
                <w:trHeight w:hRule="atLeast" w:val="300"/>
                <w:cantSplit w:val="false"/>
              </w:trPr>
              <w:tc>
                <w:tcPr>
                  <w:tcW w:type="dxa" w:w="1200"/>
                  <w:tcBorders>
                    <w:top w:val="none"/>
                    <w:left w:val="none"/>
                    <w:bottom w:color="4F81BD" w:space="0" w:sz="4" w:val="single"/>
                    <w:right w:val="none"/>
                  </w:tcBorders>
                  <w:shd w:fill="DCE6F1" w:val="clear"/>
                  <w:vAlign w:val="bottom"/>
                </w:tcPr>
                <w:p>
                  <w:pPr>
                    <w:pStyle w:val="style0"/>
                    <w:jc w:val="right"/>
                  </w:pPr>
                  <w:r>
                    <w:rPr>
                      <w:rFonts w:ascii="Calibri" w:hAnsi="Calibri"/>
                      <w:color w:val="366092"/>
                      <w:sz w:val="22"/>
                      <w:szCs w:val="22"/>
                      <w:lang w:eastAsia="es-CO" w:val="es-CO"/>
                    </w:rPr>
                    <w:t>4</w:t>
                  </w:r>
                </w:p>
              </w:tc>
              <w:tc>
                <w:tcPr>
                  <w:tcW w:type="dxa" w:w="2479"/>
                  <w:tcBorders>
                    <w:top w:val="none"/>
                    <w:left w:val="none"/>
                    <w:bottom w:color="4F81BD" w:space="0" w:sz="4" w:val="single"/>
                    <w:right w:val="none"/>
                  </w:tcBorders>
                  <w:shd w:fill="DCE6F1" w:val="clear"/>
                  <w:vAlign w:val="bottom"/>
                </w:tcPr>
                <w:p>
                  <w:pPr>
                    <w:pStyle w:val="style0"/>
                  </w:pPr>
                  <w:r>
                    <w:rPr>
                      <w:rFonts w:ascii="Calibri" w:hAnsi="Calibri"/>
                      <w:color w:val="366092"/>
                      <w:sz w:val="22"/>
                      <w:szCs w:val="22"/>
                      <w:lang w:eastAsia="es-CO" w:val="es-CO"/>
                    </w:rPr>
                    <w:t>comprada</w:t>
                  </w:r>
                </w:p>
              </w:tc>
            </w:tr>
          </w:tbl>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bl>
    <w:p>
      <w:pPr>
        <w:pStyle w:val="style3"/>
      </w:pPr>
      <w:bookmarkStart w:id="36" w:name="__RefHeading__2410_2072769399"/>
      <w:bookmarkStart w:id="37" w:name="_Toc383173893"/>
      <w:bookmarkStart w:id="38" w:name="_Toc355785406"/>
      <w:bookmarkEnd w:id="36"/>
      <w:bookmarkEnd w:id="37"/>
      <w:bookmarkEnd w:id="38"/>
      <w:r>
        <w:rPr>
          <w:color w:val="1F497D"/>
        </w:rPr>
        <w:t>F</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 xml:space="preserve">Fecha Apertura </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Campo del </w:t>
            </w:r>
            <w:r>
              <w:rPr>
                <w:rFonts w:cs="Arial"/>
                <w:b/>
                <w:sz w:val="20"/>
                <w:u w:val="single"/>
              </w:rPr>
              <w:t>Hábito de Pago</w:t>
            </w:r>
            <w:r>
              <w:rPr>
                <w:rFonts w:cs="Arial"/>
                <w:sz w:val="20"/>
              </w:rPr>
              <w:t xml:space="preserve"> que indica el año y el mes de apertura de la </w:t>
            </w:r>
            <w:r>
              <w:rPr>
                <w:rFonts w:cs="Arial"/>
                <w:b/>
                <w:sz w:val="20"/>
                <w:u w:val="single"/>
              </w:rPr>
              <w:t>Obligación.</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Consulta</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Campo de </w:t>
            </w:r>
            <w:r>
              <w:rPr>
                <w:rFonts w:cs="Arial"/>
                <w:b/>
                <w:sz w:val="20"/>
                <w:u w:val="single"/>
              </w:rPr>
              <w:t>Consultado</w:t>
            </w:r>
            <w:r>
              <w:rPr>
                <w:rFonts w:cs="Arial"/>
                <w:sz w:val="20"/>
              </w:rPr>
              <w:t xml:space="preserve"> que indica el año y el mes en que la consulta fue realizada.</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Actualización de valores</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Campo del </w:t>
            </w:r>
            <w:r>
              <w:rPr>
                <w:rFonts w:cs="Arial"/>
                <w:b/>
                <w:sz w:val="20"/>
                <w:u w:val="single"/>
              </w:rPr>
              <w:t>Hábito de Pago</w:t>
            </w:r>
            <w:r>
              <w:rPr>
                <w:rFonts w:cs="Arial"/>
                <w:sz w:val="20"/>
              </w:rPr>
              <w:t xml:space="preserve"> que indica el año y el mes de la última actualización de valores (o del último movimiento de valores) de la información que reporta el suscriptor frente a la </w:t>
            </w:r>
            <w:r>
              <w:rPr>
                <w:rFonts w:cs="Arial"/>
                <w:b/>
                <w:sz w:val="20"/>
                <w:u w:val="single"/>
              </w:rPr>
              <w:t>obligación</w:t>
            </w:r>
            <w:r>
              <w:rPr>
                <w:rFonts w:cs="Arial"/>
                <w:sz w:val="20"/>
              </w:rPr>
              <w:t>.</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Cierre</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Hábito de Pago</w:t>
            </w:r>
            <w:r>
              <w:rPr>
                <w:rFonts w:cs="Arial"/>
                <w:sz w:val="20"/>
              </w:rPr>
              <w:t xml:space="preserve"> que indica el año y el mes de la última actualización de valores (o del último movimiento de valores) de la información que reporta el suscriptor frente a la </w:t>
            </w:r>
            <w:r>
              <w:rPr>
                <w:rFonts w:cs="Arial"/>
                <w:b/>
                <w:sz w:val="20"/>
                <w:u w:val="single"/>
              </w:rPr>
              <w:t>obligación</w:t>
            </w:r>
            <w:r>
              <w:rPr>
                <w:rFonts w:cs="Arial"/>
                <w:sz w:val="20"/>
              </w:rPr>
              <w:t xml:space="preserve">. Esta fecha solamente aplica para obligaciones </w:t>
            </w:r>
            <w:r>
              <w:rPr>
                <w:rFonts w:cs="Arial"/>
                <w:b/>
                <w:sz w:val="20"/>
                <w:u w:val="single"/>
              </w:rPr>
              <w:t>Cerradas</w:t>
            </w:r>
            <w:r>
              <w:rPr>
                <w:rFonts w:cs="Arial"/>
                <w:sz w:val="20"/>
              </w:rPr>
              <w:t>.</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Consulta</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Día, mes y año en que se realiza la consulta de un ciudadano. Aplica para consultas línea, batch y/o ciudadano.</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Estado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t xml:space="preserve"> </w:t>
            </w:r>
            <w:r>
              <w:rPr/>
              <w:t>Campo del maestro de crédito que indica el año y mes de la última actualización de fecha estado , su nombre en las bases es FECHA-ESTADO-ORIGEN-ABD07</w:t>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Novedad</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Campo del </w:t>
            </w:r>
            <w:r>
              <w:rPr>
                <w:rFonts w:cs="Arial"/>
                <w:b/>
                <w:sz w:val="20"/>
                <w:u w:val="single"/>
              </w:rPr>
              <w:t>Maestro Datacrédito</w:t>
            </w:r>
            <w:r>
              <w:rPr>
                <w:rFonts w:cs="Arial"/>
                <w:sz w:val="20"/>
              </w:rPr>
              <w:t xml:space="preserve"> que indica el año y el mes de la última actualización realizada por el suscriptor frente al </w:t>
            </w:r>
            <w:r>
              <w:rPr>
                <w:rFonts w:cs="Arial"/>
                <w:b/>
                <w:sz w:val="20"/>
                <w:u w:val="single"/>
              </w:rPr>
              <w:t>Estado</w:t>
            </w:r>
            <w:r>
              <w:rPr>
                <w:rFonts w:cs="Arial"/>
                <w:sz w:val="20"/>
              </w:rPr>
              <w:t xml:space="preserve"> de la obligación cuando es diferente a cartera castigada y/o dudoso recaudo. Para dudoso recaudo y cartera castigada este valor corresponde a la fecha del primer reporte de este estado</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de Situación</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Maestro Datacrédito</w:t>
            </w:r>
            <w:r>
              <w:rPr>
                <w:rFonts w:cs="Arial"/>
                <w:sz w:val="20"/>
              </w:rPr>
              <w:t xml:space="preserve"> que indica el año y el mes del último reporte de cartera castigada y/o dudoso recaudo.</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Último Reporte</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En el caso de obligaciones cuyo </w:t>
            </w:r>
            <w:r>
              <w:rPr>
                <w:rFonts w:cs="Arial"/>
                <w:b/>
                <w:sz w:val="20"/>
                <w:u w:val="single"/>
              </w:rPr>
              <w:t>Estado</w:t>
            </w:r>
            <w:r>
              <w:rPr>
                <w:rFonts w:cs="Arial"/>
                <w:b/>
                <w:sz w:val="20"/>
              </w:rPr>
              <w:t xml:space="preserve"> </w:t>
            </w:r>
            <w:r>
              <w:rPr>
                <w:rFonts w:cs="Arial"/>
                <w:sz w:val="20"/>
              </w:rPr>
              <w:t xml:space="preserve">sea </w:t>
            </w:r>
            <w:r>
              <w:rPr>
                <w:rFonts w:cs="Arial"/>
                <w:b/>
                <w:sz w:val="20"/>
                <w:u w:val="single"/>
              </w:rPr>
              <w:t>Castigo</w:t>
            </w:r>
            <w:r>
              <w:rPr>
                <w:rFonts w:cs="Arial"/>
                <w:sz w:val="20"/>
              </w:rPr>
              <w:t xml:space="preserve"> ó </w:t>
            </w:r>
            <w:r>
              <w:rPr>
                <w:rFonts w:cs="Arial"/>
                <w:b/>
                <w:sz w:val="20"/>
                <w:u w:val="single"/>
              </w:rPr>
              <w:t>Dudoso recaudo</w:t>
            </w:r>
            <w:r>
              <w:rPr>
                <w:rFonts w:cs="Arial"/>
                <w:sz w:val="20"/>
              </w:rPr>
              <w:t xml:space="preserve">, es igual a la </w:t>
            </w:r>
            <w:r>
              <w:rPr>
                <w:rFonts w:cs="Arial"/>
                <w:b/>
                <w:sz w:val="20"/>
                <w:u w:val="single"/>
              </w:rPr>
              <w:t>Fecha de Actualización de Valores</w:t>
            </w:r>
            <w:r>
              <w:rPr>
                <w:rFonts w:cs="Arial"/>
                <w:sz w:val="20"/>
              </w:rPr>
              <w:t xml:space="preserve"> y/o </w:t>
            </w:r>
            <w:r>
              <w:rPr>
                <w:rFonts w:cs="Arial"/>
                <w:b/>
                <w:sz w:val="20"/>
                <w:u w:val="single"/>
              </w:rPr>
              <w:t>Fecha de Situación</w:t>
            </w:r>
            <w:r>
              <w:rPr>
                <w:rFonts w:cs="Arial"/>
                <w:sz w:val="20"/>
              </w:rPr>
              <w:t xml:space="preserve">. De lo contrario, es igual a la </w:t>
            </w:r>
            <w:r>
              <w:rPr>
                <w:rFonts w:cs="Arial"/>
                <w:b/>
                <w:sz w:val="20"/>
                <w:u w:val="single"/>
              </w:rPr>
              <w:t>Fecha de Novedad</w:t>
            </w:r>
            <w:r>
              <w:rPr>
                <w:rFonts w:cs="Arial"/>
                <w:sz w:val="20"/>
              </w:rPr>
              <w:t>.</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Fecha Vencimiento</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Campo del </w:t>
            </w:r>
            <w:r>
              <w:rPr>
                <w:rFonts w:cs="Arial"/>
                <w:b/>
                <w:sz w:val="20"/>
                <w:u w:val="single"/>
              </w:rPr>
              <w:t>Hábito de Pago</w:t>
            </w:r>
            <w:r>
              <w:rPr>
                <w:rFonts w:cs="Arial"/>
                <w:sz w:val="20"/>
              </w:rPr>
              <w:t xml:space="preserve"> que indica el año y el mes de vencimiento de la </w:t>
            </w:r>
            <w:r>
              <w:rPr>
                <w:rFonts w:cs="Arial"/>
                <w:b/>
                <w:sz w:val="20"/>
                <w:u w:val="single"/>
              </w:rPr>
              <w:t>Obligación.</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pacing w:val="-3"/>
                <w:sz w:val="20"/>
                <w:szCs w:val="18"/>
                <w:lang w:val="es-CO"/>
              </w:rPr>
              <w:t>Forma de Pago Total</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Maestro Datacrédito</w:t>
            </w:r>
            <w:r>
              <w:rPr>
                <w:rFonts w:cs="Arial"/>
                <w:sz w:val="20"/>
              </w:rPr>
              <w:t xml:space="preserve"> que indica la Forma Final del Pago de cada </w:t>
            </w:r>
            <w:r>
              <w:rPr>
                <w:rFonts w:cs="Arial"/>
                <w:b/>
                <w:sz w:val="20"/>
                <w:u w:val="single"/>
              </w:rPr>
              <w:t>Obligación</w:t>
            </w:r>
            <w:r>
              <w:rPr>
                <w:rFonts w:cs="Arial"/>
                <w:sz w:val="20"/>
              </w:rPr>
              <w:t xml:space="preserve"> , se identifica con el nombre </w:t>
            </w:r>
            <w:r>
              <w:rPr>
                <w:rFonts w:cs="Arial"/>
                <w:i/>
                <w:sz w:val="20"/>
              </w:rPr>
              <w:t>forma_pago_total_abd07</w:t>
            </w:r>
          </w:p>
        </w:tc>
      </w:tr>
    </w:tbl>
    <w:p>
      <w:pPr>
        <w:pStyle w:val="style3"/>
      </w:pPr>
      <w:bookmarkStart w:id="39" w:name="__RefHeading__2412_2072769399"/>
      <w:bookmarkStart w:id="40" w:name="_Toc383173894"/>
      <w:bookmarkStart w:id="41" w:name="_Toc355785407"/>
      <w:bookmarkEnd w:id="39"/>
      <w:bookmarkEnd w:id="40"/>
      <w:bookmarkEnd w:id="41"/>
      <w:r>
        <w:rPr>
          <w:color w:val="1F497D"/>
        </w:rPr>
        <w:t>G</w:t>
      </w:r>
    </w:p>
    <w:p>
      <w:pPr>
        <w:pStyle w:val="style0"/>
        <w:jc w:val="both"/>
      </w:pPr>
      <w:r>
        <w:rPr>
          <w:rFonts w:cs="Arial"/>
        </w:rPr>
      </w:r>
    </w:p>
    <w:tbl>
      <w:tblPr>
        <w:jc w:val="left"/>
        <w:tblInd w:type="dxa" w:w="120"/>
        <w:tblBorders>
          <w:top w:color="C0C0C0" w:space="0" w:sz="6" w:val="single"/>
          <w:left w:val="none"/>
          <w:bottom w:val="none"/>
          <w:insideH w:val="non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Garante</w:t>
            </w:r>
          </w:p>
        </w:tc>
        <w:tc>
          <w:tcPr>
            <w:tcW w:type="dxa" w:w="6479"/>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Maestro Datacrédito</w:t>
            </w:r>
            <w:r>
              <w:rPr>
                <w:rFonts w:cs="Arial"/>
                <w:sz w:val="20"/>
              </w:rPr>
              <w:t xml:space="preserve"> que indica el tipo de responsabilidad que el cliente tiene frente a la deuda de la </w:t>
            </w:r>
            <w:r>
              <w:rPr>
                <w:rFonts w:cs="Arial"/>
                <w:b/>
                <w:sz w:val="20"/>
                <w:u w:val="single"/>
              </w:rPr>
              <w:t>Obligación.</w:t>
            </w:r>
            <w:r>
              <w:rPr>
                <w:rFonts w:cs="Arial"/>
                <w:sz w:val="20"/>
              </w:rPr>
              <w:t xml:space="preserve"> Aplica solamente para obligaciones de Tarjeta de Crédito. Posibles valores:</w:t>
            </w:r>
          </w:p>
          <w:p>
            <w:pPr>
              <w:pStyle w:val="style0"/>
              <w:widowControl w:val="false"/>
              <w:numPr>
                <w:ilvl w:val="0"/>
                <w:numId w:val="16"/>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w:t>
            </w:r>
            <w:r>
              <w:rPr>
                <w:rFonts w:cs="Arial"/>
                <w:sz w:val="20"/>
              </w:rPr>
              <w:t>00’: Deudor Principal</w:t>
            </w:r>
          </w:p>
          <w:p>
            <w:pPr>
              <w:pStyle w:val="style0"/>
              <w:widowControl w:val="false"/>
              <w:numPr>
                <w:ilvl w:val="0"/>
                <w:numId w:val="16"/>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&lt;&gt;’00’: Deudor Amparado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bl>
    <w:p>
      <w:pPr>
        <w:pStyle w:val="style3"/>
      </w:pPr>
      <w:bookmarkStart w:id="42" w:name="__RefHeading__2414_2072769399"/>
      <w:bookmarkStart w:id="43" w:name="_Toc383173895"/>
      <w:bookmarkStart w:id="44" w:name="_Toc355785408"/>
      <w:bookmarkEnd w:id="42"/>
      <w:bookmarkEnd w:id="43"/>
      <w:bookmarkEnd w:id="44"/>
      <w:r>
        <w:rPr>
          <w:color w:val="1F497D"/>
        </w:rPr>
        <w:t>H</w:t>
      </w:r>
    </w:p>
    <w:p>
      <w:pPr>
        <w:pStyle w:val="style0"/>
        <w:jc w:val="both"/>
      </w:pPr>
      <w:r>
        <w:rPr>
          <w:rFonts w:cs="Arial"/>
        </w:rPr>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Hábito de Pago: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Sección de la </w:t>
            </w:r>
            <w:r>
              <w:rPr>
                <w:rFonts w:cs="Arial"/>
                <w:b/>
                <w:sz w:val="20"/>
                <w:u w:val="single"/>
              </w:rPr>
              <w:t>Historia de Crédito</w:t>
            </w:r>
            <w:r>
              <w:rPr>
                <w:rFonts w:cs="Arial"/>
                <w:sz w:val="20"/>
              </w:rPr>
              <w:t xml:space="preserve"> que suministra información del estado actual e histórico de las obligaciones de la persona que ha sido consultada.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Historia de Crédito: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Reporte de Datacrédito que consolida la información crediticia actual e histórica de la persona que ha sido consultada.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Huella de Consulta:</w:t>
            </w:r>
          </w:p>
        </w:tc>
        <w:tc>
          <w:tcPr>
            <w:tcW w:type="dxa" w:w="6479"/>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 la sección </w:t>
            </w:r>
            <w:r>
              <w:rPr>
                <w:rFonts w:cs="Arial"/>
                <w:b/>
                <w:sz w:val="20"/>
                <w:u w:val="single"/>
              </w:rPr>
              <w:t>Consultado</w:t>
            </w:r>
            <w:r>
              <w:rPr>
                <w:rFonts w:cs="Arial"/>
                <w:sz w:val="20"/>
              </w:rPr>
              <w:t xml:space="preserve"> que indica la Entidad que ha evaluado el </w:t>
            </w:r>
            <w:r>
              <w:rPr>
                <w:rFonts w:cs="Arial"/>
                <w:b/>
                <w:sz w:val="20"/>
                <w:u w:val="single"/>
              </w:rPr>
              <w:t>Expediente de Crédito</w:t>
            </w:r>
            <w:r>
              <w:rPr>
                <w:rFonts w:cs="Arial"/>
                <w:sz w:val="20"/>
              </w:rPr>
              <w:t xml:space="preserve"> de una persona, bien sea en línea o en batch.</w:t>
            </w:r>
          </w:p>
        </w:tc>
      </w:tr>
    </w:tbl>
    <w:p>
      <w:pPr>
        <w:pStyle w:val="style3"/>
      </w:pPr>
      <w:bookmarkStart w:id="45" w:name="__RefHeading__2416_2072769399"/>
      <w:bookmarkStart w:id="46" w:name="_Toc383173896"/>
      <w:bookmarkStart w:id="47" w:name="_Toc355785409"/>
      <w:bookmarkEnd w:id="45"/>
      <w:bookmarkEnd w:id="46"/>
      <w:bookmarkEnd w:id="47"/>
      <w:r>
        <w:rPr>
          <w:color w:val="1F497D"/>
        </w:rPr>
        <w:t>I</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Individuo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Persona cuyo expediente de crédito es sujeto de estudio.</w:t>
            </w:r>
          </w:p>
          <w:p>
            <w:pPr>
              <w:pStyle w:val="style0"/>
              <w:jc w:val="both"/>
            </w:pPr>
            <w:r>
              <w:rPr>
                <w:rFonts w:cs="Arial"/>
                <w:sz w:val="20"/>
              </w:rPr>
            </w:r>
          </w:p>
        </w:tc>
      </w:tr>
    </w:tbl>
    <w:p>
      <w:pPr>
        <w:pStyle w:val="style0"/>
        <w:jc w:val="both"/>
      </w:pPr>
      <w:r>
        <w:rPr>
          <w:rFonts w:cs="Arial"/>
        </w:rPr>
      </w:r>
    </w:p>
    <w:p>
      <w:pPr>
        <w:pStyle w:val="style0"/>
        <w:jc w:val="both"/>
      </w:pPr>
      <w:r>
        <w:rPr>
          <w:rFonts w:cs="Arial"/>
        </w:rPr>
      </w:r>
    </w:p>
    <w:p>
      <w:pPr>
        <w:pStyle w:val="style3"/>
      </w:pPr>
      <w:bookmarkStart w:id="48" w:name="__RefHeading__2418_2072769399"/>
      <w:bookmarkStart w:id="49" w:name="_Toc383173897"/>
      <w:bookmarkStart w:id="50" w:name="_Toc355785410"/>
      <w:bookmarkEnd w:id="48"/>
      <w:bookmarkEnd w:id="49"/>
      <w:bookmarkEnd w:id="50"/>
      <w:r>
        <w:rPr>
          <w:color w:val="1F497D"/>
        </w:rPr>
        <w:t>J</w:t>
      </w:r>
    </w:p>
    <w:p>
      <w:pPr>
        <w:pStyle w:val="style0"/>
        <w:jc w:val="both"/>
      </w:pPr>
      <w:r>
        <w:rPr>
          <w:rFonts w:cs="Arial"/>
          <w:lang w:val="en-US"/>
        </w:rPr>
      </w:r>
    </w:p>
    <w:p>
      <w:pPr>
        <w:pStyle w:val="style3"/>
      </w:pPr>
      <w:bookmarkStart w:id="51" w:name="__RefHeading__2420_2072769399"/>
      <w:bookmarkStart w:id="52" w:name="_Toc383173898"/>
      <w:bookmarkStart w:id="53" w:name="_Toc355785411"/>
      <w:bookmarkEnd w:id="51"/>
      <w:bookmarkEnd w:id="52"/>
      <w:bookmarkEnd w:id="53"/>
      <w:r>
        <w:rPr>
          <w:color w:val="1F497D"/>
        </w:rPr>
        <w:t>K</w:t>
      </w:r>
    </w:p>
    <w:p>
      <w:pPr>
        <w:pStyle w:val="style0"/>
        <w:jc w:val="both"/>
      </w:pPr>
      <w:r>
        <w:rPr>
          <w:rFonts w:cs="Arial"/>
          <w:lang w:val="en-US"/>
        </w:rPr>
      </w:r>
    </w:p>
    <w:p>
      <w:pPr>
        <w:pStyle w:val="style3"/>
      </w:pPr>
      <w:bookmarkStart w:id="54" w:name="__RefHeading__2422_2072769399"/>
      <w:bookmarkStart w:id="55" w:name="_Toc383173899"/>
      <w:bookmarkStart w:id="56" w:name="_Toc355785412"/>
      <w:bookmarkEnd w:id="54"/>
      <w:bookmarkEnd w:id="55"/>
      <w:bookmarkEnd w:id="56"/>
      <w:r>
        <w:rPr>
          <w:color w:val="1F497D"/>
        </w:rPr>
        <w:t>L</w:t>
      </w:r>
    </w:p>
    <w:p>
      <w:pPr>
        <w:pStyle w:val="style0"/>
        <w:jc w:val="both"/>
      </w:pPr>
      <w:r>
        <w:rPr>
          <w:rFonts w:cs="Arial"/>
          <w:lang w:val="es-CO"/>
        </w:rPr>
      </w:r>
    </w:p>
    <w:p>
      <w:pPr>
        <w:pStyle w:val="style3"/>
      </w:pPr>
      <w:bookmarkStart w:id="57" w:name="__RefHeading__2424_2072769399"/>
      <w:bookmarkStart w:id="58" w:name="_Toc383173900"/>
      <w:bookmarkStart w:id="59" w:name="_Toc355785413"/>
      <w:bookmarkEnd w:id="57"/>
      <w:bookmarkEnd w:id="58"/>
      <w:bookmarkEnd w:id="59"/>
      <w:r>
        <w:rPr>
          <w:color w:val="1F497D"/>
        </w:rPr>
        <w:t>M</w:t>
      </w:r>
    </w:p>
    <w:p>
      <w:pPr>
        <w:pStyle w:val="style0"/>
        <w:jc w:val="both"/>
      </w:pPr>
      <w:r>
        <w:rPr>
          <w:rFonts w:cs="Arial"/>
        </w:rPr>
      </w:r>
    </w:p>
    <w:p>
      <w:pPr>
        <w:pStyle w:val="style3"/>
      </w:pPr>
      <w:bookmarkStart w:id="60" w:name="__RefHeading__2426_2072769399"/>
      <w:bookmarkStart w:id="61" w:name="_Toc383173901"/>
      <w:bookmarkStart w:id="62" w:name="_Toc355785414"/>
      <w:bookmarkEnd w:id="60"/>
      <w:bookmarkEnd w:id="61"/>
      <w:bookmarkEnd w:id="62"/>
      <w:r>
        <w:rPr>
          <w:color w:val="1F497D"/>
        </w:rPr>
        <w:t>N</w:t>
      </w:r>
    </w:p>
    <w:p>
      <w:pPr>
        <w:pStyle w:val="style0"/>
        <w:jc w:val="both"/>
      </w:pPr>
      <w:r>
        <w:rPr>
          <w:rFonts w:cs="Arial"/>
          <w:lang w:val="es-CO"/>
        </w:rPr>
      </w:r>
    </w:p>
    <w:p>
      <w:pPr>
        <w:pStyle w:val="style0"/>
        <w:jc w:val="both"/>
      </w:pPr>
      <w:r>
        <w:rPr>
          <w:rFonts w:cs="Arial"/>
          <w:lang w:val="es-CO"/>
        </w:rPr>
      </w:r>
    </w:p>
    <w:p>
      <w:pPr>
        <w:pStyle w:val="style3"/>
      </w:pPr>
      <w:bookmarkStart w:id="63" w:name="__RefHeading__2428_2072769399"/>
      <w:bookmarkStart w:id="64" w:name="_Toc383173902"/>
      <w:bookmarkStart w:id="65" w:name="_Toc355785415"/>
      <w:bookmarkEnd w:id="63"/>
      <w:bookmarkEnd w:id="64"/>
      <w:bookmarkEnd w:id="65"/>
      <w:r>
        <w:rPr>
          <w:color w:val="1F497D"/>
        </w:rPr>
        <w:t>O</w:t>
      </w:r>
    </w:p>
    <w:p>
      <w:pPr>
        <w:pStyle w:val="style0"/>
        <w:jc w:val="both"/>
      </w:pPr>
      <w:r>
        <w:rPr>
          <w:rFonts w:cs="Arial"/>
          <w:lang w:val="en-US"/>
        </w:rPr>
      </w:r>
    </w:p>
    <w:tbl>
      <w:tblPr>
        <w:jc w:val="left"/>
        <w:tblInd w:type="dxa" w:w="120"/>
        <w:tblBorders>
          <w:top w:color="C0C0C0" w:space="0" w:sz="6" w:val="single"/>
          <w:left w:val="none"/>
          <w:bottom w:val="none"/>
          <w:insideH w:val="non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Obligación:</w:t>
            </w:r>
          </w:p>
        </w:tc>
        <w:tc>
          <w:tcPr>
            <w:tcW w:type="dxa" w:w="6479"/>
            <w:tcBorders>
              <w:top w:color="C0C0C0" w:space="0" w:sz="6" w:val="singl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Entrada o registro en el </w:t>
            </w:r>
            <w:r>
              <w:rPr>
                <w:rFonts w:cs="Arial"/>
                <w:b/>
                <w:sz w:val="20"/>
                <w:u w:val="single"/>
              </w:rPr>
              <w:t>Hábito de Pago</w:t>
            </w:r>
            <w:r>
              <w:rPr>
                <w:rFonts w:cs="Arial"/>
                <w:sz w:val="20"/>
              </w:rPr>
              <w:t xml:space="preserve"> que define la historia de la deuda que una persona posee con una entidad crediticia.  También Set Conoce como </w:t>
            </w:r>
            <w:r>
              <w:rPr>
                <w:rFonts w:cs="Arial"/>
                <w:b/>
                <w:sz w:val="20"/>
                <w:u w:val="single"/>
              </w:rPr>
              <w:t>Cuenta</w:t>
            </w:r>
            <w:r>
              <w:rPr>
                <w:rFonts w:cs="Arial"/>
                <w:sz w:val="20"/>
              </w:rPr>
              <w:t>.</w:t>
            </w:r>
            <w:r>
              <w:rPr>
                <w:rFonts w:cs="Arial"/>
                <w:b/>
                <w:sz w:val="20"/>
                <w:u w:val="single"/>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bl>
    <w:p>
      <w:pPr>
        <w:pStyle w:val="style3"/>
        <w:ind w:hanging="340" w:left="340" w:right="0"/>
      </w:pPr>
      <w:bookmarkStart w:id="66" w:name="__RefHeading__2430_2072769399"/>
      <w:bookmarkStart w:id="67" w:name="_Toc383173903"/>
      <w:bookmarkStart w:id="68" w:name="_Toc355785416"/>
      <w:bookmarkEnd w:id="66"/>
      <w:bookmarkEnd w:id="67"/>
      <w:bookmarkEnd w:id="68"/>
      <w:r>
        <w:rPr>
          <w:color w:val="1F497D"/>
        </w:rPr>
        <w:t>P</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170" w:left="170" w:right="0"/>
            </w:pPr>
            <w:r>
              <w:rPr>
                <w:rFonts w:cs="Arial"/>
                <w:b/>
                <w:sz w:val="20"/>
              </w:rPr>
              <w:t>Posición</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Lugar que ocupa un valor específico en un vector determinado (vector de moras, cuotas, saldos y cupos).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La asignación de </w:t>
            </w:r>
            <w:r>
              <w:rPr>
                <w:rFonts w:cs="Arial"/>
                <w:b/>
                <w:sz w:val="20"/>
                <w:u w:val="single"/>
              </w:rPr>
              <w:t>Portafolio</w:t>
            </w:r>
            <w:r>
              <w:rPr>
                <w:rFonts w:cs="Arial"/>
                <w:sz w:val="20"/>
              </w:rPr>
              <w:t xml:space="preserve"> debe realizarse de forma secuencial, de la siguiente manera: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If  </w:t>
            </w:r>
            <w:r>
              <w:rPr>
                <w:rFonts w:cs="Arial"/>
                <w:b/>
                <w:sz w:val="20"/>
                <w:u w:val="single"/>
                <w:lang w:val="en-AU"/>
              </w:rPr>
              <w:t>Portafolio</w:t>
            </w:r>
            <w:r>
              <w:rPr>
                <w:rFonts w:cs="Arial"/>
                <w:sz w:val="20"/>
                <w:lang w:val="en-AU"/>
              </w:rPr>
              <w:t>=’CO’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=’RO’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=’VE’</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=’HP’</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=’IN’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=’CC’</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=’AH’</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AU"/>
              </w:rPr>
              <w:t xml:space="preserve">              </w:t>
            </w:r>
            <w:r>
              <w:rPr>
                <w:rFonts w:cs="Arial"/>
                <w:sz w:val="20"/>
                <w:lang w:val="en-AU"/>
              </w:rPr>
              <w:t xml:space="preserve">Else if   </w:t>
            </w:r>
            <w:r>
              <w:rPr>
                <w:rFonts w:cs="Arial"/>
                <w:b/>
                <w:sz w:val="20"/>
                <w:u w:val="single"/>
                <w:lang w:val="en-AU"/>
              </w:rPr>
              <w:t>Portafolio</w:t>
            </w:r>
            <w:r>
              <w:rPr>
                <w:rFonts w:cs="Arial"/>
                <w:sz w:val="20"/>
                <w:lang w:val="en-AU"/>
              </w:rPr>
              <w:t>=’CT’</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Else if </w:t>
            </w:r>
            <w:r>
              <w:rPr>
                <w:rFonts w:cs="Arial"/>
                <w:b/>
                <w:sz w:val="20"/>
                <w:u w:val="single"/>
              </w:rPr>
              <w:t>Portafolio</w:t>
            </w:r>
            <w:r>
              <w:rPr>
                <w:rFonts w:cs="Arial"/>
                <w:sz w:val="20"/>
              </w:rPr>
              <w:t>=’OT’</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Cumpliendo cada una de las especificaciones de cada portafolio.  Dada la especificación dada por </w:t>
            </w:r>
            <w:r>
              <w:rPr>
                <w:rFonts w:cs="Arial"/>
                <w:i/>
                <w:sz w:val="20"/>
              </w:rPr>
              <w:t>Helm Bank</w:t>
            </w:r>
            <w:r>
              <w:rPr>
                <w:rFonts w:cs="Arial"/>
                <w:sz w:val="20"/>
              </w:rPr>
              <w:t>, es posible que algunas cuentas queden por fuera de los portafolios mencionados.</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Portafolio_AH (Cuentas de Ahorros)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b/>
                <w:sz w:val="20"/>
                <w:u w:val="single"/>
              </w:rPr>
              <w:t>Portafolio</w:t>
            </w:r>
            <w:r>
              <w:rPr>
                <w:rFonts w:cs="Arial"/>
                <w:sz w:val="20"/>
              </w:rPr>
              <w:t xml:space="preserve"> compuesto por las cuentas de ahorro reportadas por los suscriptores siempre y cuando ésta NO se encuentre </w:t>
            </w:r>
            <w:r>
              <w:rPr>
                <w:rFonts w:cs="Arial"/>
                <w:b/>
                <w:sz w:val="20"/>
                <w:u w:val="single"/>
              </w:rPr>
              <w:t>Bloqueada</w:t>
            </w:r>
            <w:r>
              <w:rPr>
                <w:rFonts w:cs="Arial"/>
                <w:sz w:val="20"/>
              </w:rPr>
              <w:t xml:space="preserve">, NO presente una </w:t>
            </w:r>
            <w:r>
              <w:rPr>
                <w:rFonts w:cs="Arial"/>
                <w:b/>
                <w:sz w:val="20"/>
                <w:u w:val="single"/>
              </w:rPr>
              <w:t>Modificación Abierta</w:t>
            </w:r>
            <w:r>
              <w:rPr>
                <w:rFonts w:cs="Arial"/>
                <w:sz w:val="20"/>
              </w:rPr>
              <w:t xml:space="preserve"> ni un </w:t>
            </w:r>
            <w:r>
              <w:rPr>
                <w:rFonts w:cs="Arial"/>
                <w:b/>
                <w:sz w:val="20"/>
                <w:u w:val="single"/>
              </w:rPr>
              <w:t>Reclamo Abierto</w:t>
            </w:r>
            <w:r>
              <w:rPr>
                <w:rFonts w:cs="Arial"/>
                <w:sz w:val="20"/>
              </w:rPr>
              <w:t xml:space="preserve">. Una </w:t>
            </w:r>
            <w:r>
              <w:rPr>
                <w:rFonts w:cs="Arial"/>
                <w:b/>
                <w:sz w:val="20"/>
                <w:u w:val="single"/>
              </w:rPr>
              <w:t>obligación</w:t>
            </w:r>
            <w:r>
              <w:rPr>
                <w:rFonts w:cs="Arial"/>
                <w:sz w:val="20"/>
              </w:rPr>
              <w:t xml:space="preserve"> pertenece al portafolio AH sí satisface adicionalmente la siguiente condición:</w:t>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ind w:hanging="0" w:left="720" w:right="0"/>
              <w:contextualSpacing/>
              <w:jc w:val="both"/>
            </w:pPr>
            <w:r>
              <w:rPr>
                <w:rFonts w:cs="Arial"/>
                <w:i/>
                <w:sz w:val="18"/>
                <w:lang w:val="en-US"/>
              </w:rPr>
              <w:t xml:space="preserve">if COD_CTA = "01" AND LEFT(COD_SUSCRIPTOR,2)=’51’ then </w:t>
            </w:r>
            <w:r>
              <w:rPr>
                <w:rFonts w:cs="Arial"/>
                <w:i/>
                <w:sz w:val="18"/>
                <w:szCs w:val="18"/>
                <w:lang w:val="en-US"/>
              </w:rPr>
              <w:t>PORTAFOLIO=AH</w:t>
            </w:r>
            <w:r>
              <w:rPr>
                <w:rFonts w:cs="Arial"/>
                <w:i/>
                <w:sz w:val="18"/>
                <w:lang w:val="en-US"/>
              </w:rPr>
              <w:t xml:space="preserve"> endif</w:t>
            </w:r>
          </w:p>
          <w:p>
            <w:pPr>
              <w:pStyle w:val="style75"/>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ind w:hanging="0" w:left="720" w:right="0"/>
              <w:contextualSpacing/>
              <w:jc w:val="both"/>
            </w:pPr>
            <w:r>
              <w:rPr>
                <w:rFonts w:cs="Arial"/>
                <w:sz w:val="20"/>
                <w:lang w:val="en-US"/>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Portafolio_RO (Rotativo)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Portafolio_RO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u w:val="single"/>
              </w:rPr>
              <w:t>Portafolio</w:t>
            </w:r>
            <w:r>
              <w:rPr>
                <w:rFonts w:cs="Arial"/>
                <w:sz w:val="20"/>
              </w:rPr>
              <w:t xml:space="preserve"> que incluye los demás créditos que no son clasificados en ninguna de los anteriores portafolios siempre y cuando estas obligaciones no se encuentren </w:t>
            </w:r>
            <w:r>
              <w:rPr>
                <w:rFonts w:cs="Arial"/>
                <w:b/>
                <w:sz w:val="20"/>
                <w:u w:val="single"/>
              </w:rPr>
              <w:t>Bloqueadas</w:t>
            </w:r>
            <w:r>
              <w:rPr>
                <w:rFonts w:cs="Arial"/>
                <w:sz w:val="20"/>
              </w:rPr>
              <w:t xml:space="preserve">, NO presenten una </w:t>
            </w:r>
            <w:r>
              <w:rPr>
                <w:rFonts w:cs="Arial"/>
                <w:b/>
                <w:sz w:val="20"/>
                <w:u w:val="single"/>
              </w:rPr>
              <w:t>Modificación Abierta</w:t>
            </w:r>
            <w:r>
              <w:rPr>
                <w:rFonts w:cs="Arial"/>
                <w:sz w:val="20"/>
              </w:rPr>
              <w:t xml:space="preserve"> ni un </w:t>
            </w:r>
            <w:r>
              <w:rPr>
                <w:rFonts w:cs="Arial"/>
                <w:b/>
                <w:sz w:val="20"/>
                <w:u w:val="single"/>
              </w:rPr>
              <w:t>Reclamo Abierto</w:t>
            </w:r>
            <w:r>
              <w:rPr>
                <w:rFonts w:cs="Arial"/>
                <w:sz w:val="20"/>
              </w:rPr>
              <w:t xml:space="preserve">. Una </w:t>
            </w:r>
            <w:r>
              <w:rPr>
                <w:rFonts w:cs="Arial"/>
                <w:b/>
                <w:sz w:val="20"/>
                <w:u w:val="single"/>
              </w:rPr>
              <w:t>obligación</w:t>
            </w:r>
            <w:r>
              <w:rPr>
                <w:rFonts w:cs="Arial"/>
                <w:sz w:val="20"/>
              </w:rPr>
              <w:t xml:space="preserve"> pertenece al portafolio RO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i/>
                <w:sz w:val="18"/>
                <w:szCs w:val="18"/>
                <w:lang w:val="en-US"/>
              </w:rPr>
              <w:t xml:space="preserve">IF (member(COD_CTA,["02","03"]) or (member(COD_CTA, ["05", "06", "27",”49”])  and TIPO_OBLIG = "2" and CUOTAPACT = "0" and TIPO_GARANTIA &lt;&gt; "1")  or (COD_CTA = "18" and  (TIPO_OBLIG = "2" and  (CUOTAPACT = "0" or TIPO_GARANTIA &lt;&gt; "1"))) ) THEN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0" w:left="261" w:right="0"/>
              <w:jc w:val="both"/>
            </w:pPr>
            <w:r>
              <w:rPr>
                <w:rFonts w:cs="Arial"/>
                <w:i/>
                <w:sz w:val="18"/>
                <w:szCs w:val="18"/>
                <w:lang w:val="en-US"/>
              </w:rPr>
              <w:t xml:space="preserve">PORTAFOLIO=RO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i/>
                <w:sz w:val="18"/>
                <w:szCs w:val="18"/>
                <w:lang w:val="en-US"/>
              </w:rPr>
              <w:t>ENDIF</w:t>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bookmarkStart w:id="69" w:name="RO_01"/>
            <w:r>
              <w:rPr>
                <w:rFonts w:cs="Arial"/>
                <w:b/>
                <w:sz w:val="20"/>
                <w:shd w:fill="FFFF00" w:val="clear"/>
              </w:rPr>
              <w:t>Portafolio RO_01</w:t>
            </w:r>
            <w:bookmarkEnd w:id="69"/>
            <w:r>
              <w:rPr>
                <w:rFonts w:cs="Arial"/>
                <w:b/>
                <w:sz w:val="20"/>
              </w:rPr>
              <w:t xml:space="preserve"> </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Esta definición de Portafolio RO_01 difiere de la definición tomada en cuenta en las especificaciones globales de las características estándar DataCredito Colombia, por lo tanto, es una </w:t>
            </w:r>
            <w:r>
              <w:rPr>
                <w:rFonts w:cs="Arial"/>
                <w:i/>
                <w:sz w:val="20"/>
              </w:rPr>
              <w:t>personalización</w:t>
            </w:r>
            <w:r>
              <w:rPr>
                <w:rFonts w:cs="Arial"/>
                <w:sz w:val="20"/>
              </w:rPr>
              <w:t xml:space="preserve"> ajustada a las necesidades propias de la entidad Ripley (entidad identificada con el código ‘29’, de acuerdo a la descripción detallada de la </w:t>
            </w:r>
            <w:r>
              <w:rPr>
                <w:rFonts w:cs="Arial"/>
                <w:sz w:val="20"/>
              </w:rPr>
              <w:fldChar w:fldCharType="begin"/>
            </w:r>
            <w:r>
              <w:instrText> REF _Ref297278243 \h </w:instrText>
            </w:r>
            <w:r>
              <w:fldChar w:fldCharType="separate"/>
            </w:r>
            <w:r>
              <w:t>Código</w:t>
            </w:r>
            <w:r>
              <w:fldChar w:fldCharType="end"/>
            </w:r>
            <w:r>
              <w:rPr>
                <w:rFonts w:cs="Arial"/>
                <w:sz w:val="20"/>
              </w:rPr>
              <w:t>).</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u w:val="single"/>
              </w:rPr>
              <w:t>Portafolio</w:t>
            </w:r>
            <w:r>
              <w:rPr>
                <w:rFonts w:cs="Arial"/>
                <w:sz w:val="20"/>
              </w:rPr>
              <w:t xml:space="preserve"> que incluye el código de cuenta referente a Tarjetas de Crédito (02).</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ascii="Courier New" w:cs="Courier New" w:hAnsi="Courier New"/>
                <w:sz w:val="18"/>
                <w:szCs w:val="18"/>
                <w:lang w:val="en-US"/>
              </w:rPr>
              <w:t xml:space="preserve">IF COD_CTA = "02" THEN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0" w:left="261" w:right="0"/>
              <w:jc w:val="both"/>
            </w:pPr>
            <w:r>
              <w:rPr>
                <w:rFonts w:ascii="Courier New" w:cs="Courier New" w:hAnsi="Courier New"/>
                <w:sz w:val="18"/>
                <w:szCs w:val="18"/>
                <w:lang w:val="en-US"/>
              </w:rPr>
              <w:t xml:space="preserve">PORTAFOLIO=RO_01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ascii="Courier New" w:cs="Courier New" w:hAnsi="Courier New"/>
                <w:sz w:val="18"/>
                <w:szCs w:val="18"/>
                <w:lang w:val="en-US"/>
              </w:rPr>
              <w:t>ENDIF</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Portafolio_IN (Instalamento)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Portafolio_INcorresponde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u w:val="single"/>
              </w:rPr>
              <w:t>Portafolio</w:t>
            </w:r>
            <w:r>
              <w:rPr>
                <w:rFonts w:cs="Arial"/>
                <w:sz w:val="20"/>
              </w:rPr>
              <w:t xml:space="preserve"> que incluye los demás créditos que no son clasificados en ninguna de los anteriores portafolios siempre y cuando estas obligaciones no se encuentren </w:t>
            </w:r>
            <w:r>
              <w:rPr>
                <w:rFonts w:cs="Arial"/>
                <w:b/>
                <w:sz w:val="20"/>
                <w:u w:val="single"/>
              </w:rPr>
              <w:t>Bloqueadas</w:t>
            </w:r>
            <w:r>
              <w:rPr>
                <w:rFonts w:cs="Arial"/>
                <w:sz w:val="20"/>
              </w:rPr>
              <w:t xml:space="preserve">, NO presenten una </w:t>
            </w:r>
            <w:r>
              <w:rPr>
                <w:rFonts w:cs="Arial"/>
                <w:b/>
                <w:sz w:val="20"/>
                <w:u w:val="single"/>
              </w:rPr>
              <w:t>Modificación Abierta</w:t>
            </w:r>
            <w:r>
              <w:rPr>
                <w:rFonts w:cs="Arial"/>
                <w:sz w:val="20"/>
              </w:rPr>
              <w:t xml:space="preserve"> ni un </w:t>
            </w:r>
            <w:r>
              <w:rPr>
                <w:rFonts w:cs="Arial"/>
                <w:b/>
                <w:sz w:val="20"/>
                <w:u w:val="single"/>
              </w:rPr>
              <w:t>Reclamo Abierto</w:t>
            </w:r>
            <w:r>
              <w:rPr>
                <w:rFonts w:cs="Arial"/>
                <w:sz w:val="20"/>
              </w:rPr>
              <w:t xml:space="preserve">. Una </w:t>
            </w:r>
            <w:r>
              <w:rPr>
                <w:rFonts w:cs="Arial"/>
                <w:b/>
                <w:sz w:val="20"/>
                <w:u w:val="single"/>
              </w:rPr>
              <w:t>obligación</w:t>
            </w:r>
            <w:r>
              <w:rPr>
                <w:rFonts w:cs="Arial"/>
                <w:sz w:val="20"/>
              </w:rPr>
              <w:t xml:space="preserve"> pertenece al portafolio IN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i/>
                <w:sz w:val="18"/>
                <w:lang w:val="en-US"/>
              </w:rPr>
              <w:t>IF ( (COD_CTA in ["14","33",”46”]) or( (COD_CTA in ["05","06","27",”49”]) and (</w:t>
            </w:r>
            <w:r>
              <w:rPr>
                <w:rFonts w:cs="Arial"/>
                <w:i/>
                <w:sz w:val="18"/>
                <w:szCs w:val="18"/>
                <w:lang w:val="en-US"/>
              </w:rPr>
              <w:t xml:space="preserve">PORTAFOLIO </w:t>
            </w:r>
            <w:r>
              <w:rPr>
                <w:rFonts w:cs="Arial"/>
                <w:i/>
                <w:sz w:val="18"/>
                <w:lang w:val="en-US"/>
              </w:rPr>
              <w:t>not in [“RO”,“HP”,“VE”] ) ) or  ( (COD_CTA in ["07","08"]) and (</w:t>
            </w:r>
            <w:r>
              <w:rPr>
                <w:rFonts w:cs="Arial"/>
                <w:i/>
                <w:sz w:val="18"/>
                <w:szCs w:val="18"/>
                <w:lang w:val="en-US"/>
              </w:rPr>
              <w:t xml:space="preserve">PORTAFOLIO </w:t>
            </w:r>
            <w:r>
              <w:rPr>
                <w:rFonts w:cs="Arial"/>
                <w:i/>
                <w:sz w:val="18"/>
                <w:lang w:val="en-US"/>
              </w:rPr>
              <w:t>not in [“VE”, “HP”])) or  (COD_CTA = "18" and</w:t>
            </w:r>
            <w:r>
              <w:rPr>
                <w:rFonts w:cs="Arial"/>
                <w:i/>
                <w:sz w:val="18"/>
                <w:szCs w:val="18"/>
                <w:lang w:val="en-US"/>
              </w:rPr>
              <w:t xml:space="preserve"> (PORTAFOLIO </w:t>
            </w:r>
            <w:r>
              <w:rPr>
                <w:rFonts w:cs="Arial"/>
                <w:i/>
                <w:sz w:val="18"/>
                <w:lang w:val="en-US"/>
              </w:rPr>
              <w:t>not in [“RO”, ”VE”))) THEN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0" w:left="261" w:right="0"/>
            </w:pPr>
            <w:r>
              <w:rPr>
                <w:rFonts w:cs="Arial"/>
                <w:i/>
                <w:sz w:val="18"/>
                <w:szCs w:val="18"/>
                <w:lang w:val="en-US"/>
              </w:rPr>
              <w:t>PORTAFOLIO=</w:t>
            </w:r>
            <w:r>
              <w:rPr>
                <w:rFonts w:cs="Arial"/>
                <w:i/>
                <w:sz w:val="18"/>
                <w:lang w:val="en-US"/>
              </w:rPr>
              <w:t>IN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ind w:hanging="0" w:left="360" w:right="0"/>
              <w:contextualSpacing/>
              <w:jc w:val="both"/>
            </w:pPr>
            <w:r>
              <w:rPr>
                <w:rFonts w:cs="Arial"/>
                <w:i/>
                <w:sz w:val="18"/>
                <w:lang w:val="en-US"/>
              </w:rPr>
              <w:t>ENDIF</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Portafolio_MX_04</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 MX_04 difiere de la definición tomada en cuenta en las especificaciones globales de las características estándar DataCredito Colombia. Estas corresponden se Sector Real y Telcos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Cuando estas obligaciones no se encuentren </w:t>
            </w:r>
            <w:r>
              <w:rPr>
                <w:rFonts w:cs="Arial"/>
                <w:b/>
                <w:sz w:val="20"/>
                <w:u w:val="single"/>
              </w:rPr>
              <w:t>Bloqueadas</w:t>
            </w:r>
            <w:r>
              <w:rPr>
                <w:rFonts w:cs="Arial"/>
                <w:sz w:val="20"/>
              </w:rPr>
              <w:t xml:space="preserve">, NO presenten una </w:t>
            </w:r>
            <w:r>
              <w:rPr>
                <w:rFonts w:cs="Arial"/>
                <w:b/>
                <w:sz w:val="20"/>
                <w:u w:val="single"/>
              </w:rPr>
              <w:t>Modificación Abierta</w:t>
            </w:r>
            <w:r>
              <w:rPr>
                <w:rFonts w:cs="Arial"/>
                <w:sz w:val="20"/>
              </w:rPr>
              <w:t xml:space="preserve"> ni un </w:t>
            </w:r>
            <w:r>
              <w:rPr>
                <w:rFonts w:cs="Arial"/>
                <w:b/>
                <w:sz w:val="20"/>
                <w:u w:val="single"/>
              </w:rPr>
              <w:t>Reclamo Abierto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u w:val="single"/>
              </w:rPr>
              <w:t>Portafolio</w:t>
            </w:r>
            <w:r>
              <w:rPr>
                <w:rFonts w:cs="Arial"/>
                <w:sz w:val="20"/>
              </w:rPr>
              <w:t xml:space="preserve"> que incluye los códigos de cuenta '4','8','9','10','11','12','15','16','19','20','21','22','23','24','25','26','28','29','30','31','32','33','34','35','36','37','38','39','40','41','42','43','44','45','46','47'</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 </w:t>
            </w:r>
          </w:p>
          <w:p>
            <w:pPr>
              <w:pStyle w:val="style0"/>
            </w:pPr>
            <w:r>
              <w:rPr>
                <w:rFonts w:cs="Arial"/>
                <w:i/>
                <w:sz w:val="18"/>
                <w:lang w:val="en-US"/>
              </w:rPr>
              <w:t>IF (COD_CTA in ['4','8','9','10','11','12','15','16','19','20','21','22','23','24','25','26','28','29','30','31','32','33','34','35','36','37','38','39','40','41','42','43','44','45','46','47']) THEN</w:t>
            </w:r>
          </w:p>
          <w:p>
            <w:pPr>
              <w:pStyle w:val="style0"/>
              <w:ind w:hanging="0" w:left="261" w:right="0"/>
              <w:jc w:val="both"/>
            </w:pPr>
            <w:r>
              <w:rPr>
                <w:rFonts w:cs="Arial"/>
                <w:i/>
                <w:sz w:val="18"/>
                <w:szCs w:val="18"/>
                <w:lang w:val="en-US"/>
              </w:rPr>
              <w:t>PORTAFOLIO=MX_04</w:t>
            </w:r>
          </w:p>
          <w:p>
            <w:pPr>
              <w:pStyle w:val="style0"/>
              <w:jc w:val="both"/>
            </w:pPr>
            <w:r>
              <w:rPr>
                <w:rFonts w:cs="Arial"/>
                <w:i/>
                <w:sz w:val="18"/>
                <w:lang w:val="es-CO"/>
              </w:rPr>
              <w:t>END IF</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bookmarkStart w:id="70" w:name="MX_05"/>
            <w:bookmarkEnd w:id="70"/>
            <w:r>
              <w:rPr>
                <w:rFonts w:cs="Arial"/>
                <w:b/>
                <w:sz w:val="20"/>
              </w:rPr>
              <w:t>Portafolio_MX_05</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Esta definición de Portafolio MX_05 difiere de la definición tomada en cuenta en las especificaciones globales de las características estándar DataCredito Colombia.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Cuando estas obligaciones no se encuentren </w:t>
            </w:r>
            <w:r>
              <w:rPr>
                <w:rFonts w:cs="Arial"/>
                <w:b/>
                <w:sz w:val="20"/>
                <w:u w:val="single"/>
              </w:rPr>
              <w:t>Bloqueadas</w:t>
            </w:r>
            <w:r>
              <w:rPr>
                <w:rFonts w:cs="Arial"/>
                <w:sz w:val="20"/>
              </w:rPr>
              <w:t xml:space="preserve">, NO presenten una </w:t>
            </w:r>
            <w:r>
              <w:rPr>
                <w:rFonts w:cs="Arial"/>
                <w:b/>
                <w:sz w:val="20"/>
                <w:u w:val="single"/>
              </w:rPr>
              <w:t>Modificación Abierta</w:t>
            </w:r>
            <w:r>
              <w:rPr>
                <w:rFonts w:cs="Arial"/>
                <w:sz w:val="20"/>
              </w:rPr>
              <w:t xml:space="preserve"> ni un </w:t>
            </w:r>
            <w:r>
              <w:rPr>
                <w:rFonts w:cs="Arial"/>
                <w:b/>
                <w:sz w:val="20"/>
                <w:u w:val="single"/>
              </w:rPr>
              <w:t>Reclamo Abierto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u w:val="single"/>
              </w:rPr>
              <w:t>Portafolio</w:t>
            </w:r>
            <w:r>
              <w:rPr>
                <w:rFonts w:cs="Arial"/>
                <w:sz w:val="20"/>
              </w:rPr>
              <w:t xml:space="preserve"> que incluye los códigos de cuenta ‘2’,’3’,’5’,’7’,’13’,’14’,’18’ y ‘20’</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 </w:t>
            </w:r>
          </w:p>
          <w:p>
            <w:pPr>
              <w:pStyle w:val="style0"/>
            </w:pPr>
            <w:r>
              <w:rPr>
                <w:rFonts w:cs="Arial"/>
                <w:i/>
                <w:sz w:val="18"/>
                <w:lang w:val="en-US"/>
              </w:rPr>
              <w:t>IF (COD_CTA in [</w:t>
            </w:r>
            <w:r>
              <w:rPr>
                <w:rFonts w:cs="Arial"/>
                <w:sz w:val="20"/>
                <w:lang w:val="en-US"/>
              </w:rPr>
              <w:t>‘2’,’3’,’5’,’7’,’13’,’14’,’18’ y ‘20’</w:t>
            </w:r>
            <w:r>
              <w:rPr>
                <w:rFonts w:cs="Arial"/>
                <w:i/>
                <w:sz w:val="18"/>
                <w:lang w:val="en-US"/>
              </w:rPr>
              <w:t>]) THEN</w:t>
            </w:r>
          </w:p>
          <w:p>
            <w:pPr>
              <w:pStyle w:val="style0"/>
              <w:ind w:hanging="0" w:left="261" w:right="0"/>
              <w:jc w:val="both"/>
            </w:pPr>
            <w:r>
              <w:rPr>
                <w:rFonts w:cs="Arial"/>
                <w:i/>
                <w:sz w:val="18"/>
                <w:szCs w:val="18"/>
                <w:lang w:val="en-US"/>
              </w:rPr>
              <w:t>PORTAFOLIO=MX_05</w:t>
            </w:r>
          </w:p>
          <w:p>
            <w:pPr>
              <w:pStyle w:val="style0"/>
              <w:jc w:val="both"/>
            </w:pPr>
            <w:r>
              <w:rPr>
                <w:rFonts w:cs="Arial"/>
                <w:i/>
                <w:sz w:val="18"/>
                <w:lang w:val="es-CO"/>
              </w:rPr>
              <w:t>END IF</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Portafolio_VE (Vehículo)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Portafolio_VE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Portafolio que incluye los demás créditos que no son clasificados en ninguna de los anteriores portafolios siempre y cuando estas obligaciones no se encuentren Bloqueadas, NO presenten una Modificación Abierta ni un Reclamo Abierto. Una obligación pertenece al portafolio VE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IF  (((member(COD_CTA, ["05","06","07","08","18","27",”49”]) and TIPO_OBLIG = "2") or (COD_CTA = "18" and TIPO_OBLIG = "1"))  and CUOTAPACT  &lt;&gt; "0" and CUOTAPACT &lt;&gt; "60+" and TIPO_GARANTIA = "1") THEN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PORTAFOLIO=VE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ENDIF</w:t>
            </w:r>
          </w:p>
          <w:p>
            <w:pPr>
              <w:pStyle w:val="style0"/>
              <w:jc w:val="both"/>
            </w:pPr>
            <w:r>
              <w:rPr>
                <w:rFonts w:cs="Arial"/>
                <w:b/>
                <w:sz w:val="20"/>
                <w:u w:val="single"/>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Portafolio_HP (Hipotecario)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Portafolio_HP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Portafolio compuesto por obligaciones de crédito con destinación hipotecaria siempre y cuando éstas no se encuentren Bloqueadas, NO presenten una Modificación Abierta ni un Reclamo Abierto. Una obligación pertenece al portafolio HP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 xml:space="preserve">IF  (COD_CTA = "13"  or ( COD_CTA in ["05","06","07","08","27",”49”] and (TIPO_OBLIG = 3 or (CUOTAPACT &gt; 60 and TIPO_GARANTIA = "1"))))THEN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PORTAFOLIO=HP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ENDIF</w:t>
            </w:r>
          </w:p>
          <w:p>
            <w:pPr>
              <w:pStyle w:val="style0"/>
              <w:jc w:val="both"/>
            </w:pPr>
            <w:r>
              <w:rPr>
                <w:rFonts w:cs="Arial"/>
                <w:b/>
                <w:sz w:val="20"/>
                <w:u w:val="single"/>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Portafolio_CC (Comunicaciones)</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Portafolio_CC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Portafolio que incorpora la información de obligaciones asociadas a telecomunicaciones y servicios de valor agregado siempre y cuando éstas no se encuentren Bloqueadas, NO presenten una Modificación Abierta NI un Reclamo Abierto. Una obligación pertenece al portafolio CC si satisface adicionalmente la siguiente condición: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IF (COD_CT in ["23","24"]) then PORTAFOLIO=CC endif</w:t>
            </w:r>
          </w:p>
          <w:p>
            <w:pPr>
              <w:pStyle w:val="style0"/>
              <w:jc w:val="both"/>
            </w:pPr>
            <w:r>
              <w:rPr>
                <w:rFonts w:cs="Arial"/>
                <w:sz w:val="20"/>
                <w:lang w:val="en-US"/>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Portafolio_CO (Codeudor)</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Esta definición de Portafolio_CO corresponde a  la definición tomada en las características estándar DataCredito Colombia, dicha definición se presenta a continuación:</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Una obligación está asociada a un codeudor cuando: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Si Tipo de Cuenta not in ( ‘02’)</w:t>
            </w:r>
          </w:p>
          <w:p>
            <w:pPr>
              <w:pStyle w:val="style75"/>
              <w:widowControl w:val="false"/>
              <w:numPr>
                <w:ilvl w:val="0"/>
                <w:numId w:val="2"/>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rPr>
              <w:t xml:space="preserve">Aquella cuya Titularidad sea diferente al código ‘00’, </w:t>
            </w:r>
          </w:p>
          <w:p>
            <w:pPr>
              <w:pStyle w:val="style0"/>
            </w:pPr>
            <w:r>
              <w:rPr>
                <w:rFonts w:cs="Arial"/>
                <w:sz w:val="20"/>
              </w:rPr>
            </w:r>
          </w:p>
          <w:p>
            <w:pPr>
              <w:pStyle w:val="style0"/>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Si Tipo de Cuenta in ( ‘02’)</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Aquella cuyo valor para el campo Garante sea mayor que cero.</w:t>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Portafolio_CT (Cuentas Corrientes)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b/>
                <w:sz w:val="20"/>
                <w:u w:val="single"/>
              </w:rPr>
              <w:t>Portafolio</w:t>
            </w:r>
            <w:r>
              <w:rPr>
                <w:rFonts w:cs="Arial"/>
                <w:sz w:val="20"/>
              </w:rPr>
              <w:t xml:space="preserve"> que incluye las cuentas corrientes reportadas por los suscriptores siempre y cuando ésta NO se encuentre </w:t>
            </w:r>
            <w:r>
              <w:rPr>
                <w:rFonts w:cs="Arial"/>
                <w:b/>
                <w:sz w:val="20"/>
                <w:u w:val="single"/>
              </w:rPr>
              <w:t>Bloqueada</w:t>
            </w:r>
            <w:r>
              <w:rPr>
                <w:rFonts w:cs="Arial"/>
                <w:sz w:val="20"/>
              </w:rPr>
              <w:t xml:space="preserve">, NO presente una </w:t>
            </w:r>
            <w:r>
              <w:rPr>
                <w:rFonts w:cs="Arial"/>
                <w:b/>
                <w:sz w:val="20"/>
                <w:u w:val="single"/>
              </w:rPr>
              <w:t>Modificación Abierta</w:t>
            </w:r>
            <w:r>
              <w:rPr>
                <w:rFonts w:cs="Arial"/>
                <w:sz w:val="20"/>
              </w:rPr>
              <w:t xml:space="preserve"> ni un </w:t>
            </w:r>
            <w:r>
              <w:rPr>
                <w:rFonts w:cs="Arial"/>
                <w:b/>
                <w:sz w:val="20"/>
                <w:u w:val="single"/>
              </w:rPr>
              <w:t>Reclamo Abierto</w:t>
            </w:r>
            <w:r>
              <w:rPr>
                <w:rFonts w:cs="Arial"/>
                <w:sz w:val="20"/>
              </w:rPr>
              <w:t xml:space="preserve">. Una </w:t>
            </w:r>
            <w:r>
              <w:rPr>
                <w:rFonts w:cs="Arial"/>
                <w:b/>
                <w:sz w:val="20"/>
                <w:u w:val="single"/>
              </w:rPr>
              <w:t>obligación</w:t>
            </w:r>
            <w:r>
              <w:rPr>
                <w:rFonts w:cs="Arial"/>
                <w:sz w:val="20"/>
              </w:rPr>
              <w:t xml:space="preserve"> pertenece al portafolio CT si satisface adicionalmente la siguiente condición:</w:t>
            </w:r>
          </w:p>
          <w:p>
            <w:pPr>
              <w:pStyle w:val="style0"/>
            </w:pPr>
            <w:r>
              <w:rPr>
                <w:rFonts w:cs="Arial"/>
                <w:sz w:val="20"/>
              </w:rPr>
            </w:r>
          </w:p>
          <w:p>
            <w:pPr>
              <w:pStyle w:val="style0"/>
              <w:jc w:val="center"/>
            </w:pPr>
            <w:r>
              <w:rPr>
                <w:rFonts w:cs="Arial"/>
                <w:i/>
                <w:sz w:val="18"/>
                <w:lang w:val="en-US"/>
              </w:rPr>
              <w:t xml:space="preserve">if COD_CTA="01" then </w:t>
            </w:r>
            <w:r>
              <w:rPr>
                <w:rFonts w:cs="Arial"/>
                <w:i/>
                <w:sz w:val="18"/>
                <w:szCs w:val="18"/>
                <w:lang w:val="en-US"/>
              </w:rPr>
              <w:t>PORTAFOLIO=CT</w:t>
            </w:r>
            <w:r>
              <w:rPr>
                <w:rFonts w:cs="Arial"/>
                <w:i/>
                <w:sz w:val="18"/>
                <w:lang w:val="en-US"/>
              </w:rPr>
              <w:t xml:space="preserve"> endif</w:t>
            </w:r>
          </w:p>
          <w:p>
            <w:pPr>
              <w:pStyle w:val="style75"/>
              <w:widowControl w:val="false"/>
              <w:numPr>
                <w:ilvl w:val="0"/>
                <w:numId w:val="3"/>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spacing w:after="0" w:before="0"/>
              <w:contextualSpacing/>
              <w:jc w:val="both"/>
            </w:pPr>
            <w:r>
              <w:rPr>
                <w:rFonts w:cs="Arial"/>
                <w:sz w:val="20"/>
                <w:lang w:val="en-US"/>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PortafolioSUP</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Esta definición de portafolio tiene el sufijo </w:t>
            </w:r>
            <w:r>
              <w:rPr>
                <w:rFonts w:cs="Arial"/>
                <w:i/>
                <w:sz w:val="20"/>
              </w:rPr>
              <w:t>SUP</w:t>
            </w:r>
            <w:r>
              <w:rPr>
                <w:rFonts w:cs="Arial"/>
                <w:sz w:val="20"/>
              </w:rPr>
              <w:t xml:space="preserve"> que indica que la procedencia del insumo que hace posible la construcción de estas características es la Superintendencia Financiera de Colombia. Las carteras que incluye este portafolio difieren de la definición usual descrita anteriormente. Los nombres de estas carteras son los siguientes:</w:t>
            </w:r>
          </w:p>
          <w:p>
            <w:pPr>
              <w:pStyle w:val="style0"/>
              <w:jc w:val="both"/>
            </w:pPr>
            <w:r>
              <w:rPr>
                <w:rFonts w:cs="Arial"/>
                <w:sz w:val="20"/>
              </w:rPr>
            </w:r>
          </w:p>
          <w:p>
            <w:pPr>
              <w:pStyle w:val="style75"/>
              <w:numPr>
                <w:ilvl w:val="0"/>
                <w:numId w:val="12"/>
              </w:numPr>
              <w:jc w:val="both"/>
            </w:pPr>
            <w:r>
              <w:rPr>
                <w:rFonts w:cs="Arial"/>
                <w:sz w:val="20"/>
              </w:rPr>
              <w:t>SS: Consumo</w:t>
            </w:r>
          </w:p>
          <w:p>
            <w:pPr>
              <w:pStyle w:val="style75"/>
              <w:numPr>
                <w:ilvl w:val="0"/>
                <w:numId w:val="12"/>
              </w:numPr>
              <w:jc w:val="both"/>
            </w:pPr>
            <w:r>
              <w:rPr>
                <w:rFonts w:cs="Arial"/>
                <w:sz w:val="20"/>
              </w:rPr>
              <w:t>SC: Comercial</w:t>
            </w:r>
          </w:p>
          <w:p>
            <w:pPr>
              <w:pStyle w:val="style75"/>
              <w:numPr>
                <w:ilvl w:val="0"/>
                <w:numId w:val="12"/>
              </w:numPr>
              <w:jc w:val="both"/>
            </w:pPr>
            <w:r>
              <w:rPr>
                <w:rFonts w:cs="Arial"/>
                <w:sz w:val="20"/>
              </w:rPr>
              <w:t>SH: Hipotecario</w:t>
            </w:r>
          </w:p>
          <w:p>
            <w:pPr>
              <w:pStyle w:val="style75"/>
              <w:numPr>
                <w:ilvl w:val="0"/>
                <w:numId w:val="12"/>
              </w:numPr>
              <w:jc w:val="both"/>
            </w:pPr>
            <w:r>
              <w:rPr>
                <w:rFonts w:cs="Arial"/>
                <w:sz w:val="20"/>
              </w:rPr>
              <w:t>SM: Microcrédito</w:t>
            </w:r>
          </w:p>
          <w:p>
            <w:pPr>
              <w:pStyle w:val="style0"/>
              <w:jc w:val="both"/>
            </w:pPr>
            <w:r>
              <w:rPr>
                <w:rFonts w:cs="Arial"/>
                <w:sz w:val="20"/>
              </w:rPr>
            </w:r>
          </w:p>
          <w:p>
            <w:pPr>
              <w:pStyle w:val="style0"/>
              <w:jc w:val="both"/>
            </w:pPr>
            <w:r>
              <w:rPr>
                <w:rFonts w:cs="Arial"/>
                <w:sz w:val="20"/>
              </w:rPr>
              <w:t xml:space="preserve">Esta definición se tendrá en cuenta para aquellas características estándar nuevas que se relacionan con la definición de endeudamiento global. Este portafolio será utilizado única y exclusivamente para la </w:t>
            </w:r>
            <w:r>
              <w:rPr>
                <w:rFonts w:cs="Arial"/>
                <w:i/>
                <w:sz w:val="20"/>
              </w:rPr>
              <w:t>tipología SUP</w:t>
            </w:r>
            <w:r>
              <w:rPr>
                <w:rFonts w:cs="Arial"/>
                <w:sz w:val="20"/>
              </w:rPr>
              <w:t xml:space="preserve"> que corresponde a la información provenida de la Superintendencia Financiera de Colombia.</w:t>
            </w:r>
          </w:p>
          <w:p>
            <w:pPr>
              <w:pStyle w:val="style0"/>
              <w:jc w:val="both"/>
            </w:pPr>
            <w:r>
              <w:rPr>
                <w:rFonts w:cs="Arial"/>
                <w:sz w:val="20"/>
                <w:lang w:val="es-CO"/>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Portafolio_TO</w:t>
            </w:r>
          </w:p>
        </w:tc>
        <w:tc>
          <w:tcPr>
            <w:tcW w:type="dxa" w:w="6479"/>
            <w:tcBorders>
              <w:top w:color="C0C0C0" w:space="0" w:sz="6" w:val="single"/>
              <w:left w:val="none"/>
              <w:bottom w:color="C0C0C0" w:space="0" w:sz="6" w:val="single"/>
              <w:right w:val="none"/>
            </w:tcBorders>
            <w:shd w:fill="auto" w:val="clear"/>
          </w:tcPr>
          <w:p>
            <w:pPr>
              <w:pStyle w:val="style0"/>
            </w:pPr>
            <w:r>
              <w:rPr>
                <w:rFonts w:cs="Arial"/>
                <w:sz w:val="20"/>
              </w:rPr>
              <w:t>Esta definición de Portafolio TO se refiere a todas las cuentas del individuo.</w:t>
            </w:r>
          </w:p>
        </w:tc>
      </w:tr>
    </w:tbl>
    <w:p>
      <w:pPr>
        <w:pStyle w:val="style0"/>
        <w:jc w:val="both"/>
      </w:pPr>
      <w:r>
        <w:rPr>
          <w:rFonts w:cs="Arial"/>
        </w:rPr>
      </w:r>
    </w:p>
    <w:p>
      <w:pPr>
        <w:pStyle w:val="style3"/>
      </w:pPr>
      <w:bookmarkStart w:id="71" w:name="__RefHeading__2432_2072769399"/>
      <w:bookmarkStart w:id="72" w:name="_Toc383173904"/>
      <w:bookmarkStart w:id="73" w:name="_Toc355785417"/>
      <w:bookmarkEnd w:id="71"/>
      <w:bookmarkEnd w:id="72"/>
      <w:bookmarkEnd w:id="73"/>
      <w:r>
        <w:rPr>
          <w:color w:val="1F497D"/>
        </w:rPr>
        <w:t>Q</w:t>
      </w:r>
    </w:p>
    <w:p>
      <w:pPr>
        <w:pStyle w:val="style3"/>
      </w:pPr>
      <w:bookmarkStart w:id="74" w:name="__RefHeading__2434_2072769399"/>
      <w:bookmarkStart w:id="75" w:name="_Toc383173905"/>
      <w:bookmarkStart w:id="76" w:name="_Toc355785418"/>
      <w:bookmarkEnd w:id="74"/>
      <w:bookmarkEnd w:id="75"/>
      <w:bookmarkEnd w:id="76"/>
      <w:r>
        <w:rPr>
          <w:color w:val="1F497D"/>
        </w:rPr>
        <w:t>R</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Reclamación</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Sección del </w:t>
            </w:r>
            <w:r>
              <w:rPr>
                <w:rFonts w:cs="Arial"/>
                <w:b/>
                <w:sz w:val="20"/>
                <w:u w:val="single"/>
              </w:rPr>
              <w:t>Maestro de Crédito</w:t>
            </w:r>
            <w:r>
              <w:rPr>
                <w:rFonts w:cs="Arial"/>
                <w:sz w:val="20"/>
              </w:rPr>
              <w:t xml:space="preserve"> (Sistema Novedat) que proporciona información relacionada con el estado de la reclamación interpuesta por un ciudadano en una obligación. Puede presentar los siguientes valores:</w:t>
            </w:r>
          </w:p>
          <w:p>
            <w:pPr>
              <w:pStyle w:val="style75"/>
              <w:widowControl w:val="false"/>
              <w:numPr>
                <w:ilvl w:val="0"/>
                <w:numId w:val="8"/>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w:t>
            </w:r>
            <w:r>
              <w:rPr>
                <w:rFonts w:cs="Arial"/>
                <w:sz w:val="20"/>
              </w:rPr>
              <w:t xml:space="preserve">1’: Reclamo colocado </w:t>
            </w:r>
          </w:p>
          <w:p>
            <w:pPr>
              <w:pStyle w:val="style75"/>
              <w:widowControl w:val="false"/>
              <w:numPr>
                <w:ilvl w:val="0"/>
                <w:numId w:val="8"/>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w:t>
            </w:r>
            <w:r>
              <w:rPr>
                <w:rFonts w:cs="Arial"/>
                <w:sz w:val="20"/>
              </w:rPr>
              <w:t xml:space="preserve">2’: Reclamo modificado </w:t>
            </w:r>
          </w:p>
          <w:p>
            <w:pPr>
              <w:pStyle w:val="style75"/>
              <w:widowControl w:val="false"/>
              <w:numPr>
                <w:ilvl w:val="0"/>
                <w:numId w:val="8"/>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w:t>
            </w:r>
            <w:r>
              <w:rPr>
                <w:rFonts w:cs="Arial"/>
                <w:sz w:val="20"/>
              </w:rPr>
              <w:t xml:space="preserve">3’: Reclamo Devuelto para rectificación </w:t>
            </w:r>
          </w:p>
          <w:p>
            <w:pPr>
              <w:pStyle w:val="style75"/>
              <w:widowControl w:val="false"/>
              <w:numPr>
                <w:ilvl w:val="0"/>
                <w:numId w:val="8"/>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w:t>
            </w:r>
            <w:r>
              <w:rPr>
                <w:rFonts w:cs="Arial"/>
                <w:sz w:val="20"/>
              </w:rPr>
              <w:t xml:space="preserve">4’: Reclamo Cerrado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Reclamo Abierto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La </w:t>
            </w:r>
            <w:r>
              <w:rPr>
                <w:rFonts w:cs="Arial"/>
                <w:b/>
                <w:sz w:val="20"/>
                <w:u w:val="single"/>
              </w:rPr>
              <w:t>obligación</w:t>
            </w:r>
            <w:r>
              <w:rPr>
                <w:rFonts w:cs="Arial"/>
                <w:sz w:val="20"/>
              </w:rPr>
              <w:t xml:space="preserve"> presenta un reclamo abierto si en </w:t>
            </w:r>
            <w:r>
              <w:rPr>
                <w:rFonts w:cs="Arial"/>
                <w:b/>
                <w:sz w:val="20"/>
                <w:u w:val="single"/>
              </w:rPr>
              <w:t>Reclamación</w:t>
            </w:r>
            <w:r>
              <w:rPr>
                <w:rFonts w:cs="Arial"/>
                <w:sz w:val="20"/>
              </w:rPr>
              <w:t xml:space="preserve"> se encuentra informada con alguno de los siguientes valores: ‘1’, ‘2’ ó ‘3’.</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Run Date</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Año y mes de la base de datos de donde se extrae el expediente de crédito de la </w:t>
            </w:r>
            <w:r>
              <w:rPr>
                <w:rFonts w:cs="Arial"/>
                <w:b/>
                <w:sz w:val="20"/>
                <w:u w:val="single"/>
              </w:rPr>
              <w:t>Obligación</w:t>
            </w:r>
            <w:r>
              <w:rPr>
                <w:rFonts w:cs="Arial"/>
                <w:sz w:val="20"/>
              </w:rPr>
              <w:t>, es decir, fecha de actualización de la información. En este caso, se utilizará el rundate tal como se ha especificado actualmente en los sistemas de información de DataCredito.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Run Date Consulta</w:t>
            </w:r>
          </w:p>
        </w:tc>
        <w:tc>
          <w:tcPr>
            <w:tcW w:type="dxa" w:w="6479"/>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Año y mes asociados a la fecha del sistema en el momento que se ejecute el cálculo de características. El </w:t>
            </w:r>
            <w:r>
              <w:rPr>
                <w:rFonts w:cs="Arial"/>
                <w:b/>
                <w:sz w:val="20"/>
                <w:u w:val="single"/>
              </w:rPr>
              <w:t>Run Date Consulta</w:t>
            </w:r>
            <w:r>
              <w:rPr>
                <w:rFonts w:cs="Arial"/>
                <w:sz w:val="20"/>
              </w:rPr>
              <w:t xml:space="preserve"> siempre será superior al </w:t>
            </w:r>
            <w:r>
              <w:rPr>
                <w:rFonts w:cs="Arial"/>
                <w:b/>
                <w:sz w:val="20"/>
                <w:u w:val="single"/>
              </w:rPr>
              <w:t>Run Date</w:t>
            </w:r>
            <w:r>
              <w:rPr>
                <w:rFonts w:cs="Arial"/>
                <w:sz w:val="20"/>
              </w:rPr>
              <w:t>.</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bl>
    <w:p>
      <w:pPr>
        <w:pStyle w:val="style3"/>
      </w:pPr>
      <w:bookmarkStart w:id="77" w:name="__RefHeading__2436_2072769399"/>
      <w:bookmarkStart w:id="78" w:name="_Toc383173906"/>
      <w:bookmarkStart w:id="79" w:name="_Toc355785419"/>
      <w:bookmarkEnd w:id="77"/>
      <w:bookmarkEnd w:id="78"/>
      <w:bookmarkEnd w:id="79"/>
      <w:r>
        <w:rPr>
          <w:color w:val="1F497D"/>
        </w:rPr>
        <w:t>S</w:t>
      </w:r>
    </w:p>
    <w:p>
      <w:pPr>
        <w:pStyle w:val="style3"/>
      </w:pPr>
      <w:bookmarkStart w:id="80" w:name="__RefHeading__2438_2072769399"/>
      <w:bookmarkStart w:id="81" w:name="_Toc383173907"/>
      <w:bookmarkEnd w:id="80"/>
      <w:bookmarkEnd w:id="81"/>
      <w:r>
        <w:rPr>
          <w:color w:val="1F497D"/>
        </w:rPr>
        <w:t>T</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Tipo de Cuenta</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Hábito de Pago</w:t>
            </w:r>
            <w:r>
              <w:rPr>
                <w:rFonts w:cs="Arial"/>
                <w:sz w:val="20"/>
              </w:rPr>
              <w:t xml:space="preserve"> que indica el tipo de cartera a la cual pertenece la </w:t>
            </w:r>
            <w:r>
              <w:rPr>
                <w:rFonts w:cs="Arial"/>
                <w:b/>
                <w:sz w:val="20"/>
                <w:u w:val="single"/>
              </w:rPr>
              <w:t>Obligación</w:t>
            </w:r>
            <w:r>
              <w:rPr>
                <w:rFonts w:cs="Arial"/>
                <w:sz w:val="20"/>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Tipo de Obligación</w:t>
            </w:r>
          </w:p>
        </w:tc>
        <w:tc>
          <w:tcPr>
            <w:tcW w:type="dxa" w:w="6479"/>
            <w:tcBorders>
              <w:top w:val="none"/>
              <w:left w:val="none"/>
              <w:bottom w:val="non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Manual de Entrega de Información</w:t>
            </w:r>
            <w:r>
              <w:rPr>
                <w:rFonts w:cs="Arial"/>
                <w:sz w:val="20"/>
              </w:rPr>
              <w:t xml:space="preserve"> que clasifica la </w:t>
            </w:r>
            <w:r>
              <w:rPr>
                <w:rFonts w:cs="Arial"/>
                <w:b/>
                <w:sz w:val="20"/>
                <w:u w:val="single"/>
              </w:rPr>
              <w:t>Obligación</w:t>
            </w:r>
            <w:r>
              <w:rPr>
                <w:rFonts w:cs="Arial"/>
                <w:sz w:val="20"/>
              </w:rPr>
              <w:t xml:space="preserve"> según su destinación. También se conoce como Destinación. Los posibles valores son:</w:t>
            </w:r>
          </w:p>
          <w:p>
            <w:pPr>
              <w:pStyle w:val="style0"/>
              <w:widowControl w:val="false"/>
              <w:numPr>
                <w:ilvl w:val="0"/>
                <w:numId w:val="1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1: Comercial</w:t>
            </w:r>
          </w:p>
          <w:p>
            <w:pPr>
              <w:pStyle w:val="style0"/>
              <w:widowControl w:val="false"/>
              <w:numPr>
                <w:ilvl w:val="0"/>
                <w:numId w:val="1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2: Consumo</w:t>
            </w:r>
          </w:p>
          <w:p>
            <w:pPr>
              <w:pStyle w:val="style0"/>
              <w:widowControl w:val="false"/>
              <w:numPr>
                <w:ilvl w:val="0"/>
                <w:numId w:val="1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3: Hipotecario</w:t>
            </w:r>
          </w:p>
          <w:p>
            <w:pPr>
              <w:pStyle w:val="style0"/>
              <w:widowControl w:val="false"/>
              <w:numPr>
                <w:ilvl w:val="0"/>
                <w:numId w:val="1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4: Microcrédito</w:t>
            </w:r>
          </w:p>
          <w:p>
            <w:pPr>
              <w:pStyle w:val="style0"/>
              <w:widowControl w:val="false"/>
              <w:numPr>
                <w:ilvl w:val="0"/>
                <w:numId w:val="17"/>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ind w:hanging="360" w:left="1440" w:right="0"/>
              <w:jc w:val="both"/>
            </w:pPr>
            <w:r>
              <w:rPr>
                <w:rFonts w:cs="Arial"/>
                <w:sz w:val="20"/>
              </w:rPr>
              <w:t>5: Otros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Titular</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Valor del campo </w:t>
            </w:r>
            <w:r>
              <w:rPr>
                <w:rFonts w:cs="Arial"/>
                <w:b/>
                <w:sz w:val="20"/>
                <w:u w:val="single"/>
              </w:rPr>
              <w:t>Titularidad</w:t>
            </w:r>
            <w:r>
              <w:rPr>
                <w:rFonts w:cs="Arial"/>
                <w:sz w:val="20"/>
              </w:rPr>
              <w:t xml:space="preserve"> conformado por el código ‘00’ para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Cualquier </w:t>
            </w:r>
            <w:r>
              <w:rPr>
                <w:rFonts w:cs="Arial"/>
                <w:b/>
                <w:sz w:val="20"/>
                <w:u w:val="single"/>
              </w:rPr>
              <w:t>Tipo de Cuenta</w:t>
            </w:r>
            <w:r>
              <w:rPr>
                <w:rFonts w:cs="Arial"/>
                <w:sz w:val="20"/>
              </w:rPr>
              <w:t xml:space="preserv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Titularidad</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Campo del </w:t>
            </w:r>
            <w:r>
              <w:rPr>
                <w:rFonts w:cs="Arial"/>
                <w:b/>
                <w:sz w:val="20"/>
                <w:u w:val="single"/>
              </w:rPr>
              <w:t>Hábito de Pago</w:t>
            </w:r>
            <w:r>
              <w:rPr>
                <w:rFonts w:cs="Arial"/>
                <w:sz w:val="20"/>
              </w:rPr>
              <w:t xml:space="preserve"> que indica el tipo de responsabilidad que el cliente tiene frente a la deuda de la </w:t>
            </w:r>
            <w:r>
              <w:rPr>
                <w:rFonts w:cs="Arial"/>
                <w:b/>
                <w:sz w:val="20"/>
                <w:u w:val="single"/>
              </w:rPr>
              <w:t>Obligación.</w:t>
            </w:r>
            <w:r>
              <w:rPr>
                <w:rFonts w:cs="Arial"/>
                <w:sz w:val="20"/>
              </w:rPr>
              <w:t xml:space="preserve"> Posibles valores:</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numPr>
                <w:ilvl w:val="0"/>
                <w:numId w:val="11"/>
              </w:numPr>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sz w:val="20"/>
              </w:rPr>
              <w:t xml:space="preserve">Si </w:t>
            </w:r>
            <w:r>
              <w:rPr>
                <w:rFonts w:cs="Arial"/>
                <w:b/>
                <w:sz w:val="20"/>
                <w:u w:val="single"/>
              </w:rPr>
              <w:t>Tipo de Cuenta</w:t>
            </w:r>
            <w:r>
              <w:rPr>
                <w:rFonts w:cs="Arial"/>
                <w:sz w:val="20"/>
              </w:rPr>
              <w:t xml:space="preserve"> in (‘02’)</w:t>
            </w:r>
            <w:r>
              <w:rPr>
                <w:rFonts w:cs="Arial"/>
                <w:b/>
                <w:sz w:val="20"/>
              </w:rPr>
              <w:t>:</w:t>
            </w:r>
            <w:r>
              <w:rPr>
                <w:rFonts w:cs="Arial"/>
                <w:sz w:val="20"/>
              </w:rPr>
              <w:t xml:space="preserve"> </w:t>
            </w:r>
            <w:r>
              <w:rPr>
                <w:rFonts w:cs="Arial"/>
                <w:b/>
                <w:sz w:val="20"/>
                <w:u w:val="single"/>
              </w:rPr>
              <w:t>Titular</w:t>
            </w:r>
            <w:r>
              <w:rPr>
                <w:rFonts w:cs="Arial"/>
                <w:sz w:val="20"/>
              </w:rPr>
              <w:t>, Amparado.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Si </w:t>
            </w:r>
            <w:r>
              <w:rPr>
                <w:rFonts w:cs="Arial"/>
                <w:b/>
                <w:sz w:val="20"/>
                <w:u w:val="single"/>
              </w:rPr>
              <w:t>Tipo de Cuenta</w:t>
            </w:r>
            <w:r>
              <w:rPr>
                <w:rFonts w:cs="Arial"/>
                <w:sz w:val="20"/>
              </w:rPr>
              <w:t xml:space="preserve"> not in (‘02’)</w:t>
            </w:r>
            <w:r>
              <w:rPr>
                <w:rFonts w:cs="Arial"/>
                <w:b/>
                <w:sz w:val="20"/>
              </w:rPr>
              <w:t xml:space="preserve">: </w:t>
            </w:r>
            <w:r>
              <w:rPr>
                <w:rFonts w:cs="Arial"/>
                <w:b/>
                <w:sz w:val="20"/>
                <w:u w:val="single"/>
              </w:rPr>
              <w:t>Titular</w:t>
            </w:r>
            <w:r>
              <w:rPr>
                <w:rFonts w:cs="Arial"/>
                <w:sz w:val="20"/>
              </w:rPr>
              <w:t xml:space="preserve">, </w:t>
            </w:r>
            <w:r>
              <w:rPr>
                <w:rFonts w:cs="Arial"/>
                <w:b/>
                <w:sz w:val="20"/>
                <w:u w:val="single"/>
              </w:rPr>
              <w:t>Codeudor</w:t>
            </w:r>
            <w:r>
              <w:rPr>
                <w:rFonts w:cs="Arial"/>
                <w:sz w:val="20"/>
              </w:rPr>
              <w:t>, Avalista, Deudor Solidario, Co-arrendatario, Otro.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Trimestre</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Corresponde al trimestre en el que se reporta la información a la Superintendecia financiera de Colombia, información suministrada por la entidad reportarte.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rPr>
              <w:t>01TRIM:</w:t>
            </w:r>
            <w:r>
              <w:rPr>
                <w:rFonts w:cs="Arial"/>
                <w:sz w:val="20"/>
              </w:rPr>
              <w:t xml:space="preserve"> indicador de actualización del reporte para cada registro que se calcula como sigue:</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ab/>
              <w:tab/>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 xml:space="preserve">Set 01TRIM_F to zero </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Set 01TRIM to zero</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ab/>
              <w:tab/>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ab/>
              <w:tab/>
              <w:t>IF 01TRIM_F  &lt;&gt; TRIMESTRE</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ab/>
              <w:tab/>
              <w:tab/>
              <w:t>SET 01TRIM =  01TRIM + 1</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ab/>
              <w:tab/>
              <w:tab/>
              <w:t>SET 01TRIM_F  = TRIMESTRE</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lang w:val="en-US"/>
              </w:rPr>
              <w:tab/>
              <w:tab/>
              <w:t>END IF</w:t>
            </w:r>
          </w:p>
        </w:tc>
      </w:tr>
    </w:tbl>
    <w:p>
      <w:pPr>
        <w:pStyle w:val="style3"/>
      </w:pPr>
      <w:bookmarkStart w:id="82" w:name="__RefHeading__2440_2072769399"/>
      <w:bookmarkStart w:id="83" w:name="_Toc383173908"/>
      <w:bookmarkStart w:id="84" w:name="_Toc355785421"/>
      <w:bookmarkEnd w:id="82"/>
      <w:bookmarkEnd w:id="83"/>
      <w:bookmarkEnd w:id="84"/>
      <w:r>
        <w:rPr>
          <w:color w:val="1F497D"/>
        </w:rPr>
        <w:t>U</w:t>
      </w:r>
    </w:p>
    <w:p>
      <w:pPr>
        <w:pStyle w:val="style3"/>
      </w:pPr>
      <w:bookmarkStart w:id="85" w:name="__RefHeading__2442_2072769399"/>
      <w:bookmarkStart w:id="86" w:name="_Toc383173909"/>
      <w:bookmarkStart w:id="87" w:name="_Toc355785422"/>
      <w:bookmarkEnd w:id="85"/>
      <w:bookmarkEnd w:id="86"/>
      <w:bookmarkEnd w:id="87"/>
      <w:r>
        <w:rPr>
          <w:color w:val="1F497D"/>
        </w:rPr>
        <w:t>V</w:t>
      </w:r>
    </w:p>
    <w:tbl>
      <w:tblPr>
        <w:jc w:val="left"/>
        <w:tblInd w:type="dxa" w:w="120"/>
        <w:tblBorders>
          <w:top w:color="C0C0C0" w:space="0" w:sz="6" w:val="single"/>
          <w:left w:val="none"/>
          <w:bottom w:color="C0C0C0" w:space="0" w:sz="6" w:val="single"/>
          <w:insideH w:color="C0C0C0" w:space="0" w:sz="6" w:val="single"/>
          <w:right w:val="none"/>
          <w:insideV w:val="none"/>
        </w:tblBorders>
        <w:tblCellMar>
          <w:top w:type="dxa" w:w="0"/>
          <w:left w:type="dxa" w:w="120"/>
          <w:bottom w:type="dxa" w:w="0"/>
          <w:right w:type="dxa" w:w="120"/>
        </w:tblCellMar>
      </w:tblPr>
      <w:tblGrid>
        <w:gridCol w:w="2880"/>
        <w:gridCol w:w="6479"/>
      </w:tblGrid>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Vector de Comportamiento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Vector de comportamiento presentado en la </w:t>
            </w:r>
            <w:r>
              <w:rPr>
                <w:rFonts w:cs="Arial"/>
                <w:b/>
                <w:sz w:val="20"/>
                <w:u w:val="single"/>
              </w:rPr>
              <w:t>Historia de Crédito</w:t>
            </w:r>
            <w:r>
              <w:rPr>
                <w:rFonts w:cs="Arial"/>
                <w:sz w:val="20"/>
              </w:rPr>
              <w:t xml:space="preserve"> que muestra los valores de la mora asociados a una </w:t>
            </w:r>
            <w:r>
              <w:rPr>
                <w:rFonts w:cs="Arial"/>
                <w:b/>
                <w:sz w:val="20"/>
                <w:u w:val="single"/>
              </w:rPr>
              <w:t>Obligación</w:t>
            </w:r>
            <w:r>
              <w:rPr>
                <w:rFonts w:cs="Arial"/>
                <w:sz w:val="20"/>
              </w:rPr>
              <w:t xml:space="preserve"> en los últimos 48 meses con referencia a la </w:t>
            </w:r>
            <w:r>
              <w:rPr>
                <w:rFonts w:cs="Arial"/>
                <w:b/>
                <w:sz w:val="20"/>
                <w:u w:val="single"/>
              </w:rPr>
              <w:t>Fecha de Último Reporte</w:t>
            </w:r>
            <w:r>
              <w:rPr>
                <w:rFonts w:cs="Arial"/>
                <w:sz w:val="20"/>
              </w:rPr>
              <w:t xml:space="preserve">. La </w:t>
            </w:r>
            <w:r>
              <w:rPr>
                <w:rFonts w:cs="Arial"/>
                <w:b/>
                <w:sz w:val="20"/>
                <w:u w:val="single"/>
              </w:rPr>
              <w:t>posición</w:t>
            </w:r>
            <w:r>
              <w:rPr>
                <w:rFonts w:cs="Arial"/>
                <w:sz w:val="20"/>
              </w:rPr>
              <w:t xml:space="preserve"> 1 del vector corresponde al mes anterior a la </w:t>
            </w:r>
            <w:r>
              <w:rPr>
                <w:rFonts w:cs="Arial"/>
                <w:b/>
                <w:sz w:val="20"/>
                <w:u w:val="single"/>
              </w:rPr>
              <w:t>Fecha de Último Reporte</w:t>
            </w:r>
            <w:r>
              <w:rPr>
                <w:rFonts w:cs="Arial"/>
                <w:sz w:val="20"/>
              </w:rPr>
              <w:t xml:space="preserve"> y por cada posición que se desplace hacia la derecha la fecha asociada disminuye un mes.</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Vector Normalizado de Comportamiento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Vector normalizado con referencia al </w:t>
            </w:r>
            <w:r>
              <w:rPr>
                <w:rFonts w:cs="Arial"/>
                <w:b/>
                <w:sz w:val="20"/>
                <w:u w:val="single"/>
              </w:rPr>
              <w:t>RunDate</w:t>
            </w:r>
            <w:r>
              <w:rPr>
                <w:rFonts w:cs="Arial"/>
                <w:sz w:val="20"/>
              </w:rPr>
              <w:t xml:space="preserve"> que muestra los valores de la mora presentadas por la </w:t>
            </w:r>
            <w:r>
              <w:rPr>
                <w:rFonts w:cs="Arial"/>
                <w:b/>
                <w:sz w:val="20"/>
                <w:u w:val="single"/>
              </w:rPr>
              <w:t>Obligación</w:t>
            </w:r>
            <w:r>
              <w:rPr>
                <w:rFonts w:cs="Arial"/>
                <w:sz w:val="20"/>
              </w:rPr>
              <w:t xml:space="preserve"> en el mes de </w:t>
            </w:r>
            <w:r>
              <w:rPr>
                <w:rFonts w:cs="Arial"/>
                <w:b/>
                <w:sz w:val="20"/>
                <w:u w:val="single"/>
              </w:rPr>
              <w:t xml:space="preserve">Run </w:t>
            </w:r>
            <w:r>
              <w:rPr>
                <w:rFonts w:cs="Arial"/>
                <w:sz w:val="20"/>
              </w:rPr>
              <w:t xml:space="preserve">Date y en los 48 meses anteriores al </w:t>
            </w:r>
            <w:r>
              <w:rPr>
                <w:rFonts w:cs="Arial"/>
                <w:b/>
                <w:sz w:val="20"/>
                <w:u w:val="single"/>
              </w:rPr>
              <w:t>RunDate</w:t>
            </w:r>
            <w:r>
              <w:rPr>
                <w:rFonts w:cs="Arial"/>
                <w:sz w:val="20"/>
              </w:rPr>
              <w:t>. Para aquellos meses en los cuales no se tenga información de la mora suministrar un punto ‘.’. Este vector debe construirSet Con base en la especificación definida en el numeral 1.1 del presente documento.</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Vector Normalizado de Cuota</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Vector normalizado con referencia al </w:t>
            </w:r>
            <w:r>
              <w:rPr>
                <w:rFonts w:cs="Arial"/>
                <w:b/>
                <w:sz w:val="20"/>
                <w:u w:val="single"/>
              </w:rPr>
              <w:t>RunDate</w:t>
            </w:r>
            <w:r>
              <w:rPr>
                <w:rFonts w:cs="Arial"/>
                <w:sz w:val="20"/>
              </w:rPr>
              <w:t xml:space="preserve"> que muestra los valores de </w:t>
            </w:r>
            <w:r>
              <w:rPr>
                <w:rFonts w:cs="Arial"/>
                <w:b/>
                <w:sz w:val="20"/>
                <w:u w:val="single"/>
              </w:rPr>
              <w:t>Cupo</w:t>
            </w:r>
            <w:r>
              <w:rPr>
                <w:rFonts w:cs="Arial"/>
                <w:sz w:val="20"/>
              </w:rPr>
              <w:t xml:space="preserve"> o </w:t>
            </w:r>
            <w:r>
              <w:rPr>
                <w:rFonts w:cs="Arial"/>
                <w:b/>
                <w:sz w:val="20"/>
                <w:u w:val="single"/>
              </w:rPr>
              <w:t>Valor Inicial</w:t>
            </w:r>
            <w:r>
              <w:rPr>
                <w:rFonts w:cs="Arial"/>
                <w:sz w:val="20"/>
              </w:rPr>
              <w:t xml:space="preserve"> presentados por la </w:t>
            </w:r>
            <w:r>
              <w:rPr>
                <w:rFonts w:cs="Arial"/>
                <w:b/>
                <w:sz w:val="20"/>
                <w:u w:val="single"/>
              </w:rPr>
              <w:t>Obligación</w:t>
            </w:r>
            <w:r>
              <w:rPr>
                <w:rFonts w:cs="Arial"/>
                <w:sz w:val="20"/>
              </w:rPr>
              <w:t xml:space="preserve"> en el mes de </w:t>
            </w:r>
            <w:r>
              <w:rPr>
                <w:rFonts w:cs="Arial"/>
                <w:b/>
                <w:sz w:val="20"/>
                <w:u w:val="single"/>
              </w:rPr>
              <w:t>RunDate</w:t>
            </w:r>
            <w:r>
              <w:rPr>
                <w:rFonts w:cs="Arial"/>
                <w:sz w:val="20"/>
              </w:rPr>
              <w:t xml:space="preserve"> y en los 12 meses anteriores al </w:t>
            </w:r>
            <w:r>
              <w:rPr>
                <w:rFonts w:cs="Arial"/>
                <w:b/>
                <w:sz w:val="20"/>
                <w:u w:val="single"/>
              </w:rPr>
              <w:t>RunDate</w:t>
            </w:r>
            <w:r>
              <w:rPr>
                <w:rFonts w:cs="Arial"/>
                <w:sz w:val="20"/>
              </w:rPr>
              <w:t>. Para aquellos meses en los cuales no se tenga información del saldo suministrar un guión ‘-’</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Vector Normalizado de Cupo</w:t>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Vector normalizado con referencia al </w:t>
            </w:r>
            <w:r>
              <w:rPr>
                <w:rFonts w:cs="Arial"/>
                <w:b/>
                <w:sz w:val="20"/>
                <w:u w:val="single"/>
              </w:rPr>
              <w:t>RunDate</w:t>
            </w:r>
            <w:r>
              <w:rPr>
                <w:rFonts w:cs="Arial"/>
                <w:sz w:val="20"/>
              </w:rPr>
              <w:t xml:space="preserve"> que muestra los valores de </w:t>
            </w:r>
            <w:r>
              <w:rPr>
                <w:rFonts w:cs="Arial"/>
                <w:b/>
                <w:sz w:val="20"/>
                <w:u w:val="single"/>
              </w:rPr>
              <w:t>Cupo</w:t>
            </w:r>
            <w:r>
              <w:rPr>
                <w:rFonts w:cs="Arial"/>
                <w:sz w:val="20"/>
              </w:rPr>
              <w:t xml:space="preserve"> o </w:t>
            </w:r>
            <w:r>
              <w:rPr>
                <w:rFonts w:cs="Arial"/>
                <w:b/>
                <w:sz w:val="20"/>
                <w:u w:val="single"/>
              </w:rPr>
              <w:t>Valor Inicial</w:t>
            </w:r>
            <w:r>
              <w:rPr>
                <w:rFonts w:cs="Arial"/>
                <w:sz w:val="20"/>
              </w:rPr>
              <w:t xml:space="preserve"> presentados por la </w:t>
            </w:r>
            <w:r>
              <w:rPr>
                <w:rFonts w:cs="Arial"/>
                <w:b/>
                <w:sz w:val="20"/>
                <w:u w:val="single"/>
              </w:rPr>
              <w:t>Obligación</w:t>
            </w:r>
            <w:r>
              <w:rPr>
                <w:rFonts w:cs="Arial"/>
                <w:sz w:val="20"/>
              </w:rPr>
              <w:t xml:space="preserve"> en el mes de </w:t>
            </w:r>
            <w:r>
              <w:rPr>
                <w:rFonts w:cs="Arial"/>
                <w:b/>
                <w:sz w:val="20"/>
                <w:u w:val="single"/>
              </w:rPr>
              <w:t>RunDate</w:t>
            </w:r>
            <w:r>
              <w:rPr>
                <w:rFonts w:cs="Arial"/>
                <w:sz w:val="20"/>
              </w:rPr>
              <w:t xml:space="preserve"> y en los 12 meses anteriores al </w:t>
            </w:r>
            <w:r>
              <w:rPr>
                <w:rFonts w:cs="Arial"/>
                <w:b/>
                <w:sz w:val="20"/>
                <w:u w:val="single"/>
              </w:rPr>
              <w:t>RunDate</w:t>
            </w:r>
            <w:r>
              <w:rPr>
                <w:rFonts w:cs="Arial"/>
                <w:sz w:val="20"/>
              </w:rPr>
              <w:t>. Para aquellos meses en los cuales no se tenga información del saldo suministrar un guión ‘-’</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t>Vector Normalizado de Saldo</w:t>
            </w:r>
          </w:p>
        </w:tc>
        <w:tc>
          <w:tcPr>
            <w:tcW w:type="dxa" w:w="6479"/>
            <w:tcBorders>
              <w:top w:color="C0C0C0" w:space="0" w:sz="6" w:val="single"/>
              <w:left w:val="none"/>
              <w:bottom w:color="C0C0C0" w:space="0" w:sz="6" w:val="single"/>
              <w:right w:val="none"/>
            </w:tcBorders>
            <w:shd w:fill="auto" w:val="clear"/>
          </w:tcPr>
          <w:p>
            <w:pPr>
              <w:pStyle w:val="style0"/>
              <w:jc w:val="both"/>
            </w:pPr>
            <w:r>
              <w:rPr>
                <w:rFonts w:cs="Arial"/>
                <w:sz w:val="20"/>
              </w:rPr>
              <w:t xml:space="preserve">Vector normalizado con referencia al </w:t>
            </w:r>
            <w:r>
              <w:rPr>
                <w:rFonts w:cs="Arial"/>
                <w:b/>
                <w:sz w:val="20"/>
                <w:u w:val="single"/>
              </w:rPr>
              <w:t>RunDate</w:t>
            </w:r>
            <w:r>
              <w:rPr>
                <w:rFonts w:cs="Arial"/>
                <w:sz w:val="20"/>
              </w:rPr>
              <w:t xml:space="preserve"> que muestra los valores de </w:t>
            </w:r>
            <w:r>
              <w:rPr>
                <w:rFonts w:cs="Arial"/>
                <w:b/>
                <w:sz w:val="20"/>
                <w:u w:val="single"/>
              </w:rPr>
              <w:t>Saldo Deuda</w:t>
            </w:r>
            <w:r>
              <w:rPr>
                <w:rFonts w:cs="Arial"/>
                <w:sz w:val="20"/>
              </w:rPr>
              <w:t xml:space="preserve"> presentados por la </w:t>
            </w:r>
            <w:r>
              <w:rPr>
                <w:rFonts w:cs="Arial"/>
                <w:b/>
                <w:sz w:val="20"/>
                <w:u w:val="single"/>
              </w:rPr>
              <w:t>Obligación</w:t>
            </w:r>
            <w:r>
              <w:rPr>
                <w:rFonts w:cs="Arial"/>
                <w:sz w:val="20"/>
              </w:rPr>
              <w:t xml:space="preserve"> en el mes de </w:t>
            </w:r>
            <w:r>
              <w:rPr>
                <w:rFonts w:cs="Arial"/>
                <w:b/>
                <w:sz w:val="20"/>
                <w:u w:val="single"/>
              </w:rPr>
              <w:t>RunDate</w:t>
            </w:r>
            <w:r>
              <w:rPr>
                <w:rFonts w:cs="Arial"/>
                <w:sz w:val="20"/>
              </w:rPr>
              <w:t xml:space="preserve"> y en los 12 meses anteriores al </w:t>
            </w:r>
            <w:r>
              <w:rPr>
                <w:rFonts w:cs="Arial"/>
                <w:b/>
                <w:sz w:val="20"/>
                <w:u w:val="single"/>
              </w:rPr>
              <w:t>Run Date</w:t>
            </w:r>
            <w:r>
              <w:rPr>
                <w:rFonts w:cs="Arial"/>
                <w:sz w:val="20"/>
              </w:rPr>
              <w:t>. Para aquellos meses en los cuales no se tenga información del saldo suministrar un guión‘-’.</w:t>
            </w:r>
          </w:p>
          <w:p>
            <w:pPr>
              <w:pStyle w:val="style0"/>
              <w:jc w:val="both"/>
            </w:pPr>
            <w:r>
              <w:rPr>
                <w:rFonts w:cs="Arial"/>
                <w:sz w:val="20"/>
              </w:rPr>
            </w:r>
          </w:p>
        </w:tc>
      </w:tr>
      <w:tr>
        <w:trPr>
          <w:cantSplit w:val="false"/>
        </w:trPr>
        <w:tc>
          <w:tcPr>
            <w:tcW w:type="dxa" w:w="2880"/>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b/>
                <w:sz w:val="20"/>
              </w:rPr>
              <w:t>Vector Normalizado de Saldo Mora</w:t>
            </w:r>
          </w:p>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pPr>
            <w:r>
              <w:rPr>
                <w:rFonts w:cs="Arial"/>
                <w:b/>
                <w:sz w:val="20"/>
              </w:rPr>
            </w:r>
          </w:p>
        </w:tc>
        <w:tc>
          <w:tcPr>
            <w:tcW w:type="dxa" w:w="6479"/>
            <w:tcBorders>
              <w:top w:color="C0C0C0" w:space="0" w:sz="6" w:val="single"/>
              <w:left w:val="none"/>
              <w:bottom w:color="C0C0C0" w:space="0" w:sz="6" w:val="single"/>
              <w:right w:val="none"/>
            </w:tcBorders>
            <w:shd w:fill="auto" w:val="clear"/>
          </w:tcPr>
          <w:p>
            <w:pPr>
              <w:pStyle w:val="style0"/>
              <w:widowControl w:val="false"/>
              <w:pBdr>
                <w:top w:color="FFFFFF" w:space="0" w:sz="6" w:val="single"/>
                <w:left w:color="FFFFFF" w:space="0" w:sz="6" w:val="single"/>
                <w:bottom w:color="FFFFFF" w:space="0" w:sz="6" w:val="single"/>
                <w:insideH w:color="FFFFFF" w:space="0" w:sz="6" w:val="single"/>
                <w:right w:color="FFFFFF" w:space="0" w:sz="6" w:val="single"/>
                <w:insideV w:color="FFFFFF" w:space="0" w:sz="6" w:val="single"/>
              </w:pBdr>
              <w:jc w:val="both"/>
            </w:pPr>
            <w:r>
              <w:rPr>
                <w:rFonts w:cs="Arial"/>
                <w:sz w:val="20"/>
              </w:rPr>
              <w:t xml:space="preserve">Vector normalizado con referencia al </w:t>
            </w:r>
            <w:r>
              <w:rPr>
                <w:rFonts w:cs="Arial"/>
                <w:b/>
                <w:sz w:val="20"/>
                <w:u w:val="single"/>
              </w:rPr>
              <w:t>RunDate</w:t>
            </w:r>
            <w:r>
              <w:rPr>
                <w:rFonts w:cs="Arial"/>
                <w:sz w:val="20"/>
              </w:rPr>
              <w:t xml:space="preserve"> que muestra los valores de </w:t>
            </w:r>
            <w:r>
              <w:rPr>
                <w:rFonts w:cs="Arial"/>
                <w:b/>
                <w:sz w:val="20"/>
                <w:u w:val="single"/>
              </w:rPr>
              <w:t>Saldo Mora</w:t>
            </w:r>
            <w:r>
              <w:rPr>
                <w:rFonts w:cs="Arial"/>
                <w:sz w:val="20"/>
              </w:rPr>
              <w:t xml:space="preserve"> presentados por la </w:t>
            </w:r>
            <w:r>
              <w:rPr>
                <w:rFonts w:cs="Arial"/>
                <w:b/>
                <w:sz w:val="20"/>
                <w:u w:val="single"/>
              </w:rPr>
              <w:t>Obligación</w:t>
            </w:r>
            <w:r>
              <w:rPr>
                <w:rFonts w:cs="Arial"/>
                <w:sz w:val="20"/>
              </w:rPr>
              <w:t xml:space="preserve"> en el mes de </w:t>
            </w:r>
            <w:r>
              <w:rPr>
                <w:rFonts w:cs="Arial"/>
                <w:b/>
                <w:sz w:val="20"/>
                <w:u w:val="single"/>
              </w:rPr>
              <w:t>RunDate</w:t>
            </w:r>
            <w:r>
              <w:rPr>
                <w:rFonts w:cs="Arial"/>
                <w:sz w:val="20"/>
              </w:rPr>
              <w:t xml:space="preserve"> y en los 12 meses anteriores al </w:t>
            </w:r>
            <w:r>
              <w:rPr>
                <w:rFonts w:cs="Arial"/>
                <w:b/>
                <w:sz w:val="20"/>
                <w:u w:val="single"/>
              </w:rPr>
              <w:t>RunDate</w:t>
            </w:r>
            <w:r>
              <w:rPr>
                <w:rFonts w:cs="Arial"/>
                <w:sz w:val="20"/>
              </w:rPr>
              <w:t>. Para aquellos meses en los cuales no se tenga información del saldo suministrar un guión ‘-’</w:t>
            </w:r>
          </w:p>
        </w:tc>
      </w:tr>
    </w:tbl>
    <w:p>
      <w:pPr>
        <w:pStyle w:val="style0"/>
        <w:jc w:val="both"/>
      </w:pPr>
      <w:r>
        <w:rPr>
          <w:rFonts w:cs="Arial"/>
        </w:rPr>
      </w:r>
    </w:p>
    <w:p>
      <w:pPr>
        <w:pStyle w:val="style3"/>
      </w:pPr>
      <w:bookmarkStart w:id="88" w:name="__RefHeading__2444_2072769399"/>
      <w:bookmarkStart w:id="89" w:name="_Toc383173910"/>
      <w:bookmarkStart w:id="90" w:name="_Toc355785423"/>
      <w:bookmarkEnd w:id="88"/>
      <w:bookmarkEnd w:id="89"/>
      <w:bookmarkEnd w:id="90"/>
      <w:r>
        <w:rPr>
          <w:color w:val="1F497D"/>
        </w:rPr>
        <w:t>W</w:t>
      </w:r>
    </w:p>
    <w:p>
      <w:pPr>
        <w:pStyle w:val="style0"/>
        <w:jc w:val="both"/>
      </w:pPr>
      <w:r>
        <w:rPr>
          <w:rFonts w:cs="Arial"/>
        </w:rPr>
      </w:r>
    </w:p>
    <w:p>
      <w:pPr>
        <w:pStyle w:val="style3"/>
      </w:pPr>
      <w:bookmarkStart w:id="91" w:name="__RefHeading__2446_2072769399"/>
      <w:bookmarkStart w:id="92" w:name="_Toc383173911"/>
      <w:bookmarkStart w:id="93" w:name="_Toc355785424"/>
      <w:bookmarkEnd w:id="91"/>
      <w:bookmarkEnd w:id="92"/>
      <w:bookmarkEnd w:id="93"/>
      <w:r>
        <w:rPr>
          <w:color w:val="1F497D"/>
        </w:rPr>
        <w:t>X</w:t>
      </w:r>
    </w:p>
    <w:p>
      <w:pPr>
        <w:pStyle w:val="style3"/>
      </w:pPr>
      <w:bookmarkStart w:id="94" w:name="__RefHeading__2448_2072769399"/>
      <w:bookmarkStart w:id="95" w:name="_Toc383173912"/>
      <w:bookmarkStart w:id="96" w:name="_Toc355785425"/>
      <w:bookmarkEnd w:id="94"/>
      <w:bookmarkEnd w:id="95"/>
      <w:bookmarkEnd w:id="96"/>
      <w:r>
        <w:rPr>
          <w:color w:val="1F497D"/>
        </w:rPr>
        <w:t>Y</w:t>
      </w:r>
    </w:p>
    <w:p>
      <w:pPr>
        <w:pStyle w:val="style3"/>
      </w:pPr>
      <w:bookmarkStart w:id="97" w:name="__RefHeading__2450_2072769399"/>
      <w:bookmarkStart w:id="98" w:name="_Toc383173913"/>
      <w:bookmarkStart w:id="99" w:name="_Toc355785426"/>
      <w:bookmarkEnd w:id="97"/>
      <w:bookmarkEnd w:id="98"/>
      <w:bookmarkEnd w:id="99"/>
      <w:r>
        <w:rPr>
          <w:color w:val="1F497D"/>
        </w:rPr>
        <w:t>Z</w:t>
      </w:r>
    </w:p>
    <w:p>
      <w:pPr>
        <w:pStyle w:val="style0"/>
        <w:spacing w:after="200" w:before="0" w:line="276" w:lineRule="auto"/>
        <w:contextualSpacing w:val="false"/>
      </w:pPr>
      <w:r>
        <w:rPr>
          <w:b/>
          <w:sz w:val="24"/>
        </w:rPr>
      </w:r>
    </w:p>
    <w:p>
      <w:pPr>
        <w:pStyle w:val="style1"/>
        <w:pageBreakBefore/>
        <w:numPr>
          <w:ilvl w:val="0"/>
          <w:numId w:val="20"/>
        </w:numPr>
      </w:pPr>
      <w:bookmarkStart w:id="100" w:name="__RefHeading__2452_2072769399"/>
      <w:bookmarkStart w:id="101" w:name="_Toc383173914"/>
      <w:bookmarkEnd w:id="100"/>
      <w:bookmarkEnd w:id="101"/>
      <w:r>
        <w:rPr/>
        <w:t>Tipología NUM– Nivel 01</w:t>
      </w:r>
    </w:p>
    <w:p>
      <w:pPr>
        <w:pStyle w:val="style0"/>
      </w:pPr>
      <w:r>
        <w:rPr/>
        <w:t xml:space="preserve">A lo largo del documento, las palabras que se encuentren </w:t>
      </w:r>
      <w:r>
        <w:rPr>
          <w:b/>
          <w:u w:val="single"/>
        </w:rPr>
        <w:t>subrayadas y en negrilla</w:t>
      </w:r>
      <w:r>
        <w:rPr/>
        <w:t xml:space="preserve"> representan un concepto cuya definición puede ser consultada en la sección de especificaciones globales.</w:t>
      </w:r>
    </w:p>
    <w:p>
      <w:pPr>
        <w:pStyle w:val="style0"/>
      </w:pPr>
      <w:r>
        <w:rPr/>
      </w:r>
    </w:p>
    <w:p>
      <w:pPr>
        <w:pStyle w:val="style2"/>
        <w:ind w:hanging="0" w:left="576" w:right="0"/>
        <w:jc w:val="center"/>
      </w:pPr>
      <w:bookmarkStart w:id="102" w:name="__RefHeading__2454_2072769399"/>
      <w:bookmarkStart w:id="103" w:name="_Toc383173915"/>
      <w:bookmarkEnd w:id="102"/>
      <w:bookmarkEnd w:id="103"/>
      <w:r>
        <w:rPr>
          <w:sz w:val="22"/>
          <w:szCs w:val="22"/>
          <w:lang w:val="es-VE"/>
        </w:rPr>
        <w:t>CO01NUM996XX029 – Tarjetas de Crédito Abiertas</w:t>
      </w:r>
    </w:p>
    <w:p>
      <w:pPr>
        <w:pStyle w:val="style0"/>
      </w:pPr>
      <w:r>
        <w:rPr>
          <w:lang w:val="es-VE"/>
        </w:rPr>
      </w:r>
    </w:p>
    <w:tbl>
      <w:tblPr>
        <w:jc w:val="left"/>
        <w:tblInd w:type="dxa" w:w="0"/>
        <w:tblBorders>
          <w:top w:color="7BA0CD" w:space="0" w:sz="8" w:val="single"/>
          <w:left w:color="7BA0CD" w:space="0" w:sz="8" w:val="single"/>
          <w:bottom w:color="7BA0CD" w:space="0" w:sz="8" w:val="single"/>
          <w:insideH w:color="7BA0CD" w:space="0" w:sz="8" w:val="single"/>
          <w:right w:color="7BA0CD" w:space="0" w:sz="8" w:val="single"/>
          <w:insideV w:color="7BA0CD" w:space="0" w:sz="8" w:val="single"/>
        </w:tblBorders>
        <w:tblCellMar>
          <w:top w:type="dxa" w:w="0"/>
          <w:left w:type="dxa" w:w="107"/>
          <w:bottom w:type="dxa" w:w="0"/>
          <w:right w:type="dxa" w:w="108"/>
        </w:tblCellMar>
      </w:tblPr>
      <w:tblGrid>
        <w:gridCol w:w="1928"/>
        <w:gridCol w:w="1382"/>
        <w:gridCol w:w="1454"/>
        <w:gridCol w:w="395"/>
        <w:gridCol w:w="1572"/>
        <w:gridCol w:w="347"/>
        <w:gridCol w:w="1640"/>
        <w:gridCol w:w="338"/>
      </w:tblGrid>
      <w:tr>
        <w:trPr>
          <w:trHeight w:hRule="atLeast" w:val="283"/>
          <w:cantSplit w:val="false"/>
        </w:trPr>
        <w:tc>
          <w:tcPr>
            <w:tcW w:type="dxa" w:w="1928"/>
            <w:tcBorders>
              <w:top w:color="7BA0CD" w:space="0" w:sz="8" w:val="single"/>
              <w:left w:color="7BA0CD" w:space="0" w:sz="8" w:val="single"/>
              <w:bottom w:color="7BA0CD" w:space="0" w:sz="8" w:val="single"/>
              <w:right w:color="7BA0CD" w:space="0" w:sz="8" w:val="single"/>
            </w:tcBorders>
            <w:shd w:fill="auto" w:val="clear"/>
            <w:tcMar>
              <w:left w:type="dxa" w:w="107"/>
            </w:tcMar>
            <w:vAlign w:val="center"/>
          </w:tcPr>
          <w:p>
            <w:pPr>
              <w:pStyle w:val="style0"/>
              <w:spacing w:after="0" w:before="0" w:line="100" w:lineRule="atLeast"/>
              <w:contextualSpacing w:val="false"/>
            </w:pPr>
            <w:r>
              <w:rPr>
                <w:b/>
                <w:bCs/>
                <w:sz w:val="18"/>
                <w:szCs w:val="18"/>
              </w:rPr>
              <w:t>Formato:</w:t>
            </w:r>
          </w:p>
        </w:tc>
        <w:tc>
          <w:tcPr>
            <w:tcW w:type="dxa" w:w="1382"/>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Numérico</w:t>
            </w:r>
          </w:p>
        </w:tc>
        <w:tc>
          <w:tcPr>
            <w:tcW w:type="dxa" w:w="1454"/>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Longitud:</w:t>
            </w:r>
          </w:p>
        </w:tc>
        <w:tc>
          <w:tcPr>
            <w:tcW w:type="dxa" w:w="395"/>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3</w:t>
            </w:r>
          </w:p>
        </w:tc>
        <w:tc>
          <w:tcPr>
            <w:tcW w:type="dxa" w:w="1572"/>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Entero:</w:t>
            </w:r>
          </w:p>
        </w:tc>
        <w:tc>
          <w:tcPr>
            <w:tcW w:type="dxa" w:w="347"/>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3</w:t>
            </w:r>
          </w:p>
        </w:tc>
        <w:tc>
          <w:tcPr>
            <w:tcW w:type="dxa" w:w="1640"/>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Decimal:</w:t>
            </w:r>
          </w:p>
        </w:tc>
        <w:tc>
          <w:tcPr>
            <w:tcW w:type="dxa" w:w="338"/>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rPr>
              <w:t>0</w:t>
            </w:r>
          </w:p>
        </w:tc>
      </w:tr>
      <w:tr>
        <w:trPr>
          <w:trHeight w:hRule="atLeast" w:val="283"/>
          <w:cantSplit w:val="false"/>
        </w:trPr>
        <w:tc>
          <w:tcPr>
            <w:tcW w:type="dxa" w:w="3310"/>
            <w:gridSpan w:val="2"/>
            <w:tcBorders>
              <w:top w:color="7BA0CD" w:space="0" w:sz="8" w:val="single"/>
              <w:left w:color="7BA0CD" w:space="0" w:sz="8" w:val="single"/>
              <w:bottom w:color="7BA0CD" w:space="0" w:sz="8" w:val="single"/>
              <w:right w:color="7BA0CD" w:space="0" w:sz="8" w:val="single"/>
            </w:tcBorders>
            <w:shd w:fill="A7BFDE" w:val="clear"/>
            <w:tcMar>
              <w:left w:type="dxa" w:w="107"/>
            </w:tcMar>
          </w:tcPr>
          <w:p>
            <w:pPr>
              <w:pStyle w:val="style0"/>
              <w:spacing w:after="0" w:before="0" w:line="100" w:lineRule="atLeast"/>
              <w:contextualSpacing w:val="false"/>
              <w:jc w:val="both"/>
            </w:pPr>
            <w:r>
              <w:rPr>
                <w:b/>
                <w:bCs/>
                <w:sz w:val="18"/>
                <w:szCs w:val="18"/>
              </w:rPr>
              <w:t>Portafolios:</w:t>
            </w:r>
          </w:p>
        </w:tc>
        <w:tc>
          <w:tcPr>
            <w:tcW w:type="dxa" w:w="5746"/>
            <w:gridSpan w:val="6"/>
            <w:tcBorders>
              <w:top w:color="7BA0CD" w:space="0" w:sz="8" w:val="single"/>
              <w:left w:color="7BA0CD" w:space="0" w:sz="8" w:val="single"/>
              <w:bottom w:color="7BA0CD" w:space="0" w:sz="8" w:val="single"/>
              <w:right w:color="7BA0CD" w:space="0" w:sz="8" w:val="single"/>
            </w:tcBorders>
            <w:shd w:fill="A7BFDE" w:val="clear"/>
            <w:tcMar>
              <w:left w:type="dxa" w:w="107"/>
            </w:tcMar>
          </w:tcPr>
          <w:p>
            <w:pPr>
              <w:pStyle w:val="style0"/>
              <w:spacing w:after="0" w:before="0" w:line="100" w:lineRule="atLeast"/>
              <w:contextualSpacing w:val="false"/>
              <w:jc w:val="both"/>
            </w:pPr>
            <w:r>
              <w:rPr>
                <w:b/>
                <w:sz w:val="18"/>
                <w:szCs w:val="18"/>
                <w:lang w:val="en-US"/>
              </w:rPr>
              <w:t>RO_01</w:t>
            </w:r>
          </w:p>
        </w:tc>
      </w:tr>
      <w:tr>
        <w:trPr>
          <w:trHeight w:hRule="atLeast" w:val="283"/>
          <w:cantSplit w:val="false"/>
        </w:trPr>
        <w:tc>
          <w:tcPr>
            <w:tcW w:type="dxa" w:w="3310"/>
            <w:gridSpan w:val="2"/>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b/>
                <w:bCs/>
                <w:sz w:val="18"/>
                <w:szCs w:val="18"/>
                <w:lang w:val="en-US"/>
              </w:rPr>
              <w:t>Tipo</w:t>
            </w:r>
            <w:r>
              <w:rPr>
                <w:b/>
                <w:bCs/>
                <w:sz w:val="18"/>
                <w:szCs w:val="18"/>
              </w:rPr>
              <w:t xml:space="preserve"> Características</w:t>
            </w:r>
            <w:r>
              <w:rPr>
                <w:b/>
                <w:bCs/>
                <w:sz w:val="18"/>
                <w:szCs w:val="18"/>
                <w:lang w:val="en-US"/>
              </w:rPr>
              <w:t>:</w:t>
            </w:r>
          </w:p>
        </w:tc>
        <w:tc>
          <w:tcPr>
            <w:tcW w:type="dxa" w:w="5746"/>
            <w:gridSpan w:val="6"/>
            <w:tcBorders>
              <w:top w:color="7BA0CD" w:space="0" w:sz="8" w:val="single"/>
              <w:left w:color="7BA0CD" w:space="0" w:sz="8" w:val="single"/>
              <w:bottom w:color="7BA0CD" w:space="0" w:sz="8" w:val="single"/>
              <w:right w:color="7BA0CD" w:space="0" w:sz="8" w:val="single"/>
            </w:tcBorders>
            <w:shd w:fill="auto" w:val="clear"/>
            <w:tcMar>
              <w:left w:type="dxa" w:w="107"/>
            </w:tcMar>
          </w:tcPr>
          <w:p>
            <w:pPr>
              <w:pStyle w:val="style0"/>
              <w:spacing w:after="0" w:before="0" w:line="100" w:lineRule="atLeast"/>
              <w:contextualSpacing w:val="false"/>
              <w:jc w:val="both"/>
            </w:pPr>
            <w:r>
              <w:rPr>
                <w:sz w:val="18"/>
                <w:szCs w:val="18"/>
                <w:lang w:val="es-CO"/>
              </w:rPr>
              <w:t>Personalizada</w:t>
            </w:r>
          </w:p>
        </w:tc>
      </w:tr>
      <w:tr>
        <w:trPr>
          <w:trHeight w:hRule="atLeast" w:val="283"/>
          <w:cantSplit w:val="false"/>
        </w:trPr>
        <w:tc>
          <w:tcPr>
            <w:tcW w:type="dxa" w:w="9056"/>
            <w:gridSpan w:val="8"/>
            <w:tcBorders>
              <w:top w:color="7BA0CD" w:space="0" w:sz="8" w:val="single"/>
              <w:left w:color="7BA0CD" w:space="0" w:sz="8" w:val="single"/>
              <w:bottom w:color="7BA0CD" w:space="0" w:sz="8" w:val="single"/>
              <w:right w:color="7BA0CD" w:space="0" w:sz="8" w:val="single"/>
            </w:tcBorders>
            <w:shd w:fill="A7BFDE" w:val="clear"/>
            <w:tcMar>
              <w:left w:type="dxa" w:w="107"/>
            </w:tcMar>
          </w:tcPr>
          <w:p>
            <w:pPr>
              <w:pStyle w:val="style0"/>
              <w:spacing w:after="0" w:before="0" w:line="100" w:lineRule="atLeast"/>
              <w:contextualSpacing w:val="false"/>
              <w:jc w:val="both"/>
            </w:pPr>
            <w:r>
              <w:rPr>
                <w:b/>
                <w:bCs/>
                <w:sz w:val="18"/>
                <w:szCs w:val="18"/>
                <w:lang w:val="es-CO"/>
              </w:rPr>
              <w:t xml:space="preserve">Precondiciones: </w:t>
            </w:r>
          </w:p>
        </w:tc>
      </w:tr>
    </w:tbl>
    <w:p>
      <w:pPr>
        <w:pStyle w:val="style0"/>
        <w:spacing w:after="200" w:before="0" w:line="276" w:lineRule="auto"/>
        <w:contextualSpacing w:val="false"/>
      </w:pPr>
      <w:r>
        <w:rPr>
          <w:b/>
          <w:sz w:val="24"/>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t xml:space="preserve">FOR EACH </w:t>
      </w:r>
      <w:r>
        <w:rPr>
          <w:rFonts w:ascii="Courier New" w:cs="Courier New" w:hAnsi="Courier New"/>
          <w:b/>
          <w:spacing w:val="-3"/>
          <w:sz w:val="18"/>
          <w:u w:val="single"/>
          <w:lang w:val="en-US"/>
        </w:rPr>
        <w:t>Individuo</w:t>
      </w:r>
      <w:r>
        <w:rPr>
          <w:rFonts w:ascii="Courier New" w:cs="Courier New" w:hAnsi="Courier New"/>
          <w:spacing w:val="-3"/>
          <w:sz w:val="18"/>
          <w:lang w:val="en-US"/>
        </w:rPr>
        <w:t xml:space="preserve">:  </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t>Set</w:t>
      </w:r>
      <w:r>
        <w:rPr>
          <w:rFonts w:ascii="Courier New" w:cs="Courier New" w:hAnsi="Courier New"/>
          <w:sz w:val="18"/>
          <w:lang w:val="en-US"/>
        </w:rPr>
        <w:t xml:space="preserve"> </w:t>
      </w:r>
      <w:r>
        <w:rPr>
          <w:rFonts w:ascii="Courier New" w:cs="Courier New" w:hAnsi="Courier New"/>
          <w:spacing w:val="-3"/>
          <w:sz w:val="18"/>
          <w:lang w:val="en-US"/>
        </w:rPr>
        <w:t>CO01NUM996XX029 to zero</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t>Set VALUE to zero</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t xml:space="preserve">FOR EACH </w:t>
      </w:r>
      <w:r>
        <w:rPr>
          <w:rFonts w:ascii="Courier New" w:cs="Courier New" w:hAnsi="Courier New"/>
          <w:b/>
          <w:spacing w:val="-3"/>
          <w:sz w:val="18"/>
          <w:u w:val="single"/>
          <w:lang w:val="en-US"/>
        </w:rPr>
        <w:t>Cuenta</w:t>
      </w:r>
      <w:r>
        <w:rPr>
          <w:rFonts w:ascii="Courier New" w:cs="Courier New" w:hAnsi="Courier New"/>
          <w:b/>
          <w:spacing w:val="-3"/>
          <w:sz w:val="18"/>
          <w:lang w:val="en-US"/>
        </w:rPr>
        <w:t xml:space="preserve"> </w:t>
      </w:r>
      <w:r>
        <w:rPr>
          <w:rFonts w:ascii="Courier New" w:cs="Courier New" w:hAnsi="Courier New"/>
          <w:spacing w:val="-3"/>
          <w:sz w:val="18"/>
          <w:lang w:val="en-US"/>
        </w:rPr>
        <w:t>en buró:</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lang w:val="en-US"/>
        </w:rPr>
        <w:tab/>
        <w:t xml:space="preserve">IF </w:t>
      </w:r>
      <w:r>
        <w:rPr>
          <w:rFonts w:ascii="Courier New" w:cs="Courier New" w:hAnsi="Courier New"/>
          <w:b/>
          <w:sz w:val="18"/>
          <w:szCs w:val="18"/>
          <w:u w:val="single"/>
          <w:lang w:val="en-US"/>
        </w:rPr>
        <w:t>Cuenta</w:t>
      </w:r>
      <w:r>
        <w:rPr>
          <w:rFonts w:ascii="Courier New" w:cs="Courier New" w:hAnsi="Courier New"/>
          <w:b/>
          <w:sz w:val="18"/>
          <w:szCs w:val="18"/>
          <w:lang w:val="en-US"/>
        </w:rPr>
        <w:t xml:space="preserve"> </w:t>
      </w:r>
      <w:r>
        <w:rPr>
          <w:rFonts w:ascii="Courier New" w:cs="Courier New" w:hAnsi="Courier New"/>
          <w:spacing w:val="-3"/>
          <w:sz w:val="18"/>
          <w:szCs w:val="18"/>
          <w:lang w:val="en-US"/>
        </w:rPr>
        <w:t>pertenece a</w:t>
      </w:r>
      <w:r>
        <w:rPr>
          <w:rFonts w:ascii="Courier New" w:cs="Courier New" w:hAnsi="Courier New"/>
          <w:b/>
          <w:sz w:val="20"/>
          <w:lang w:val="en-US"/>
        </w:rPr>
        <w:t xml:space="preserve"> </w:t>
      </w:r>
      <w:r>
        <w:rPr>
          <w:rFonts w:ascii="Courier New" w:cs="Courier New" w:hAnsi="Courier New"/>
          <w:b/>
          <w:sz w:val="18"/>
          <w:szCs w:val="18"/>
          <w:u w:val="single"/>
          <w:lang w:val="en-US"/>
        </w:rPr>
        <w:t>Portafolio</w:t>
      </w:r>
    </w:p>
    <w:p>
      <w:pPr>
        <w:pStyle w:val="style0"/>
        <w:tabs>
          <w:tab w:leader="none" w:pos="852" w:val="left"/>
          <w:tab w:leader="none" w:pos="1277" w:val="left"/>
          <w:tab w:leader="none" w:pos="1702" w:val="left"/>
          <w:tab w:leader="none" w:pos="2127" w:val="left"/>
          <w:tab w:leader="none" w:pos="2553" w:val="left"/>
          <w:tab w:leader="none" w:pos="2978" w:val="left"/>
          <w:tab w:leader="none" w:pos="3403" w:val="left"/>
          <w:tab w:leader="none" w:pos="3828" w:val="left"/>
        </w:tabs>
        <w:ind w:hanging="0" w:left="426" w:right="0"/>
      </w:pPr>
      <w:r>
        <w:rPr>
          <w:rFonts w:ascii="Courier New" w:cs="Courier New" w:hAnsi="Courier New"/>
          <w:spacing w:val="-3"/>
          <w:sz w:val="18"/>
          <w:lang w:val="es-CO"/>
        </w:rPr>
        <w:tab/>
        <w:t xml:space="preserve">IF </w:t>
      </w:r>
      <w:r>
        <w:rPr>
          <w:rFonts w:ascii="Courier New" w:cs="Courier New" w:hAnsi="Courier New"/>
          <w:b/>
          <w:sz w:val="18"/>
          <w:szCs w:val="18"/>
          <w:u w:val="single"/>
          <w:lang w:val="es-CO"/>
        </w:rPr>
        <w:t>Código suscriptor</w:t>
      </w:r>
      <w:r>
        <w:rPr>
          <w:rFonts w:ascii="Courier New" w:cs="Courier New" w:hAnsi="Courier New"/>
          <w:b/>
          <w:sz w:val="20"/>
          <w:lang w:val="es-CO"/>
        </w:rPr>
        <w:t xml:space="preserve"> </w:t>
      </w:r>
      <w:r>
        <w:rPr>
          <w:rFonts w:ascii="Courier New" w:cs="Courier New" w:hAnsi="Courier New"/>
          <w:spacing w:val="-3"/>
          <w:sz w:val="18"/>
          <w:szCs w:val="18"/>
          <w:lang w:val="es-CO"/>
        </w:rPr>
        <w:t>in</w:t>
      </w:r>
      <w:r>
        <w:rPr>
          <w:rFonts w:ascii="Courier New" w:cs="Courier New" w:hAnsi="Courier New"/>
          <w:b/>
          <w:sz w:val="20"/>
          <w:lang w:val="es-CO"/>
        </w:rPr>
        <w:t xml:space="preserve"> </w:t>
      </w:r>
      <w:r>
        <w:rPr>
          <w:rFonts w:ascii="Courier New" w:cs="Courier New" w:hAnsi="Courier New"/>
          <w:spacing w:val="-3"/>
          <w:sz w:val="18"/>
          <w:szCs w:val="18"/>
          <w:lang w:val="es-CO"/>
        </w:rPr>
        <w:t>(‘</w:t>
      </w:r>
      <w:r>
        <w:rPr>
          <w:rFonts w:ascii="Courier New" w:cs="Courier New" w:hAnsi="Courier New"/>
          <w:b/>
          <w:spacing w:val="-3"/>
          <w:sz w:val="18"/>
          <w:szCs w:val="18"/>
          <w:u w:val="single"/>
          <w:lang w:val="es-CO"/>
        </w:rPr>
        <w:t>Código suscriptor Falabella’</w:t>
      </w:r>
      <w:r>
        <w:rPr>
          <w:rFonts w:ascii="Courier New" w:cs="Courier New" w:hAnsi="Courier New"/>
          <w:spacing w:val="-3"/>
          <w:sz w:val="18"/>
          <w:szCs w:val="18"/>
          <w:lang w:val="es-CO"/>
        </w:rPr>
        <w:t>)</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szCs w:val="18"/>
          <w:lang w:val="es-CO"/>
        </w:rPr>
        <w:tab/>
        <w:tab/>
        <w:tab/>
      </w:r>
      <w:r>
        <w:rPr>
          <w:rFonts w:ascii="Courier New" w:cs="Courier New" w:hAnsi="Courier New"/>
          <w:spacing w:val="-3"/>
          <w:sz w:val="18"/>
          <w:szCs w:val="18"/>
          <w:lang w:val="en-US"/>
        </w:rPr>
        <w:t xml:space="preserve">IF </w:t>
      </w:r>
      <w:r>
        <w:rPr>
          <w:rFonts w:ascii="Courier New" w:cs="Courier New" w:hAnsi="Courier New"/>
          <w:b/>
          <w:spacing w:val="-3"/>
          <w:sz w:val="18"/>
          <w:szCs w:val="18"/>
          <w:u w:val="single"/>
          <w:lang w:val="en-US"/>
        </w:rPr>
        <w:t>Cuenta</w:t>
      </w:r>
      <w:r>
        <w:rPr>
          <w:rFonts w:ascii="Courier New" w:cs="Courier New" w:hAnsi="Courier New"/>
          <w:spacing w:val="-3"/>
          <w:sz w:val="18"/>
          <w:szCs w:val="18"/>
          <w:lang w:val="en-US"/>
        </w:rPr>
        <w:t xml:space="preserve"> is </w:t>
      </w:r>
      <w:r>
        <w:rPr>
          <w:rFonts w:ascii="Courier New" w:cs="Courier New" w:hAnsi="Courier New"/>
          <w:b/>
          <w:spacing w:val="-3"/>
          <w:sz w:val="18"/>
          <w:szCs w:val="18"/>
          <w:u w:val="single"/>
          <w:lang w:val="en-US"/>
        </w:rPr>
        <w:t>Abierta</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z w:val="18"/>
          <w:szCs w:val="18"/>
          <w:lang w:val="en-US"/>
        </w:rPr>
        <w:tab/>
        <w:tab/>
        <w:tab/>
        <w:tab/>
        <w:t>Set VALUE to one</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szCs w:val="18"/>
          <w:lang w:val="en-US"/>
        </w:rPr>
        <w:tab/>
        <w:tab/>
        <w:tab/>
        <w:t>END IF</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szCs w:val="18"/>
          <w:lang w:val="en-US"/>
        </w:rPr>
        <w:tab/>
        <w:tab/>
        <w:t>END IF</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szCs w:val="18"/>
          <w:lang w:val="en-US"/>
        </w:rPr>
        <w:tab/>
        <w:t xml:space="preserve">END IF                </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pacing w:val="-3"/>
          <w:sz w:val="18"/>
          <w:szCs w:val="18"/>
          <w:lang w:val="en-US"/>
        </w:rPr>
        <w:t xml:space="preserve">                                       </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z w:val="18"/>
          <w:szCs w:val="18"/>
          <w:lang w:val="en-AU"/>
        </w:rPr>
        <w:t xml:space="preserve">END FOR </w:t>
      </w:r>
      <w:r>
        <w:rPr>
          <w:rFonts w:ascii="Courier New" w:cs="Courier New" w:hAnsi="Courier New"/>
          <w:b/>
          <w:sz w:val="18"/>
          <w:szCs w:val="18"/>
          <w:u w:val="single"/>
          <w:lang w:val="en-AU"/>
        </w:rPr>
        <w:t>Cuenta</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b/>
          <w:sz w:val="18"/>
          <w:szCs w:val="18"/>
          <w:u w:val="single"/>
          <w:lang w:val="en-AU"/>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z w:val="18"/>
          <w:szCs w:val="18"/>
          <w:lang w:val="en-AU"/>
        </w:rPr>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sz w:val="18"/>
          <w:szCs w:val="18"/>
          <w:lang w:val="en-AU"/>
        </w:rPr>
        <w:t xml:space="preserve">Set </w:t>
      </w:r>
      <w:r>
        <w:rPr>
          <w:rFonts w:ascii="Courier New" w:cs="Courier New" w:hAnsi="Courier New"/>
          <w:spacing w:val="-3"/>
          <w:sz w:val="18"/>
          <w:lang w:val="en-US"/>
        </w:rPr>
        <w:t>CO01NUM996XX029</w:t>
      </w:r>
      <w:r>
        <w:rPr>
          <w:rFonts w:ascii="Courier New" w:cs="Courier New" w:hAnsi="Courier New"/>
          <w:lang w:val="en-US"/>
        </w:rPr>
        <w:t xml:space="preserve"> </w:t>
      </w:r>
      <w:r>
        <w:rPr>
          <w:rFonts w:ascii="Courier New" w:cs="Courier New" w:hAnsi="Courier New"/>
          <w:sz w:val="18"/>
          <w:lang w:val="en-US"/>
        </w:rPr>
        <w:t xml:space="preserve">to </w:t>
      </w:r>
      <w:r>
        <w:rPr>
          <w:rFonts w:ascii="Courier New" w:cs="Courier New" w:hAnsi="Courier New"/>
          <w:spacing w:val="-3"/>
          <w:sz w:val="18"/>
          <w:szCs w:val="18"/>
          <w:lang w:val="en-US"/>
        </w:rPr>
        <w:t>VALUE **Valor Final Característica**</w:t>
      </w:r>
    </w:p>
    <w:p>
      <w:pPr>
        <w:pStyle w:val="style0"/>
        <w:tabs>
          <w:tab w:leader="none" w:pos="426" w:val="left"/>
          <w:tab w:leader="none" w:pos="851" w:val="left"/>
          <w:tab w:leader="none" w:pos="1276" w:val="left"/>
          <w:tab w:leader="none" w:pos="1701" w:val="left"/>
          <w:tab w:leader="none" w:pos="2127" w:val="left"/>
          <w:tab w:leader="none" w:pos="2552" w:val="left"/>
          <w:tab w:leader="none" w:pos="2977" w:val="left"/>
          <w:tab w:leader="none" w:pos="3402" w:val="left"/>
        </w:tabs>
      </w:pPr>
      <w:r>
        <w:rPr>
          <w:rFonts w:ascii="Courier New" w:cs="Courier New" w:hAnsi="Courier New"/>
          <w:b/>
          <w:sz w:val="18"/>
          <w:szCs w:val="18"/>
          <w:u w:val="single"/>
          <w:lang w:val="en-US"/>
        </w:rPr>
      </w:r>
    </w:p>
    <w:p>
      <w:pPr>
        <w:pStyle w:val="style0"/>
      </w:pPr>
      <w:r>
        <w:rPr>
          <w:rFonts w:ascii="Courier New" w:cs="Courier New" w:hAnsi="Courier New"/>
          <w:spacing w:val="-3"/>
          <w:sz w:val="18"/>
        </w:rPr>
        <w:t xml:space="preserve">END FOR </w:t>
      </w:r>
      <w:r>
        <w:rPr>
          <w:rFonts w:ascii="Courier New" w:cs="Courier New" w:hAnsi="Courier New"/>
          <w:b/>
          <w:spacing w:val="-3"/>
          <w:sz w:val="18"/>
          <w:u w:val="single"/>
        </w:rPr>
        <w:t>Individuo</w:t>
      </w:r>
    </w:p>
    <w:sectPr>
      <w:headerReference r:id="rId13" w:type="default"/>
      <w:footerReference r:id="rId14" w:type="default"/>
      <w:footnotePr>
        <w:numFmt w:val="decimal"/>
      </w:footnotePr>
      <w:type w:val="nextPage"/>
      <w:pgSz w:h="15840" w:w="12240"/>
      <w:pgMar w:bottom="1560" w:footer="720" w:gutter="0" w:header="720" w:left="1701" w:right="1701" w:top="1276"/>
      <w:pgNumType w:fmt="decimal"/>
      <w:formProt w:val="false"/>
      <w:textDirection w:val="lrTb"/>
      <w:docGrid w:charSpace="8192"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Consolas">
    <w:charset w:val="00"/>
    <w:family w:val="roman"/>
    <w:pitch w:val="variable"/>
  </w:font>
  <w:font w:name="Courier New">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tabs>
        <w:tab w:leader="none" w:pos="4252" w:val="center"/>
        <w:tab w:leader="none" w:pos="8789" w:val="right"/>
      </w:tabs>
      <w:ind w:hanging="0" w:left="0" w:right="51"/>
    </w:pPr>
    <w:r>
      <w:rPr/>
      <w:drawing>
        <wp:inline distB="0" distL="0" distR="0" distT="0">
          <wp:extent cx="1145540" cy="44767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
                  <a:srcRect/>
                  <a:stretch>
                    <a:fillRect/>
                  </a:stretch>
                </pic:blipFill>
                <pic:spPr bwMode="auto">
                  <a:xfrm>
                    <a:off x="0" y="0"/>
                    <a:ext cx="1145540" cy="447675"/>
                  </a:xfrm>
                  <a:prstGeom prst="rect">
                    <a:avLst/>
                  </a:prstGeom>
                  <a:noFill/>
                  <a:ln w="9525">
                    <a:noFill/>
                    <a:miter lim="800000"/>
                    <a:headEnd/>
                    <a:tailEnd/>
                  </a:ln>
                </pic:spPr>
              </pic:pic>
            </a:graphicData>
          </a:graphic>
        </wp:inline>
      </w:drawing>
    </w:r>
  </w:p>
  <w:p>
    <w:pPr>
      <w:pStyle w:val="style61"/>
      <w:tabs>
        <w:tab w:leader="none" w:pos="4252" w:val="center"/>
        <w:tab w:leader="none" w:pos="8789" w:val="right"/>
      </w:tabs>
      <w:ind w:hanging="0" w:left="0" w:right="51"/>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1"/>
      <w:tabs>
        <w:tab w:leader="none" w:pos="4252" w:val="center"/>
        <w:tab w:leader="none" w:pos="8789" w:val="right"/>
      </w:tabs>
      <w:ind w:hanging="0" w:left="0" w:right="51"/>
    </w:pPr>
    <w:r>
      <w:rPr/>
      <w:drawing>
        <wp:inline distB="0" distL="0" distR="0" distT="0">
          <wp:extent cx="1145540" cy="44767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
                  <a:srcRect/>
                  <a:stretch>
                    <a:fillRect/>
                  </a:stretch>
                </pic:blipFill>
                <pic:spPr bwMode="auto">
                  <a:xfrm>
                    <a:off x="0" y="0"/>
                    <a:ext cx="1145540" cy="447675"/>
                  </a:xfrm>
                  <a:prstGeom prst="rect">
                    <a:avLst/>
                  </a:prstGeom>
                  <a:noFill/>
                  <a:ln w="9525">
                    <a:noFill/>
                    <a:miter lim="800000"/>
                    <a:headEnd/>
                    <a:tailEnd/>
                  </a:ln>
                </pic:spPr>
              </pic:pic>
            </a:graphicData>
          </a:graphic>
        </wp:inline>
      </w:drawing>
    </w:r>
  </w:p>
  <w:p>
    <w:r>
      <w:rPr>
        <w:rStyle w:val="style28"/>
        <w:color w:val="999999"/>
      </w:rPr>
      <w:fldChar w:fldCharType="begin"/>
    </w:r>
    <w:r>
      <w:instrText> PAGE </w:instrText>
    </w:r>
    <w:r>
      <w:fldChar w:fldCharType="separate"/>
    </w:r>
    <w:r>
      <w:t>23</w:t>
    </w:r>
    <w:r>
      <w:fldChar w:fldCharType="end"/>
    </w:r>
    <w:pStyle w:val="style61"/>
    <w:top w:val="none"/>
    <w:left w:val="none"/>
    <w:bottom w:val="none"/>
    <w:insideH w:val="none"/>
    <w:right w:val="none"/>
    <w:insideV w:val="none"/>
    <w:pPr/>
  </w:p>
  <w:p>
    <w:pPr>
      <w:pStyle w:val="style61"/>
      <w:tabs>
        <w:tab w:leader="none" w:pos="4252" w:val="center"/>
        <w:tab w:leader="none" w:pos="8789" w:val="right"/>
      </w:tabs>
      <w:ind w:hanging="0" w:left="0" w:right="51"/>
    </w:pPr>
    <w:r>
      <w:rPr/>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66"/>
        <w:jc w:val="both"/>
      </w:pPr>
      <w:r>
        <w:rPr>
          <w:rStyle w:val="style32"/>
        </w:rPr>
        <w:footnoteRef/>
        <w:tab/>
      </w:r>
      <w:r>
        <w:rPr/>
        <w:t xml:space="preserve"> </w:t>
      </w:r>
      <w:r>
        <w:rPr/>
        <w:t xml:space="preserve">El tema de la secuencia viene explicado en los párrafos que invocan a la </w:t>
      </w:r>
      <w:r>
        <w:rPr/>
        <w:fldChar w:fldCharType="begin"/>
      </w:r>
      <w:r>
        <w:instrText> REF _Ref297769487 \h </w:instrText>
      </w:r>
      <w:r>
        <w:fldChar w:fldCharType="separate"/>
      </w:r>
      <w:r>
        <w:t xml:space="preserve">Ilustración </w:t>
      </w:r>
      <w:r>
        <w:fldChar w:fldCharType="end"/>
      </w:r>
      <w:r>
        <w:rPr/>
        <w:t xml:space="preserve"> y a la </w:t>
      </w:r>
      <w:r>
        <w:rPr/>
        <w:fldChar w:fldCharType="begin"/>
      </w:r>
      <w:r>
        <w:instrText> REF _Ref297281941 \h </w:instrText>
      </w:r>
      <w:r>
        <w:fldChar w:fldCharType="separate"/>
      </w:r>
      <w:r>
        <w:t xml:space="preserve">Ilustración </w:t>
      </w:r>
      <w:r>
        <w:fldChar w:fldCharType="end"/>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lang w:eastAsia="es-CO" w:val="es-CO"/>
      </w:rPr>
      <w:t xml:space="preserve">        </w:t>
    </w:r>
    <w:r>
      <w:rPr>
        <w:lang w:eastAsia="es-CO" w:val="es-CO"/>
      </w:rPr>
      <w:drawing>
        <wp:inline distB="0" distL="0" distR="0" distT="0">
          <wp:extent cx="441960" cy="48450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
                  <a:srcRect/>
                  <a:stretch>
                    <a:fillRect/>
                  </a:stretch>
                </pic:blipFill>
                <pic:spPr bwMode="auto">
                  <a:xfrm>
                    <a:off x="0" y="0"/>
                    <a:ext cx="441960" cy="484505"/>
                  </a:xfrm>
                  <a:prstGeom prst="rect">
                    <a:avLst/>
                  </a:prstGeom>
                  <a:noFill/>
                  <a:ln w="9525">
                    <a:noFill/>
                    <a:miter lim="800000"/>
                    <a:headEnd/>
                    <a:tailEnd/>
                  </a:ln>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0"/>
    </w:pPr>
    <w:r>
      <w:rPr>
        <w:lang w:eastAsia="es-CO" w:val="es-CO"/>
      </w:rPr>
      <w:t xml:space="preserve">    </w:t>
    </w:r>
    <w:r>
      <w:rPr>
        <w:lang w:eastAsia="es-CO" w:val="es-CO"/>
      </w:rPr>
      <w:drawing>
        <wp:inline distB="0" distL="0" distR="0" distT="0">
          <wp:extent cx="441960" cy="48450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
                  <a:srcRect/>
                  <a:stretch>
                    <a:fillRect/>
                  </a:stretch>
                </pic:blipFill>
                <pic:spPr bwMode="auto">
                  <a:xfrm>
                    <a:off x="0" y="0"/>
                    <a:ext cx="441960" cy="484505"/>
                  </a:xfrm>
                  <a:prstGeom prst="rect">
                    <a:avLst/>
                  </a:prstGeom>
                  <a:noFill/>
                  <a:ln w="9525">
                    <a:noFill/>
                    <a:miter lim="800000"/>
                    <a:headEnd/>
                    <a:tailEnd/>
                  </a:ln>
                </pic:spPr>
              </pic:pic>
            </a:graphicData>
          </a:graphic>
        </wp:inline>
      </w:drawing>
    </w:r>
  </w:p>
  <w:p>
    <w:pPr>
      <w:pStyle w:val="style60"/>
    </w:pPr>
    <w:r>
      <w:rPr/>
    </w:r>
  </w:p>
</w:hdr>
</file>

<file path=word/numbering.xml><?xml version="1.0" encoding="utf-8"?>
<w:numbering xmlns:w="http://schemas.openxmlformats.org/wordprocessingml/2006/main">
  <w:abstractNum w:abstractNumId="1">
    <w:lvl w:ilvl="0">
      <w:start w:val="1"/>
      <w:numFmt w:val="decimal"/>
      <w:lvlText w:val="%1"/>
      <w:lvlJc w:val="left"/>
      <w:pPr>
        <w:tabs>
          <w:tab w:pos="432" w:val="num"/>
        </w:tabs>
        <w:ind w:hanging="432" w:left="432"/>
      </w:pPr>
      <w:rPr>
        <w:sz w:val="26"/>
        <w:i w:val="false"/>
        <w:b/>
        <w:effect w:val="none"/>
        <w:szCs w:val="26"/>
      </w:rPr>
    </w:lvl>
    <w:lvl w:ilvl="1">
      <w:start w:val="1"/>
      <w:numFmt w:val="decimal"/>
      <w:lvlText w:val="%1.%2"/>
      <w:lvlJc w:val="left"/>
      <w:pPr>
        <w:tabs>
          <w:tab w:pos="576" w:val="num"/>
        </w:tabs>
        <w:ind w:hanging="576" w:left="576"/>
      </w:pPr>
      <w:rPr>
        <w:sz w:val="24"/>
        <w:i w:val="false"/>
        <w:b/>
        <w:szCs w:val="22"/>
      </w:rPr>
    </w:lvl>
    <w:lvl w:ilvl="2">
      <w:start w:val="1"/>
      <w:numFmt w:val="decimal"/>
      <w:lvlText w:val="%1.%2.%3"/>
      <w:lvlJc w:val="left"/>
      <w:pPr>
        <w:tabs>
          <w:tab w:pos="1004" w:val="num"/>
        </w:tabs>
        <w:ind w:hanging="720" w:left="1004"/>
      </w:pPr>
      <w:rPr>
        <w:sz w:val="22"/>
        <w:i w:val="false"/>
        <w:b/>
        <w:szCs w:val="22"/>
      </w:rPr>
    </w:lvl>
    <w:lvl w:ilvl="3">
      <w:start w:val="1"/>
      <w:numFmt w:val="decimal"/>
      <w:lvlText w:val="%1.%2.%3.%4"/>
      <w:lvlJc w:val="left"/>
      <w:pPr>
        <w:tabs>
          <w:tab w:pos="864" w:val="num"/>
        </w:tabs>
        <w:ind w:hanging="864" w:left="864"/>
      </w:pPr>
      <w:rPr>
        <w:sz w:val="24"/>
        <w:i w:val="false"/>
        <w:b/>
        <w:szCs w:val="24"/>
      </w:rPr>
    </w:lvl>
    <w:lvl w:ilvl="4">
      <w:start w:val="1"/>
      <w:numFmt w:val="decimal"/>
      <w:lvlText w:val="%1.%2.%3.%4.%5"/>
      <w:lvlJc w:val="left"/>
      <w:pPr>
        <w:tabs>
          <w:tab w:pos="1008" w:val="num"/>
        </w:tabs>
        <w:ind w:hanging="1008" w:left="1008"/>
      </w:pPr>
      <w:rPr>
        <w:sz w:val="24"/>
        <w:i w:val="false"/>
        <w:b/>
        <w:szCs w:val="24"/>
      </w:rPr>
    </w:lvl>
    <w:lvl w:ilvl="5">
      <w:start w:val="1"/>
      <w:numFmt w:val="decimal"/>
      <w:lvlText w:val="%1.%2.%3.%4.%5.%6"/>
      <w:lvlJc w:val="left"/>
      <w:pPr>
        <w:tabs>
          <w:tab w:pos="1152" w:val="num"/>
        </w:tabs>
        <w:ind w:hanging="1152" w:left="1152"/>
      </w:pPr>
      <w:rPr>
        <w:sz w:val="24"/>
        <w:i w:val="false"/>
        <w:b/>
        <w:szCs w:val="24"/>
      </w:rPr>
    </w:lvl>
    <w:lvl w:ilvl="6">
      <w:start w:val="1"/>
      <w:numFmt w:val="decimal"/>
      <w:lvlText w:val="%1.%2.%3.%4.%5.%6.%7"/>
      <w:lvlJc w:val="left"/>
      <w:pPr>
        <w:tabs>
          <w:tab w:pos="1296" w:val="num"/>
        </w:tabs>
        <w:ind w:hanging="1296" w:left="1296"/>
      </w:pPr>
      <w:rPr>
        <w:sz w:val="24"/>
        <w:i w:val="false"/>
        <w:b/>
        <w:szCs w:val="24"/>
      </w:rPr>
    </w:lvl>
    <w:lvl w:ilvl="7">
      <w:start w:val="1"/>
      <w:numFmt w:val="decimal"/>
      <w:lvlText w:val="%1.%2.%3.%4.%5.%6.%7.%8"/>
      <w:lvlJc w:val="left"/>
      <w:pPr>
        <w:tabs>
          <w:tab w:pos="1440" w:val="num"/>
        </w:tabs>
        <w:ind w:hanging="1440" w:left="1440"/>
      </w:pPr>
      <w:rPr>
        <w:sz w:val="24"/>
        <w:i w:val="false"/>
        <w:b/>
        <w:szCs w:val="24"/>
      </w:rPr>
    </w:lvl>
    <w:lvl w:ilvl="8">
      <w:start w:val="1"/>
      <w:numFmt w:val="decimal"/>
      <w:lvlText w:val="%1.%2.%3.%4.%5.%6.%7.%8.%9"/>
      <w:lvlJc w:val="left"/>
      <w:pPr>
        <w:tabs>
          <w:tab w:pos="1584" w:val="num"/>
        </w:tabs>
        <w:ind w:hanging="1584" w:left="1584"/>
      </w:pPr>
      <w:rPr>
        <w:sz w:val="24"/>
        <w:i w:val="false"/>
        <w:b/>
        <w:szCs w:val="24"/>
      </w:rPr>
    </w:lvl>
  </w:abstractNum>
  <w:abstractNum w:abstractNumId="2">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4">
    <w:lvl w:ilvl="0">
      <w:start w:val="1"/>
      <w:numFmt w:val="bullet"/>
      <w:lvlText w:val=""/>
      <w:lvlJc w:val="left"/>
      <w:pPr>
        <w:ind w:hanging="360" w:left="360"/>
      </w:pPr>
      <w:rPr>
        <w:rFonts w:ascii="Symbol" w:cs="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5">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0">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5">
    <w:lvl w:ilvl="0">
      <w:start w:val="1"/>
      <w:numFmt w:val="decimal"/>
      <w:lvlText w:val="%1"/>
      <w:lvlJc w:val="left"/>
      <w:pPr>
        <w:tabs>
          <w:tab w:pos="432" w:val="num"/>
        </w:tabs>
        <w:ind w:hanging="432" w:left="432"/>
      </w:pPr>
      <w:rPr>
        <w:sz w:val="26"/>
        <w:i w:val="false"/>
        <w:b/>
        <w:effect w:val="none"/>
        <w:szCs w:val="26"/>
      </w:rPr>
    </w:lvl>
    <w:lvl w:ilvl="1">
      <w:start w:val="1"/>
      <w:numFmt w:val="decimal"/>
      <w:lvlText w:val="%1.%2"/>
      <w:lvlJc w:val="left"/>
      <w:pPr>
        <w:tabs>
          <w:tab w:pos="576" w:val="num"/>
        </w:tabs>
        <w:ind w:hanging="576" w:left="576"/>
      </w:pPr>
      <w:rPr>
        <w:sz w:val="24"/>
        <w:i w:val="false"/>
        <w:b/>
        <w:szCs w:val="22"/>
      </w:rPr>
    </w:lvl>
    <w:lvl w:ilvl="2">
      <w:start w:val="1"/>
      <w:numFmt w:val="decimal"/>
      <w:lvlText w:val="%1.%2.%3"/>
      <w:lvlJc w:val="left"/>
      <w:pPr>
        <w:tabs>
          <w:tab w:pos="1004" w:val="num"/>
        </w:tabs>
        <w:ind w:hanging="720" w:left="1004"/>
      </w:pPr>
      <w:rPr>
        <w:sz w:val="22"/>
        <w:i w:val="false"/>
        <w:b/>
        <w:szCs w:val="22"/>
      </w:rPr>
    </w:lvl>
    <w:lvl w:ilvl="3">
      <w:start w:val="1"/>
      <w:numFmt w:val="decimal"/>
      <w:lvlText w:val="%1.%2.%3.%4"/>
      <w:lvlJc w:val="left"/>
      <w:pPr>
        <w:tabs>
          <w:tab w:pos="864" w:val="num"/>
        </w:tabs>
        <w:ind w:hanging="864" w:left="864"/>
      </w:pPr>
      <w:rPr>
        <w:sz w:val="24"/>
        <w:i w:val="false"/>
        <w:b/>
        <w:szCs w:val="24"/>
      </w:rPr>
    </w:lvl>
    <w:lvl w:ilvl="4">
      <w:start w:val="1"/>
      <w:numFmt w:val="decimal"/>
      <w:lvlText w:val="%1.%2.%3.%4.%5"/>
      <w:lvlJc w:val="left"/>
      <w:pPr>
        <w:tabs>
          <w:tab w:pos="1008" w:val="num"/>
        </w:tabs>
        <w:ind w:hanging="1008" w:left="1008"/>
      </w:pPr>
      <w:rPr>
        <w:sz w:val="24"/>
        <w:i w:val="false"/>
        <w:b/>
        <w:szCs w:val="24"/>
      </w:rPr>
    </w:lvl>
    <w:lvl w:ilvl="5">
      <w:start w:val="1"/>
      <w:numFmt w:val="decimal"/>
      <w:lvlText w:val="%1.%2.%3.%4.%5.%6"/>
      <w:lvlJc w:val="left"/>
      <w:pPr>
        <w:tabs>
          <w:tab w:pos="1152" w:val="num"/>
        </w:tabs>
        <w:ind w:hanging="1152" w:left="1152"/>
      </w:pPr>
      <w:rPr>
        <w:sz w:val="24"/>
        <w:i w:val="false"/>
        <w:b/>
        <w:szCs w:val="24"/>
      </w:rPr>
    </w:lvl>
    <w:lvl w:ilvl="6">
      <w:start w:val="1"/>
      <w:numFmt w:val="decimal"/>
      <w:lvlText w:val="%1.%2.%3.%4.%5.%6.%7"/>
      <w:lvlJc w:val="left"/>
      <w:pPr>
        <w:tabs>
          <w:tab w:pos="1296" w:val="num"/>
        </w:tabs>
        <w:ind w:hanging="1296" w:left="1296"/>
      </w:pPr>
      <w:rPr>
        <w:sz w:val="24"/>
        <w:i w:val="false"/>
        <w:b/>
        <w:szCs w:val="24"/>
      </w:rPr>
    </w:lvl>
    <w:lvl w:ilvl="7">
      <w:start w:val="1"/>
      <w:numFmt w:val="decimal"/>
      <w:lvlText w:val="%1.%2.%3.%4.%5.%6.%7.%8"/>
      <w:lvlJc w:val="left"/>
      <w:pPr>
        <w:tabs>
          <w:tab w:pos="1440" w:val="num"/>
        </w:tabs>
        <w:ind w:hanging="1440" w:left="1440"/>
      </w:pPr>
      <w:rPr>
        <w:sz w:val="24"/>
        <w:i w:val="false"/>
        <w:b/>
        <w:szCs w:val="24"/>
      </w:rPr>
    </w:lvl>
    <w:lvl w:ilvl="8">
      <w:start w:val="1"/>
      <w:numFmt w:val="decimal"/>
      <w:lvlText w:val="%1.%2.%3.%4.%5.%6.%7.%8.%9"/>
      <w:lvlJc w:val="left"/>
      <w:pPr>
        <w:tabs>
          <w:tab w:pos="1584" w:val="num"/>
        </w:tabs>
        <w:ind w:hanging="1584" w:left="1584"/>
      </w:pPr>
      <w:rPr>
        <w:sz w:val="24"/>
        <w:i w:val="false"/>
        <w:b/>
        <w:szCs w:val="24"/>
      </w:rPr>
    </w:lvl>
  </w:abstractNum>
  <w:abstractNum w:abstractNumId="1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18">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19">
    <w:lvl w:ilvl="0">
      <w:start w:val="1"/>
      <w:numFmt w:val="decimal"/>
      <w:lvlText w:val="%1."/>
      <w:lvlJc w:val="left"/>
      <w:pPr>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20">
    <w:lvl w:ilvl="0">
      <w:start w:val="1"/>
      <w:numFmt w:val="decimal"/>
      <w:lvlText w:val="%1"/>
      <w:lvlJc w:val="left"/>
      <w:pPr>
        <w:tabs>
          <w:tab w:pos="432" w:val="num"/>
        </w:tabs>
        <w:ind w:hanging="432" w:left="432"/>
      </w:pPr>
      <w:rPr>
        <w:sz w:val="26"/>
        <w:i w:val="false"/>
        <w:b/>
        <w:effect w:val="none"/>
        <w:szCs w:val="26"/>
      </w:rPr>
    </w:lvl>
    <w:lvl w:ilvl="1">
      <w:start w:val="1"/>
      <w:numFmt w:val="decimal"/>
      <w:lvlText w:val="%1.%2"/>
      <w:lvlJc w:val="left"/>
      <w:pPr>
        <w:tabs>
          <w:tab w:pos="576" w:val="num"/>
        </w:tabs>
        <w:ind w:hanging="576" w:left="576"/>
      </w:pPr>
      <w:rPr>
        <w:sz w:val="24"/>
        <w:i w:val="false"/>
        <w:b/>
        <w:szCs w:val="22"/>
      </w:rPr>
    </w:lvl>
    <w:lvl w:ilvl="2">
      <w:start w:val="1"/>
      <w:numFmt w:val="decimal"/>
      <w:lvlText w:val="%1.%2.%3"/>
      <w:lvlJc w:val="left"/>
      <w:pPr>
        <w:tabs>
          <w:tab w:pos="1004" w:val="num"/>
        </w:tabs>
        <w:ind w:hanging="720" w:left="1004"/>
      </w:pPr>
      <w:rPr>
        <w:sz w:val="22"/>
        <w:i w:val="false"/>
        <w:b/>
        <w:szCs w:val="22"/>
      </w:rPr>
    </w:lvl>
    <w:lvl w:ilvl="3">
      <w:start w:val="1"/>
      <w:numFmt w:val="decimal"/>
      <w:lvlText w:val="%1.%2.%3.%4"/>
      <w:lvlJc w:val="left"/>
      <w:pPr>
        <w:tabs>
          <w:tab w:pos="864" w:val="num"/>
        </w:tabs>
        <w:ind w:hanging="864" w:left="864"/>
      </w:pPr>
      <w:rPr>
        <w:sz w:val="24"/>
        <w:i w:val="false"/>
        <w:b/>
        <w:szCs w:val="24"/>
      </w:rPr>
    </w:lvl>
    <w:lvl w:ilvl="4">
      <w:start w:val="1"/>
      <w:numFmt w:val="decimal"/>
      <w:lvlText w:val="%1.%2.%3.%4.%5"/>
      <w:lvlJc w:val="left"/>
      <w:pPr>
        <w:tabs>
          <w:tab w:pos="1008" w:val="num"/>
        </w:tabs>
        <w:ind w:hanging="1008" w:left="1008"/>
      </w:pPr>
      <w:rPr>
        <w:sz w:val="24"/>
        <w:i w:val="false"/>
        <w:b/>
        <w:szCs w:val="24"/>
      </w:rPr>
    </w:lvl>
    <w:lvl w:ilvl="5">
      <w:start w:val="1"/>
      <w:numFmt w:val="decimal"/>
      <w:lvlText w:val="%1.%2.%3.%4.%5.%6"/>
      <w:lvlJc w:val="left"/>
      <w:pPr>
        <w:tabs>
          <w:tab w:pos="1152" w:val="num"/>
        </w:tabs>
        <w:ind w:hanging="1152" w:left="1152"/>
      </w:pPr>
      <w:rPr>
        <w:sz w:val="24"/>
        <w:i w:val="false"/>
        <w:b/>
        <w:szCs w:val="24"/>
      </w:rPr>
    </w:lvl>
    <w:lvl w:ilvl="6">
      <w:start w:val="1"/>
      <w:numFmt w:val="decimal"/>
      <w:lvlText w:val="%1.%2.%3.%4.%5.%6.%7"/>
      <w:lvlJc w:val="left"/>
      <w:pPr>
        <w:tabs>
          <w:tab w:pos="1296" w:val="num"/>
        </w:tabs>
        <w:ind w:hanging="1296" w:left="1296"/>
      </w:pPr>
      <w:rPr>
        <w:sz w:val="24"/>
        <w:i w:val="false"/>
        <w:b/>
        <w:szCs w:val="24"/>
      </w:rPr>
    </w:lvl>
    <w:lvl w:ilvl="7">
      <w:start w:val="1"/>
      <w:numFmt w:val="decimal"/>
      <w:lvlText w:val="%1.%2.%3.%4.%5.%6.%7.%8"/>
      <w:lvlJc w:val="left"/>
      <w:pPr>
        <w:tabs>
          <w:tab w:pos="1440" w:val="num"/>
        </w:tabs>
        <w:ind w:hanging="1440" w:left="1440"/>
      </w:pPr>
      <w:rPr>
        <w:sz w:val="24"/>
        <w:i w:val="false"/>
        <w:b/>
        <w:szCs w:val="24"/>
      </w:rPr>
    </w:lvl>
    <w:lvl w:ilvl="8">
      <w:start w:val="1"/>
      <w:numFmt w:val="decimal"/>
      <w:lvlText w:val="%1.%2.%3.%4.%5.%6.%7.%8.%9"/>
      <w:lvlJc w:val="left"/>
      <w:pPr>
        <w:tabs>
          <w:tab w:pos="1584" w:val="num"/>
        </w:tabs>
        <w:ind w:hanging="1584" w:left="1584"/>
      </w:pPr>
      <w:rPr>
        <w:sz w:val="24"/>
        <w:i w:val="false"/>
        <w:b/>
        <w:szCs w:val="24"/>
      </w:rPr>
    </w:lvl>
  </w:abstractNum>
  <w:abstractNum w:abstractNumId="21">
    <w:lvl w:ilvl="0">
      <w:start w:val="1"/>
      <w:numFmt w:val="decimal"/>
      <w:lvlText w:val="%1"/>
      <w:lvlJc w:val="left"/>
      <w:pPr>
        <w:tabs>
          <w:tab w:pos="432" w:val="num"/>
        </w:tabs>
        <w:ind w:hanging="432" w:left="432"/>
      </w:pPr>
      <w:rPr>
        <w:sz w:val="26"/>
        <w:i w:val="false"/>
        <w:b/>
        <w:effect w:val="none"/>
        <w:szCs w:val="26"/>
      </w:rPr>
    </w:lvl>
    <w:lvl w:ilvl="1">
      <w:start w:val="1"/>
      <w:numFmt w:val="decimal"/>
      <w:lvlText w:val="%1.%2"/>
      <w:lvlJc w:val="left"/>
      <w:pPr>
        <w:tabs>
          <w:tab w:pos="576" w:val="num"/>
        </w:tabs>
        <w:ind w:hanging="576" w:left="576"/>
      </w:pPr>
      <w:rPr>
        <w:sz w:val="24"/>
        <w:i w:val="false"/>
        <w:b/>
        <w:szCs w:val="22"/>
      </w:rPr>
    </w:lvl>
    <w:lvl w:ilvl="2">
      <w:start w:val="1"/>
      <w:numFmt w:val="decimal"/>
      <w:lvlText w:val="%1.%2.%3"/>
      <w:lvlJc w:val="left"/>
      <w:pPr>
        <w:tabs>
          <w:tab w:pos="1004" w:val="num"/>
        </w:tabs>
        <w:ind w:hanging="720" w:left="1004"/>
      </w:pPr>
      <w:rPr>
        <w:sz w:val="22"/>
        <w:i w:val="false"/>
        <w:b/>
        <w:szCs w:val="22"/>
      </w:rPr>
    </w:lvl>
    <w:lvl w:ilvl="3">
      <w:start w:val="1"/>
      <w:numFmt w:val="decimal"/>
      <w:lvlText w:val="%1.%2.%3.%4"/>
      <w:lvlJc w:val="left"/>
      <w:pPr>
        <w:tabs>
          <w:tab w:pos="864" w:val="num"/>
        </w:tabs>
        <w:ind w:hanging="864" w:left="864"/>
      </w:pPr>
      <w:rPr>
        <w:sz w:val="24"/>
        <w:i w:val="false"/>
        <w:b/>
        <w:szCs w:val="24"/>
      </w:rPr>
    </w:lvl>
    <w:lvl w:ilvl="4">
      <w:start w:val="1"/>
      <w:numFmt w:val="decimal"/>
      <w:lvlText w:val="%1.%2.%3.%4.%5"/>
      <w:lvlJc w:val="left"/>
      <w:pPr>
        <w:tabs>
          <w:tab w:pos="1008" w:val="num"/>
        </w:tabs>
        <w:ind w:hanging="1008" w:left="1008"/>
      </w:pPr>
      <w:rPr>
        <w:sz w:val="24"/>
        <w:i w:val="false"/>
        <w:b/>
        <w:szCs w:val="24"/>
      </w:rPr>
    </w:lvl>
    <w:lvl w:ilvl="5">
      <w:start w:val="1"/>
      <w:numFmt w:val="decimal"/>
      <w:lvlText w:val="%1.%2.%3.%4.%5.%6"/>
      <w:lvlJc w:val="left"/>
      <w:pPr>
        <w:tabs>
          <w:tab w:pos="1152" w:val="num"/>
        </w:tabs>
        <w:ind w:hanging="1152" w:left="1152"/>
      </w:pPr>
      <w:rPr>
        <w:sz w:val="24"/>
        <w:i w:val="false"/>
        <w:b/>
        <w:szCs w:val="24"/>
      </w:rPr>
    </w:lvl>
    <w:lvl w:ilvl="6">
      <w:start w:val="1"/>
      <w:numFmt w:val="decimal"/>
      <w:lvlText w:val="%1.%2.%3.%4.%5.%6.%7"/>
      <w:lvlJc w:val="left"/>
      <w:pPr>
        <w:tabs>
          <w:tab w:pos="1296" w:val="num"/>
        </w:tabs>
        <w:ind w:hanging="1296" w:left="1296"/>
      </w:pPr>
      <w:rPr>
        <w:sz w:val="24"/>
        <w:i w:val="false"/>
        <w:b/>
        <w:szCs w:val="24"/>
      </w:rPr>
    </w:lvl>
    <w:lvl w:ilvl="7">
      <w:start w:val="1"/>
      <w:numFmt w:val="decimal"/>
      <w:lvlText w:val="%1.%2.%3.%4.%5.%6.%7.%8"/>
      <w:lvlJc w:val="left"/>
      <w:pPr>
        <w:tabs>
          <w:tab w:pos="1440" w:val="num"/>
        </w:tabs>
        <w:ind w:hanging="1440" w:left="1440"/>
      </w:pPr>
      <w:rPr>
        <w:sz w:val="24"/>
        <w:i w:val="false"/>
        <w:b/>
        <w:szCs w:val="24"/>
      </w:rPr>
    </w:lvl>
    <w:lvl w:ilvl="8">
      <w:start w:val="1"/>
      <w:numFmt w:val="decimal"/>
      <w:lvlText w:val="%1.%2.%3.%4.%5.%6.%7.%8.%9"/>
      <w:lvlJc w:val="left"/>
      <w:pPr>
        <w:tabs>
          <w:tab w:pos="1584" w:val="num"/>
        </w:tabs>
        <w:ind w:hanging="1584" w:left="1584"/>
      </w:pPr>
      <w:rPr>
        <w:sz w:val="24"/>
        <w:i w:val="false"/>
        <w:b/>
        <w:szCs w:val="24"/>
      </w:rPr>
    </w:lvl>
  </w:abstractNum>
  <w:abstractNum w:abstractNumId="2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170"/>
  <w:footnotePr>
    <w:numFmt w:val="decimal"/>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100" w:lineRule="atLeast"/>
      <w:contextualSpacing w:val="false"/>
    </w:pPr>
    <w:rPr>
      <w:rFonts w:ascii="Arial" w:cs="Times New Roman" w:eastAsia="Times New Roman" w:hAnsi="Arial"/>
      <w:color w:val="auto"/>
      <w:sz w:val="20"/>
      <w:szCs w:val="20"/>
      <w:lang w:bidi="ar-SA" w:eastAsia="es-ES" w:val="es-ES"/>
    </w:rPr>
  </w:style>
  <w:style w:styleId="style1" w:type="paragraph">
    <w:name w:val="Heading 1"/>
    <w:basedOn w:val="style0"/>
    <w:next w:val="style1"/>
    <w:pPr>
      <w:keepNext/>
      <w:numPr>
        <w:ilvl w:val="0"/>
        <w:numId w:val="21"/>
      </w:numPr>
      <w:pBdr>
        <w:top w:val="none"/>
        <w:left w:val="none"/>
        <w:bottom w:color="00000A" w:space="0" w:sz="4" w:val="single"/>
        <w:insideH w:color="00000A" w:space="0" w:sz="4" w:val="single"/>
        <w:right w:val="none"/>
        <w:insideV w:val="none"/>
      </w:pBdr>
    </w:pPr>
    <w:rPr>
      <w:b/>
      <w:sz w:val="24"/>
    </w:rPr>
  </w:style>
  <w:style w:styleId="style2" w:type="paragraph">
    <w:name w:val="Heading 2"/>
    <w:basedOn w:val="style0"/>
    <w:next w:val="style2"/>
    <w:pPr>
      <w:keepNext/>
      <w:numPr>
        <w:ilvl w:val="0"/>
        <w:numId w:val="21"/>
      </w:numPr>
      <w:jc w:val="both"/>
    </w:pPr>
    <w:rPr>
      <w:b/>
    </w:rPr>
  </w:style>
  <w:style w:styleId="style3" w:type="paragraph">
    <w:name w:val="Heading 3"/>
    <w:basedOn w:val="style0"/>
    <w:next w:val="style3"/>
    <w:pPr>
      <w:keepNext/>
      <w:numPr>
        <w:ilvl w:val="0"/>
        <w:numId w:val="21"/>
      </w:numPr>
      <w:spacing w:after="60" w:before="240"/>
      <w:contextualSpacing w:val="false"/>
    </w:pPr>
    <w:rPr>
      <w:rFonts w:cs="Arial"/>
      <w:b/>
      <w:bCs/>
      <w:sz w:val="26"/>
      <w:szCs w:val="26"/>
    </w:rPr>
  </w:style>
  <w:style w:styleId="style4" w:type="paragraph">
    <w:name w:val="Heading 4"/>
    <w:basedOn w:val="style0"/>
    <w:next w:val="style4"/>
    <w:pPr>
      <w:keepNext/>
      <w:numPr>
        <w:ilvl w:val="0"/>
        <w:numId w:val="21"/>
      </w:numPr>
      <w:spacing w:after="60" w:before="240"/>
      <w:contextualSpacing w:val="false"/>
    </w:pPr>
    <w:rPr>
      <w:rFonts w:ascii="Times New Roman" w:hAnsi="Times New Roman"/>
      <w:b/>
      <w:bCs/>
      <w:sz w:val="28"/>
      <w:szCs w:val="28"/>
    </w:rPr>
  </w:style>
  <w:style w:styleId="style5" w:type="paragraph">
    <w:name w:val="Heading 5"/>
    <w:basedOn w:val="style0"/>
    <w:next w:val="style5"/>
    <w:pPr>
      <w:numPr>
        <w:ilvl w:val="0"/>
        <w:numId w:val="21"/>
      </w:numPr>
      <w:spacing w:after="60" w:before="240"/>
      <w:contextualSpacing w:val="false"/>
    </w:pPr>
    <w:rPr>
      <w:b/>
      <w:bCs/>
      <w:i/>
      <w:iCs/>
      <w:sz w:val="26"/>
      <w:szCs w:val="26"/>
    </w:rPr>
  </w:style>
  <w:style w:styleId="style6" w:type="paragraph">
    <w:name w:val="Heading 6"/>
    <w:basedOn w:val="style0"/>
    <w:next w:val="style6"/>
    <w:pPr>
      <w:numPr>
        <w:ilvl w:val="0"/>
        <w:numId w:val="21"/>
      </w:numPr>
      <w:spacing w:after="60" w:before="240"/>
      <w:contextualSpacing w:val="false"/>
    </w:pPr>
    <w:rPr>
      <w:rFonts w:ascii="Times New Roman" w:hAnsi="Times New Roman"/>
      <w:b/>
      <w:bCs/>
      <w:sz w:val="22"/>
      <w:szCs w:val="22"/>
    </w:rPr>
  </w:style>
  <w:style w:styleId="style7" w:type="paragraph">
    <w:name w:val="Heading 7"/>
    <w:basedOn w:val="style0"/>
    <w:next w:val="style7"/>
    <w:pPr>
      <w:numPr>
        <w:ilvl w:val="0"/>
        <w:numId w:val="21"/>
      </w:numPr>
      <w:spacing w:after="60" w:before="240"/>
      <w:contextualSpacing w:val="false"/>
    </w:pPr>
    <w:rPr>
      <w:rFonts w:ascii="Times New Roman" w:hAnsi="Times New Roman"/>
      <w:sz w:val="24"/>
      <w:szCs w:val="24"/>
    </w:rPr>
  </w:style>
  <w:style w:styleId="style8" w:type="paragraph">
    <w:name w:val="Heading 8"/>
    <w:basedOn w:val="style0"/>
    <w:next w:val="style8"/>
    <w:pPr>
      <w:numPr>
        <w:ilvl w:val="0"/>
        <w:numId w:val="21"/>
      </w:numPr>
      <w:spacing w:after="60" w:before="240"/>
      <w:contextualSpacing w:val="false"/>
    </w:pPr>
    <w:rPr>
      <w:rFonts w:ascii="Times New Roman" w:hAnsi="Times New Roman"/>
      <w:i/>
      <w:iCs/>
      <w:sz w:val="24"/>
      <w:szCs w:val="24"/>
    </w:rPr>
  </w:style>
  <w:style w:styleId="style9" w:type="paragraph">
    <w:name w:val="Heading 9"/>
    <w:basedOn w:val="style0"/>
    <w:next w:val="style9"/>
    <w:pPr>
      <w:numPr>
        <w:ilvl w:val="0"/>
        <w:numId w:val="21"/>
      </w:numPr>
      <w:spacing w:after="60" w:before="240"/>
      <w:contextualSpacing w:val="false"/>
    </w:pPr>
    <w:rPr>
      <w:rFonts w:cs="Arial"/>
      <w:sz w:val="22"/>
      <w:szCs w:val="22"/>
    </w:rPr>
  </w:style>
  <w:style w:styleId="style15" w:type="character">
    <w:name w:val="Default Paragraph Font"/>
    <w:next w:val="style15"/>
    <w:rPr/>
  </w:style>
  <w:style w:styleId="style16" w:type="character">
    <w:name w:val="Título 1 Car"/>
    <w:basedOn w:val="style15"/>
    <w:next w:val="style16"/>
    <w:rPr>
      <w:rFonts w:ascii="Arial" w:cs="Times New Roman" w:eastAsia="Times New Roman" w:hAnsi="Arial"/>
      <w:b/>
      <w:sz w:val="24"/>
      <w:szCs w:val="20"/>
      <w:lang w:eastAsia="es-ES"/>
    </w:rPr>
  </w:style>
  <w:style w:styleId="style17" w:type="character">
    <w:name w:val="Título 2 Car"/>
    <w:basedOn w:val="style15"/>
    <w:next w:val="style17"/>
    <w:rPr>
      <w:rFonts w:ascii="Arial" w:cs="Times New Roman" w:eastAsia="Times New Roman" w:hAnsi="Arial"/>
      <w:b/>
      <w:sz w:val="20"/>
      <w:szCs w:val="20"/>
      <w:lang w:eastAsia="es-ES"/>
    </w:rPr>
  </w:style>
  <w:style w:styleId="style18" w:type="character">
    <w:name w:val="Título 3 Car"/>
    <w:basedOn w:val="style15"/>
    <w:next w:val="style18"/>
    <w:rPr>
      <w:rFonts w:ascii="Arial" w:cs="Arial" w:eastAsia="Times New Roman" w:hAnsi="Arial"/>
      <w:b/>
      <w:bCs/>
      <w:sz w:val="26"/>
      <w:szCs w:val="26"/>
      <w:lang w:eastAsia="es-ES"/>
    </w:rPr>
  </w:style>
  <w:style w:styleId="style19" w:type="character">
    <w:name w:val="Título 4 Car"/>
    <w:basedOn w:val="style15"/>
    <w:next w:val="style19"/>
    <w:rPr>
      <w:rFonts w:ascii="Times New Roman" w:cs="Times New Roman" w:eastAsia="Times New Roman" w:hAnsi="Times New Roman"/>
      <w:b/>
      <w:bCs/>
      <w:sz w:val="28"/>
      <w:szCs w:val="28"/>
      <w:lang w:eastAsia="es-ES"/>
    </w:rPr>
  </w:style>
  <w:style w:styleId="style20" w:type="character">
    <w:name w:val="Título 5 Car"/>
    <w:basedOn w:val="style15"/>
    <w:next w:val="style20"/>
    <w:rPr>
      <w:rFonts w:ascii="Arial" w:cs="Times New Roman" w:eastAsia="Times New Roman" w:hAnsi="Arial"/>
      <w:b/>
      <w:bCs/>
      <w:i/>
      <w:iCs/>
      <w:sz w:val="26"/>
      <w:szCs w:val="26"/>
      <w:lang w:eastAsia="es-ES"/>
    </w:rPr>
  </w:style>
  <w:style w:styleId="style21" w:type="character">
    <w:name w:val="Título 6 Car"/>
    <w:basedOn w:val="style15"/>
    <w:next w:val="style21"/>
    <w:rPr>
      <w:rFonts w:ascii="Times New Roman" w:cs="Times New Roman" w:eastAsia="Times New Roman" w:hAnsi="Times New Roman"/>
      <w:b/>
      <w:bCs/>
      <w:lang w:eastAsia="es-ES"/>
    </w:rPr>
  </w:style>
  <w:style w:styleId="style22" w:type="character">
    <w:name w:val="Título 7 Car"/>
    <w:basedOn w:val="style15"/>
    <w:next w:val="style22"/>
    <w:rPr>
      <w:rFonts w:ascii="Times New Roman" w:cs="Times New Roman" w:eastAsia="Times New Roman" w:hAnsi="Times New Roman"/>
      <w:sz w:val="24"/>
      <w:szCs w:val="24"/>
      <w:lang w:eastAsia="es-ES"/>
    </w:rPr>
  </w:style>
  <w:style w:styleId="style23" w:type="character">
    <w:name w:val="Título 8 Car"/>
    <w:basedOn w:val="style15"/>
    <w:next w:val="style23"/>
    <w:rPr>
      <w:rFonts w:ascii="Times New Roman" w:cs="Times New Roman" w:eastAsia="Times New Roman" w:hAnsi="Times New Roman"/>
      <w:i/>
      <w:iCs/>
      <w:sz w:val="24"/>
      <w:szCs w:val="24"/>
      <w:lang w:eastAsia="es-ES"/>
    </w:rPr>
  </w:style>
  <w:style w:styleId="style24" w:type="character">
    <w:name w:val="Título 9 Car"/>
    <w:basedOn w:val="style15"/>
    <w:next w:val="style24"/>
    <w:rPr>
      <w:rFonts w:ascii="Arial" w:cs="Arial" w:eastAsia="Times New Roman" w:hAnsi="Arial"/>
      <w:lang w:eastAsia="es-ES"/>
    </w:rPr>
  </w:style>
  <w:style w:styleId="style25" w:type="character">
    <w:name w:val="Título Car"/>
    <w:basedOn w:val="style15"/>
    <w:next w:val="style25"/>
    <w:rPr>
      <w:rFonts w:ascii="Arial" w:cs="Times New Roman" w:eastAsia="Times New Roman" w:hAnsi="Arial"/>
      <w:b/>
      <w:sz w:val="24"/>
      <w:szCs w:val="20"/>
      <w:lang w:eastAsia="es-ES"/>
    </w:rPr>
  </w:style>
  <w:style w:styleId="style26" w:type="character">
    <w:name w:val="Encabezado Car"/>
    <w:basedOn w:val="style15"/>
    <w:next w:val="style26"/>
    <w:rPr>
      <w:rFonts w:ascii="Arial" w:cs="Times New Roman" w:eastAsia="Times New Roman" w:hAnsi="Arial"/>
      <w:sz w:val="20"/>
      <w:szCs w:val="20"/>
      <w:lang w:eastAsia="es-ES"/>
    </w:rPr>
  </w:style>
  <w:style w:styleId="style27" w:type="character">
    <w:name w:val="Pie de página Car"/>
    <w:basedOn w:val="style15"/>
    <w:next w:val="style27"/>
    <w:rPr>
      <w:rFonts w:ascii="Arial" w:cs="Times New Roman" w:eastAsia="Times New Roman" w:hAnsi="Arial"/>
      <w:sz w:val="20"/>
      <w:szCs w:val="20"/>
      <w:lang w:eastAsia="es-ES"/>
    </w:rPr>
  </w:style>
  <w:style w:styleId="style28" w:type="character">
    <w:name w:val="page number"/>
    <w:basedOn w:val="style15"/>
    <w:next w:val="style28"/>
    <w:rPr/>
  </w:style>
  <w:style w:styleId="style29" w:type="character">
    <w:name w:val="Texto de globo Car"/>
    <w:basedOn w:val="style15"/>
    <w:next w:val="style29"/>
    <w:rPr>
      <w:rFonts w:ascii="Tahoma" w:cs="Tahoma" w:eastAsia="Times New Roman" w:hAnsi="Tahoma"/>
      <w:sz w:val="16"/>
      <w:szCs w:val="16"/>
      <w:lang w:eastAsia="es-ES"/>
    </w:rPr>
  </w:style>
  <w:style w:styleId="style30" w:type="character">
    <w:name w:val="Texto independiente 2 Car"/>
    <w:basedOn w:val="style15"/>
    <w:next w:val="style30"/>
    <w:rPr>
      <w:rFonts w:ascii="Arial" w:cs="Times New Roman" w:eastAsia="Times New Roman" w:hAnsi="Arial"/>
      <w:sz w:val="20"/>
      <w:szCs w:val="20"/>
      <w:lang w:eastAsia="es-ES"/>
    </w:rPr>
  </w:style>
  <w:style w:styleId="style31" w:type="character">
    <w:name w:val="Texto nota pie Car"/>
    <w:basedOn w:val="style15"/>
    <w:next w:val="style31"/>
    <w:rPr>
      <w:rFonts w:ascii="Arial" w:cs="Times New Roman" w:eastAsia="Times New Roman" w:hAnsi="Arial"/>
      <w:sz w:val="20"/>
      <w:szCs w:val="20"/>
      <w:lang w:eastAsia="es-ES"/>
    </w:rPr>
  </w:style>
  <w:style w:styleId="style32" w:type="character">
    <w:name w:val="footnote reference"/>
    <w:basedOn w:val="style15"/>
    <w:next w:val="style32"/>
    <w:rPr>
      <w:vertAlign w:val="superscript"/>
    </w:rPr>
  </w:style>
  <w:style w:styleId="style33" w:type="character">
    <w:name w:val="annotation reference"/>
    <w:basedOn w:val="style15"/>
    <w:next w:val="style33"/>
    <w:rPr>
      <w:sz w:val="16"/>
    </w:rPr>
  </w:style>
  <w:style w:styleId="style34" w:type="character">
    <w:name w:val="Texto comentario Car"/>
    <w:basedOn w:val="style15"/>
    <w:next w:val="style34"/>
    <w:rPr>
      <w:rFonts w:ascii="Arial" w:cs="Times New Roman" w:eastAsia="Times New Roman" w:hAnsi="Arial"/>
      <w:sz w:val="20"/>
      <w:szCs w:val="20"/>
      <w:lang w:eastAsia="es-ES"/>
    </w:rPr>
  </w:style>
  <w:style w:styleId="style35" w:type="character">
    <w:name w:val="Asunto del comentario Car"/>
    <w:basedOn w:val="style34"/>
    <w:next w:val="style35"/>
    <w:rPr>
      <w:rFonts w:ascii="Arial" w:cs="Times New Roman" w:eastAsia="Times New Roman" w:hAnsi="Arial"/>
      <w:b/>
      <w:bCs/>
      <w:sz w:val="20"/>
      <w:szCs w:val="20"/>
      <w:lang w:eastAsia="es-ES"/>
    </w:rPr>
  </w:style>
  <w:style w:styleId="style36" w:type="character">
    <w:name w:val="Internet Link"/>
    <w:basedOn w:val="style15"/>
    <w:next w:val="style36"/>
    <w:rPr>
      <w:color w:val="0000FF"/>
      <w:u w:val="single"/>
      <w:lang w:bidi="zxx-" w:eastAsia="zxx-" w:val="zxx-"/>
    </w:rPr>
  </w:style>
  <w:style w:styleId="style37" w:type="character">
    <w:name w:val="Texto nota al final Car"/>
    <w:basedOn w:val="style15"/>
    <w:next w:val="style37"/>
    <w:rPr>
      <w:rFonts w:ascii="Arial" w:cs="Times New Roman" w:eastAsia="Times New Roman" w:hAnsi="Arial"/>
      <w:sz w:val="20"/>
      <w:szCs w:val="20"/>
      <w:lang w:eastAsia="es-ES"/>
    </w:rPr>
  </w:style>
  <w:style w:styleId="style38" w:type="character">
    <w:name w:val="endnote reference"/>
    <w:basedOn w:val="style15"/>
    <w:next w:val="style38"/>
    <w:rPr>
      <w:vertAlign w:val="superscript"/>
    </w:rPr>
  </w:style>
  <w:style w:styleId="style39" w:type="character">
    <w:name w:val="FollowedHyperlink"/>
    <w:basedOn w:val="style15"/>
    <w:next w:val="style39"/>
    <w:rPr>
      <w:color w:val="800080"/>
      <w:u w:val="single"/>
    </w:rPr>
  </w:style>
  <w:style w:styleId="style40" w:type="character">
    <w:name w:val="Mapa del documento Car"/>
    <w:basedOn w:val="style15"/>
    <w:next w:val="style40"/>
    <w:rPr>
      <w:rFonts w:ascii="Tahoma" w:cs="Tahoma" w:eastAsia="Times New Roman" w:hAnsi="Tahoma"/>
      <w:sz w:val="16"/>
      <w:szCs w:val="16"/>
      <w:lang w:eastAsia="es-ES"/>
    </w:rPr>
  </w:style>
  <w:style w:styleId="style41" w:type="character">
    <w:name w:val="Texto independiente Car"/>
    <w:basedOn w:val="style15"/>
    <w:next w:val="style41"/>
    <w:rPr>
      <w:rFonts w:ascii="Arial" w:cs="Times New Roman" w:eastAsia="Times New Roman" w:hAnsi="Arial"/>
      <w:sz w:val="20"/>
      <w:szCs w:val="20"/>
      <w:lang w:eastAsia="es-ES"/>
    </w:rPr>
  </w:style>
  <w:style w:styleId="style42" w:type="character">
    <w:name w:val="Emphasis"/>
    <w:basedOn w:val="style15"/>
    <w:next w:val="style42"/>
    <w:rPr>
      <w:b/>
      <w:bCs/>
      <w:i w:val="false"/>
      <w:iCs w:val="false"/>
    </w:rPr>
  </w:style>
  <w:style w:styleId="style43" w:type="character">
    <w:name w:val="ListLabel 1"/>
    <w:next w:val="style43"/>
    <w:rPr>
      <w:b/>
      <w:i w:val="false"/>
      <w:sz w:val="26"/>
      <w:szCs w:val="26"/>
      <w:effect w:val="none"/>
    </w:rPr>
  </w:style>
  <w:style w:styleId="style44" w:type="character">
    <w:name w:val="ListLabel 2"/>
    <w:next w:val="style44"/>
    <w:rPr>
      <w:b/>
      <w:i w:val="false"/>
      <w:sz w:val="24"/>
      <w:szCs w:val="22"/>
    </w:rPr>
  </w:style>
  <w:style w:styleId="style45" w:type="character">
    <w:name w:val="ListLabel 3"/>
    <w:next w:val="style45"/>
    <w:rPr>
      <w:b/>
      <w:i w:val="false"/>
      <w:sz w:val="22"/>
      <w:szCs w:val="22"/>
    </w:rPr>
  </w:style>
  <w:style w:styleId="style46" w:type="character">
    <w:name w:val="ListLabel 4"/>
    <w:next w:val="style46"/>
    <w:rPr>
      <w:b/>
      <w:i w:val="false"/>
      <w:sz w:val="24"/>
      <w:szCs w:val="24"/>
    </w:rPr>
  </w:style>
  <w:style w:styleId="style47" w:type="character">
    <w:name w:val="ListLabel 5"/>
    <w:next w:val="style47"/>
    <w:rPr>
      <w:rFonts w:cs="Courier New"/>
    </w:rPr>
  </w:style>
  <w:style w:styleId="style48" w:type="character">
    <w:name w:val="ListLabel 6"/>
    <w:next w:val="style48"/>
    <w:rPr>
      <w:sz w:val="24"/>
    </w:rPr>
  </w:style>
  <w:style w:styleId="style49" w:type="character">
    <w:name w:val="Index Link"/>
    <w:next w:val="style49"/>
    <w:rPr/>
  </w:style>
  <w:style w:styleId="style50" w:type="character">
    <w:name w:val="Footnote Characters"/>
    <w:next w:val="style50"/>
    <w:rPr/>
  </w:style>
  <w:style w:styleId="style51" w:type="character">
    <w:name w:val="Footnote Anchor"/>
    <w:next w:val="style51"/>
    <w:rPr>
      <w:vertAlign w:val="superscript"/>
    </w:rPr>
  </w:style>
  <w:style w:styleId="style52" w:type="character">
    <w:name w:val="Endnote Anchor"/>
    <w:next w:val="style52"/>
    <w:rPr>
      <w:vertAlign w:val="superscript"/>
    </w:rPr>
  </w:style>
  <w:style w:styleId="style53" w:type="character">
    <w:name w:val="Endnote Characters"/>
    <w:next w:val="style53"/>
    <w:rPr/>
  </w:style>
  <w:style w:styleId="style54" w:type="paragraph">
    <w:name w:val="Heading"/>
    <w:basedOn w:val="style0"/>
    <w:next w:val="style55"/>
    <w:pPr>
      <w:keepNext/>
      <w:spacing w:after="120" w:before="240"/>
      <w:contextualSpacing w:val="false"/>
    </w:pPr>
    <w:rPr>
      <w:rFonts w:ascii="Arial" w:cs="Mangal" w:eastAsia="Microsoft YaHei" w:hAnsi="Arial"/>
      <w:sz w:val="28"/>
      <w:szCs w:val="28"/>
    </w:rPr>
  </w:style>
  <w:style w:styleId="style55" w:type="paragraph">
    <w:name w:val="Text Body"/>
    <w:basedOn w:val="style0"/>
    <w:next w:val="style55"/>
    <w:pPr>
      <w:spacing w:after="120" w:before="0"/>
      <w:contextualSpacing w:val="false"/>
    </w:pPr>
    <w:rPr/>
  </w:style>
  <w:style w:styleId="style56" w:type="paragraph">
    <w:name w:val="List"/>
    <w:basedOn w:val="style55"/>
    <w:next w:val="style56"/>
    <w:pPr/>
    <w:rPr>
      <w:rFonts w:cs="Mangal"/>
    </w:rPr>
  </w:style>
  <w:style w:styleId="style57" w:type="paragraph">
    <w:name w:val="Caption"/>
    <w:basedOn w:val="style0"/>
    <w:next w:val="style57"/>
    <w:pPr>
      <w:suppressLineNumbers/>
      <w:spacing w:after="120" w:before="120"/>
      <w:contextualSpacing w:val="false"/>
    </w:pPr>
    <w:rPr>
      <w:rFonts w:cs="Mangal"/>
      <w:i/>
      <w:iCs/>
      <w:sz w:val="24"/>
      <w:szCs w:val="24"/>
    </w:rPr>
  </w:style>
  <w:style w:styleId="style58" w:type="paragraph">
    <w:name w:val="Index"/>
    <w:basedOn w:val="style0"/>
    <w:next w:val="style58"/>
    <w:pPr>
      <w:suppressLineNumbers/>
    </w:pPr>
    <w:rPr>
      <w:rFonts w:cs="Mangal"/>
    </w:rPr>
  </w:style>
  <w:style w:styleId="style59" w:type="paragraph">
    <w:name w:val="Title"/>
    <w:basedOn w:val="style0"/>
    <w:next w:val="style59"/>
    <w:pPr>
      <w:jc w:val="center"/>
    </w:pPr>
    <w:rPr>
      <w:b/>
      <w:sz w:val="24"/>
    </w:rPr>
  </w:style>
  <w:style w:styleId="style60" w:type="paragraph">
    <w:name w:val="Header"/>
    <w:basedOn w:val="style0"/>
    <w:next w:val="style60"/>
    <w:pPr>
      <w:tabs>
        <w:tab w:leader="none" w:pos="4252" w:val="center"/>
        <w:tab w:leader="none" w:pos="8504" w:val="right"/>
      </w:tabs>
    </w:pPr>
    <w:rPr/>
  </w:style>
  <w:style w:styleId="style61" w:type="paragraph">
    <w:name w:val="Footer"/>
    <w:basedOn w:val="style0"/>
    <w:next w:val="style61"/>
    <w:pPr>
      <w:tabs>
        <w:tab w:leader="none" w:pos="4252" w:val="center"/>
        <w:tab w:leader="none" w:pos="8504" w:val="right"/>
      </w:tabs>
    </w:pPr>
    <w:rPr/>
  </w:style>
  <w:style w:styleId="style62" w:type="paragraph">
    <w:name w:val="Balloon Text"/>
    <w:basedOn w:val="style0"/>
    <w:next w:val="style62"/>
    <w:pPr/>
    <w:rPr>
      <w:rFonts w:ascii="Tahoma" w:cs="Tahoma" w:hAnsi="Tahoma"/>
      <w:sz w:val="16"/>
      <w:szCs w:val="16"/>
    </w:rPr>
  </w:style>
  <w:style w:styleId="style63" w:type="paragraph">
    <w:name w:val="Contents 1"/>
    <w:basedOn w:val="style0"/>
    <w:next w:val="style63"/>
    <w:pPr/>
    <w:rPr>
      <w:sz w:val="20"/>
    </w:rPr>
  </w:style>
  <w:style w:styleId="style64" w:type="paragraph">
    <w:name w:val="Body Text 2"/>
    <w:basedOn w:val="style0"/>
    <w:next w:val="style64"/>
    <w:pPr>
      <w:jc w:val="both"/>
    </w:pPr>
    <w:rPr/>
  </w:style>
  <w:style w:styleId="style65" w:type="paragraph">
    <w:name w:val="table of figures"/>
    <w:basedOn w:val="style0"/>
    <w:next w:val="style65"/>
    <w:pPr/>
    <w:rPr>
      <w:b/>
      <w:i/>
      <w:sz w:val="20"/>
    </w:rPr>
  </w:style>
  <w:style w:styleId="style66" w:type="paragraph">
    <w:name w:val="footnote text"/>
    <w:basedOn w:val="style0"/>
    <w:next w:val="style66"/>
    <w:pPr/>
    <w:rPr>
      <w:sz w:val="20"/>
    </w:rPr>
  </w:style>
  <w:style w:styleId="style67" w:type="paragraph">
    <w:name w:val="annotation text"/>
    <w:basedOn w:val="style0"/>
    <w:next w:val="style67"/>
    <w:pPr/>
    <w:rPr>
      <w:sz w:val="20"/>
    </w:rPr>
  </w:style>
  <w:style w:styleId="style68" w:type="paragraph">
    <w:name w:val="Contents 2"/>
    <w:basedOn w:val="style0"/>
    <w:next w:val="style68"/>
    <w:pPr>
      <w:ind w:hanging="0" w:left="220" w:right="0"/>
    </w:pPr>
    <w:rPr>
      <w:sz w:val="20"/>
    </w:rPr>
  </w:style>
  <w:style w:styleId="style69" w:type="paragraph">
    <w:name w:val="Contents 3"/>
    <w:basedOn w:val="style0"/>
    <w:next w:val="style69"/>
    <w:pPr>
      <w:ind w:hanging="0" w:left="440" w:right="0"/>
    </w:pPr>
    <w:rPr>
      <w:sz w:val="20"/>
    </w:rPr>
  </w:style>
  <w:style w:styleId="style70" w:type="paragraph">
    <w:name w:val="Contents 4"/>
    <w:basedOn w:val="style0"/>
    <w:next w:val="style70"/>
    <w:pPr>
      <w:ind w:hanging="0" w:left="660" w:right="0"/>
    </w:pPr>
    <w:rPr>
      <w:sz w:val="20"/>
    </w:rPr>
  </w:style>
  <w:style w:styleId="style71" w:type="paragraph">
    <w:name w:val="Documentos"/>
    <w:basedOn w:val="style0"/>
    <w:next w:val="style71"/>
    <w:pPr>
      <w:jc w:val="both"/>
    </w:pPr>
    <w:rPr>
      <w:rFonts w:cs="Arial"/>
      <w:sz w:val="24"/>
      <w:szCs w:val="24"/>
      <w:lang w:val="es-MX"/>
    </w:rPr>
  </w:style>
  <w:style w:styleId="style72" w:type="paragraph">
    <w:name w:val="Body Text 21"/>
    <w:basedOn w:val="style0"/>
    <w:next w:val="style72"/>
    <w:pPr/>
    <w:rPr>
      <w:rFonts w:ascii="Times New Roman" w:hAnsi="Times New Roman"/>
      <w:sz w:val="24"/>
      <w:lang w:val="en-US"/>
    </w:rPr>
  </w:style>
  <w:style w:styleId="style73" w:type="paragraph">
    <w:name w:val="annotation subject"/>
    <w:basedOn w:val="style67"/>
    <w:next w:val="style73"/>
    <w:pPr/>
    <w:rPr>
      <w:b/>
      <w:bCs/>
    </w:rPr>
  </w:style>
  <w:style w:styleId="style74" w:type="paragraph">
    <w:name w:val="Revision"/>
    <w:next w:val="style74"/>
    <w:pPr>
      <w:widowControl/>
      <w:suppressAutoHyphens w:val="true"/>
      <w:spacing w:after="0" w:before="0" w:line="100" w:lineRule="atLeast"/>
      <w:contextualSpacing w:val="false"/>
    </w:pPr>
    <w:rPr>
      <w:rFonts w:ascii="Arial" w:cs="Times New Roman" w:eastAsia="Times New Roman" w:hAnsi="Arial"/>
      <w:color w:val="auto"/>
      <w:sz w:val="20"/>
      <w:szCs w:val="20"/>
      <w:lang w:bidi="ar-SA" w:eastAsia="es-ES" w:val="es-ES"/>
    </w:rPr>
  </w:style>
  <w:style w:styleId="style75" w:type="paragraph">
    <w:name w:val="List Paragraph"/>
    <w:basedOn w:val="style0"/>
    <w:next w:val="style75"/>
    <w:pPr>
      <w:ind w:hanging="0" w:left="708" w:right="0"/>
    </w:pPr>
    <w:rPr/>
  </w:style>
  <w:style w:styleId="style76" w:type="paragraph">
    <w:name w:val="endnote text"/>
    <w:basedOn w:val="style0"/>
    <w:next w:val="style76"/>
    <w:pPr/>
    <w:rPr>
      <w:sz w:val="20"/>
    </w:rPr>
  </w:style>
  <w:style w:styleId="style77" w:type="paragraph">
    <w:name w:val="Contents 5"/>
    <w:basedOn w:val="style0"/>
    <w:next w:val="style77"/>
    <w:pPr>
      <w:spacing w:after="100" w:before="0" w:line="276" w:lineRule="auto"/>
      <w:ind w:hanging="0" w:left="880" w:right="0"/>
      <w:contextualSpacing w:val="false"/>
    </w:pPr>
    <w:rPr>
      <w:rFonts w:ascii="Calibri" w:cs="" w:hAnsi="Calibri"/>
      <w:sz w:val="22"/>
      <w:szCs w:val="22"/>
    </w:rPr>
  </w:style>
  <w:style w:styleId="style78" w:type="paragraph">
    <w:name w:val="Contents 6"/>
    <w:basedOn w:val="style0"/>
    <w:next w:val="style78"/>
    <w:pPr>
      <w:spacing w:after="100" w:before="0" w:line="276" w:lineRule="auto"/>
      <w:ind w:hanging="0" w:left="1100" w:right="0"/>
      <w:contextualSpacing w:val="false"/>
    </w:pPr>
    <w:rPr>
      <w:rFonts w:ascii="Calibri" w:cs="" w:hAnsi="Calibri"/>
      <w:sz w:val="22"/>
      <w:szCs w:val="22"/>
    </w:rPr>
  </w:style>
  <w:style w:styleId="style79" w:type="paragraph">
    <w:name w:val="Contents 7"/>
    <w:basedOn w:val="style0"/>
    <w:next w:val="style79"/>
    <w:pPr>
      <w:spacing w:after="100" w:before="0" w:line="276" w:lineRule="auto"/>
      <w:ind w:hanging="0" w:left="1320" w:right="0"/>
      <w:contextualSpacing w:val="false"/>
    </w:pPr>
    <w:rPr>
      <w:rFonts w:ascii="Calibri" w:cs="" w:hAnsi="Calibri"/>
      <w:sz w:val="22"/>
      <w:szCs w:val="22"/>
    </w:rPr>
  </w:style>
  <w:style w:styleId="style80" w:type="paragraph">
    <w:name w:val="Contents 8"/>
    <w:basedOn w:val="style0"/>
    <w:next w:val="style80"/>
    <w:pPr>
      <w:spacing w:after="100" w:before="0" w:line="276" w:lineRule="auto"/>
      <w:ind w:hanging="0" w:left="1540" w:right="0"/>
      <w:contextualSpacing w:val="false"/>
    </w:pPr>
    <w:rPr>
      <w:rFonts w:ascii="Calibri" w:cs="" w:hAnsi="Calibri"/>
      <w:sz w:val="22"/>
      <w:szCs w:val="22"/>
    </w:rPr>
  </w:style>
  <w:style w:styleId="style81" w:type="paragraph">
    <w:name w:val="Contents 9"/>
    <w:basedOn w:val="style0"/>
    <w:next w:val="style81"/>
    <w:pPr>
      <w:spacing w:after="100" w:before="0" w:line="276" w:lineRule="auto"/>
      <w:ind w:hanging="0" w:left="1760" w:right="0"/>
      <w:contextualSpacing w:val="false"/>
    </w:pPr>
    <w:rPr>
      <w:rFonts w:ascii="Calibri" w:cs="" w:hAnsi="Calibri"/>
      <w:sz w:val="22"/>
      <w:szCs w:val="22"/>
    </w:rPr>
  </w:style>
  <w:style w:styleId="style82" w:type="paragraph">
    <w:name w:val="Document Map"/>
    <w:basedOn w:val="style0"/>
    <w:next w:val="style82"/>
    <w:pPr/>
    <w:rPr>
      <w:rFonts w:ascii="Tahoma" w:cs="Tahoma" w:hAnsi="Tahoma"/>
      <w:sz w:val="16"/>
      <w:szCs w:val="16"/>
    </w:rPr>
  </w:style>
  <w:style w:styleId="style83" w:type="paragraph">
    <w:name w:val="caption"/>
    <w:basedOn w:val="style0"/>
    <w:next w:val="style83"/>
    <w:pPr>
      <w:spacing w:after="200" w:before="0"/>
      <w:contextualSpacing w:val="false"/>
    </w:pPr>
    <w:rPr>
      <w:b/>
      <w:bCs/>
      <w:color w:val="4F81BD"/>
      <w:sz w:val="18"/>
      <w:szCs w:val="18"/>
    </w:rPr>
  </w:style>
  <w:style w:styleId="style84" w:type="paragraph">
    <w:name w:val="Normal"/>
    <w:next w:val="style84"/>
    <w:pPr>
      <w:widowControl/>
      <w:suppressAutoHyphens w:val="true"/>
      <w:spacing w:after="0" w:before="0" w:line="100" w:lineRule="atLeast"/>
      <w:contextualSpacing w:val="false"/>
    </w:pPr>
    <w:rPr>
      <w:rFonts w:ascii="Calibri" w:cs="Calibri" w:eastAsia="SimSun" w:hAnsi="Calibri"/>
      <w:color w:val="000000"/>
      <w:sz w:val="24"/>
      <w:szCs w:val="24"/>
      <w:lang w:bidi="ar-SA" w:eastAsia="en-US" w:val="es-ES"/>
    </w:rPr>
  </w:style>
  <w:style w:styleId="style85" w:type="paragraph">
    <w:name w:val="Table Text"/>
    <w:basedOn w:val="style0"/>
    <w:next w:val="style85"/>
    <w:pPr>
      <w:ind w:hanging="0" w:left="14" w:right="0"/>
    </w:pPr>
    <w:rPr>
      <w:spacing w:val="-5"/>
      <w:sz w:val="16"/>
      <w:lang w:eastAsia="en-US" w:val="en-US"/>
    </w:rPr>
  </w:style>
  <w:style w:styleId="style86" w:type="paragraph">
    <w:name w:val="Contents Heading"/>
    <w:basedOn w:val="style1"/>
    <w:next w:val="style86"/>
    <w:pPr>
      <w:keepLines/>
      <w:pBdr>
        <w:top w:val="none"/>
        <w:left w:val="none"/>
        <w:bottom w:val="none"/>
        <w:insideH w:val="none"/>
        <w:right w:val="none"/>
        <w:insideV w:val="none"/>
      </w:pBdr>
      <w:spacing w:after="0" w:before="480" w:line="276" w:lineRule="auto"/>
      <w:contextualSpacing w:val="false"/>
    </w:pPr>
    <w:rPr>
      <w:rFonts w:ascii="Cambria" w:cs="" w:hAnsi="Cambria"/>
      <w:bCs/>
      <w:color w:val="365F91"/>
      <w:sz w:val="28"/>
      <w:szCs w:val="28"/>
      <w:lang w:eastAsia="en-US"/>
    </w:rPr>
  </w:style>
  <w:style w:styleId="style87" w:type="paragraph">
    <w:name w:val="Frame Contents"/>
    <w:basedOn w:val="style55"/>
    <w:next w:val="style87"/>
    <w:pPr/>
    <w:rPr/>
  </w:style>
  <w:style w:styleId="style88" w:type="paragraph">
    <w:name w:val="Footnote"/>
    <w:basedOn w:val="style0"/>
    <w:next w:val="style8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hyperlink" Target="mailto:miguel.villamarin@co.experian.com villamarin@computec.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7.png"/><Relationship Id="rId10" Type="http://schemas.openxmlformats.org/officeDocument/2006/relationships/image" Target="media/image8.wmf"/><Relationship Id="rId11" Type="http://schemas.openxmlformats.org/officeDocument/2006/relationships/image" Target="media/image9.png"/><Relationship Id="rId12" Type="http://schemas.openxmlformats.org/officeDocument/2006/relationships/image" Target="media/image10.wmf"/><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_rels/footer2.xml.rels><?xml version="1.0" encoding="UTF-8"?>
<Relationships xmlns="http://schemas.openxmlformats.org/package/2006/relationships"><Relationship Id="rId1" Type="http://schemas.openxmlformats.org/officeDocument/2006/relationships/image" Target="media/image12.png"/>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2014-03-21T20:41:00.00Z</dcterms:created>
  <dc:creator>Monica Rodriguez</dc:creator>
  <cp:lastModifiedBy>computec</cp:lastModifiedBy>
  <cp:lastPrinted>2011-12-19T21:25:00.00Z</cp:lastPrinted>
  <dcterms:modified xsi:type="dcterms:W3CDTF">2014-03-21T20:41:00.00Z</dcterms:modified>
  <cp:revision>2</cp:revision>
</cp:coreProperties>
</file>