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w:t>
      </w:r>
      <w:r w:rsidDel="00000000" w:rsidR="00000000" w:rsidRPr="00000000">
        <w:rPr>
          <w:sz w:val="30"/>
          <w:szCs w:val="30"/>
          <w:rtl w:val="0"/>
        </w:rPr>
        <w:t xml:space="preserve">2</w:t>
      </w:r>
      <w:r w:rsidDel="00000000" w:rsidR="00000000" w:rsidRPr="00000000">
        <w:rPr>
          <w:rFonts w:ascii="Montserrat" w:cs="Montserrat" w:eastAsia="Montserrat" w:hAnsi="Montserrat"/>
          <w:sz w:val="30"/>
          <w:szCs w:val="30"/>
          <w:rtl w:val="0"/>
        </w:rPr>
        <w:t xml:space="preserve">.034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jc w:val="left"/>
              <w:rPr>
                <w:b w:val="1"/>
              </w:rPr>
            </w:pPr>
            <w:r w:rsidDel="00000000" w:rsidR="00000000" w:rsidRPr="00000000">
              <w:rPr>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López Quirós, 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jualopqui1@alum.us.es</w:t>
            </w:r>
          </w:p>
        </w:tc>
      </w:tr>
    </w:tbl>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cizrii4pbnl6" w:id="0"/>
      <w:bookmarkEnd w:id="0"/>
      <w:r w:rsidDel="00000000" w:rsidR="00000000" w:rsidRPr="00000000">
        <w:rPr>
          <w:rtl w:val="0"/>
        </w:rPr>
        <w:t xml:space="preserve">Tabla de contenidos</w:t>
      </w:r>
    </w:p>
    <w:p w:rsidR="00000000" w:rsidDel="00000000" w:rsidP="00000000" w:rsidRDefault="00000000" w:rsidRPr="00000000" w14:paraId="00000012">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Registros de análisis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Montserrat" w:cs="Montserrat" w:eastAsia="Montserrat" w:hAnsi="Montserrat"/>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pStyle w:val="Heading1"/>
        <w:rPr>
          <w:rFonts w:ascii="Montserrat" w:cs="Montserrat" w:eastAsia="Montserrat" w:hAnsi="Montserrat"/>
          <w:sz w:val="30"/>
          <w:szCs w:val="30"/>
        </w:rPr>
      </w:pPr>
      <w:bookmarkStart w:colFirst="0" w:colLast="0" w:name="_mth5o7onbeor"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Montserrat" w:cs="Montserrat" w:eastAsia="Montserrat" w:hAnsi="Montserrat"/>
          <w:sz w:val="30"/>
          <w:szCs w:val="30"/>
        </w:rPr>
      </w:pPr>
      <w:bookmarkStart w:colFirst="0" w:colLast="0" w:name="_43v012my8e3e" w:id="2"/>
      <w:bookmarkEnd w:id="2"/>
      <w:r w:rsidDel="00000000" w:rsidR="00000000" w:rsidRPr="00000000">
        <w:rPr>
          <w:rFonts w:ascii="Montserrat" w:cs="Montserrat" w:eastAsia="Montserrat" w:hAnsi="Montserrat"/>
          <w:sz w:val="30"/>
          <w:szCs w:val="30"/>
          <w:rtl w:val="0"/>
        </w:rPr>
        <w:t xml:space="preserve">Resumen ejecutivo</w:t>
      </w:r>
    </w:p>
    <w:p w:rsidR="00000000" w:rsidDel="00000000" w:rsidP="00000000" w:rsidRDefault="00000000" w:rsidRPr="00000000" w14:paraId="0000001D">
      <w:pPr>
        <w:rPr>
          <w:rFonts w:ascii="Montserrat" w:cs="Montserrat" w:eastAsia="Montserrat" w:hAnsi="Montserrat"/>
          <w:sz w:val="22"/>
          <w:szCs w:val="22"/>
        </w:rPr>
      </w:pPr>
      <w:r w:rsidDel="00000000" w:rsidR="00000000" w:rsidRPr="00000000">
        <w:rPr>
          <w:rtl w:val="0"/>
        </w:rPr>
        <w:t xml:space="preserve">Con este análisis buscaremos imprecisiones, incongruencias e indeterminaciones en los requisitos grupales solicitados en la primera entrega de la asignatura. La finalidad será describir los mismos con la mayor precisión posible, buscando maximizar la satisfacción del cliente.</w:t>
      </w: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Montserrat" w:cs="Montserrat" w:eastAsia="Montserrat" w:hAnsi="Montserrat"/>
          <w:sz w:val="30"/>
          <w:szCs w:val="30"/>
        </w:rPr>
      </w:pPr>
      <w:bookmarkStart w:colFirst="0" w:colLast="0" w:name="_ouk80crf36ih" w:id="3"/>
      <w:bookmarkEnd w:id="3"/>
      <w:r w:rsidDel="00000000" w:rsidR="00000000" w:rsidRPr="00000000">
        <w:rPr>
          <w:rFonts w:ascii="Montserrat" w:cs="Montserrat" w:eastAsia="Montserrat" w:hAnsi="Montserrat"/>
          <w:sz w:val="30"/>
          <w:szCs w:val="30"/>
          <w:rtl w:val="0"/>
        </w:rPr>
        <w:t xml:space="preserve">Tabla de revisiones</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08/02/2024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Primera versión del documento.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14/02/2024</w:t>
            </w:r>
          </w:p>
        </w:tc>
      </w:tr>
    </w:tbl>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Montserrat" w:cs="Montserrat" w:eastAsia="Montserrat" w:hAnsi="Montserrat"/>
          <w:sz w:val="30"/>
          <w:szCs w:val="30"/>
        </w:rPr>
      </w:pPr>
      <w:bookmarkStart w:colFirst="0" w:colLast="0" w:name="_u0bfbulml1a6" w:id="4"/>
      <w:bookmarkEnd w:id="4"/>
      <w:r w:rsidDel="00000000" w:rsidR="00000000" w:rsidRPr="00000000">
        <w:rPr>
          <w:rFonts w:ascii="Montserrat" w:cs="Montserrat" w:eastAsia="Montserrat" w:hAnsi="Montserrat"/>
          <w:sz w:val="30"/>
          <w:szCs w:val="30"/>
          <w:rtl w:val="0"/>
        </w:rPr>
        <w:t xml:space="preserve">Introducción</w:t>
      </w:r>
    </w:p>
    <w:p w:rsidR="00000000" w:rsidDel="00000000" w:rsidP="00000000" w:rsidRDefault="00000000" w:rsidRPr="00000000" w14:paraId="0000002D">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analizar los requisitos grupales de la primera entrega de la asignatura. No se han encontrado potenciales errores en la descripción de los mismos.</w:t>
      </w:r>
    </w:p>
    <w:p w:rsidR="00000000" w:rsidDel="00000000" w:rsidP="00000000" w:rsidRDefault="00000000" w:rsidRPr="00000000" w14:paraId="0000002E">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Montserrat" w:cs="Montserrat" w:eastAsia="Montserrat" w:hAnsi="Montserrat"/>
          <w:sz w:val="30"/>
          <w:szCs w:val="30"/>
        </w:rPr>
      </w:pPr>
      <w:bookmarkStart w:colFirst="0" w:colLast="0" w:name="_8fv8g9nag1vc" w:id="5"/>
      <w:bookmarkEnd w:id="5"/>
      <w:r w:rsidDel="00000000" w:rsidR="00000000" w:rsidRPr="00000000">
        <w:rPr>
          <w:rFonts w:ascii="Montserrat" w:cs="Montserrat" w:eastAsia="Montserrat" w:hAnsi="Montserrat"/>
          <w:sz w:val="30"/>
          <w:szCs w:val="30"/>
          <w:rtl w:val="0"/>
        </w:rPr>
        <w:t xml:space="preserve">Contenidos</w:t>
      </w:r>
    </w:p>
    <w:p w:rsidR="00000000" w:rsidDel="00000000" w:rsidP="00000000" w:rsidRDefault="00000000" w:rsidRPr="00000000" w14:paraId="00000030">
      <w:pPr>
        <w:pStyle w:val="Heading2"/>
        <w:rPr>
          <w:rFonts w:ascii="Montserrat" w:cs="Montserrat" w:eastAsia="Montserrat" w:hAnsi="Montserrat"/>
        </w:rPr>
      </w:pPr>
      <w:bookmarkStart w:colFirst="0" w:colLast="0" w:name="_16uf1f4hu30m" w:id="6"/>
      <w:bookmarkEnd w:id="6"/>
      <w:r w:rsidDel="00000000" w:rsidR="00000000" w:rsidRPr="00000000">
        <w:rPr>
          <w:rFonts w:ascii="Montserrat" w:cs="Montserrat" w:eastAsia="Montserrat" w:hAnsi="Montserrat"/>
          <w:sz w:val="26"/>
          <w:szCs w:val="26"/>
          <w:rtl w:val="0"/>
        </w:rPr>
        <w:t xml:space="preserve">Registros de análisis</w:t>
      </w: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tbl>
      <w:tblPr>
        <w:tblStyle w:val="Table3"/>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225"/>
        <w:gridCol w:w="1860"/>
        <w:gridCol w:w="1860"/>
        <w:gridCol w:w="1860"/>
        <w:tblGridChange w:id="0">
          <w:tblGrid>
            <w:gridCol w:w="525"/>
            <w:gridCol w:w="3225"/>
            <w:gridCol w:w="1860"/>
            <w:gridCol w:w="1860"/>
            <w:gridCol w:w="18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Conclusiones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Decisiones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Instantiate and customise the appropriate starter project so that you can work on this project.  Make sure that the name of your project folder, maven configuration (pom.xml), and database is “”, where “〈dd〉” denotes the deliverable number using two digits.  Make sure that yoAcme-SF-D〈dd〉u have followed the instructions in the “On Your Deliverables” document to package and deliver your work. This requirement must be fulfilled in this and every subsequent group or individual deliverable for it to be considered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Implementar el requisito adaptándolo a lo pedido en el enunciado del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chartering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hay que implementarlo teniendo en cuenta los contenidos que tiene que cubrir según la 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Implementar el requisito con los contenidos a cubrir.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planning and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su contenido es consultable en la 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Elaborar el documento en base a los contenidos solicitados en la 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report on how you have set up your development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Elaborar el documento con los pasos seguidos en la configuración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report on what you knew about the architecture of a WIS before this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Elaborar el documento con con los conocimientos previos sobre 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1"/>
              <w:spacing w:after="240" w:before="24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Produce a report on what you knew about testing a WIS before this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El requisito no presenta ninguna imprecisión en su descripción y es fácil de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Elaborar el documento con los conocimientos previos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left"/>
              <w:rPr>
                <w:rFonts w:ascii="Montserrat" w:cs="Montserrat" w:eastAsia="Montserrat" w:hAnsi="Montserrat"/>
              </w:rPr>
            </w:pPr>
            <w:r w:rsidDel="00000000" w:rsidR="00000000" w:rsidRPr="00000000">
              <w:rPr>
                <w:rtl w:val="0"/>
              </w:rPr>
              <w:t xml:space="preserve">En esta entrega al no enseñarle el resultado al cliente, no hay establecido un criterio de validación.</w:t>
            </w:r>
            <w:r w:rsidDel="00000000" w:rsidR="00000000" w:rsidRPr="00000000">
              <w:rPr>
                <w:rtl w:val="0"/>
              </w:rPr>
            </w:r>
          </w:p>
        </w:tc>
      </w:tr>
    </w:tbl>
    <w:p w:rsidR="00000000" w:rsidDel="00000000" w:rsidP="00000000" w:rsidRDefault="00000000" w:rsidRPr="00000000" w14:paraId="00000055">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rFonts w:ascii="Montserrat" w:cs="Montserrat" w:eastAsia="Montserrat" w:hAnsi="Montserrat"/>
          <w:sz w:val="30"/>
          <w:szCs w:val="30"/>
        </w:rPr>
      </w:pPr>
      <w:bookmarkStart w:colFirst="0" w:colLast="0" w:name="_obajb8esrr12" w:id="7"/>
      <w:bookmarkEnd w:id="7"/>
      <w:r w:rsidDel="00000000" w:rsidR="00000000" w:rsidRPr="00000000">
        <w:rPr>
          <w:rFonts w:ascii="Montserrat" w:cs="Montserrat" w:eastAsia="Montserrat" w:hAnsi="Montserrat"/>
          <w:sz w:val="30"/>
          <w:szCs w:val="30"/>
          <w:rtl w:val="0"/>
        </w:rPr>
        <w:t xml:space="preserve">Conclusiones</w:t>
      </w:r>
    </w:p>
    <w:p w:rsidR="00000000" w:rsidDel="00000000" w:rsidP="00000000" w:rsidRDefault="00000000" w:rsidRPr="00000000" w14:paraId="00000057">
      <w:pPr>
        <w:rPr>
          <w:rFonts w:ascii="Montserrat" w:cs="Montserrat" w:eastAsia="Montserrat" w:hAnsi="Montserrat"/>
        </w:rPr>
      </w:pPr>
      <w:r w:rsidDel="00000000" w:rsidR="00000000" w:rsidRPr="00000000">
        <w:rPr>
          <w:rFonts w:ascii="Montserrat" w:cs="Montserrat" w:eastAsia="Montserrat" w:hAnsi="Montserrat"/>
          <w:rtl w:val="0"/>
        </w:rPr>
        <w:t xml:space="preserve">En esta entrega no será necesario consultar al cliente acerca de imprecisiones, incongruencias o incompletitudes en los requisitos grupales de la primera entrega. Se procederá al desarrollo con total normalidad.</w:t>
      </w:r>
    </w:p>
    <w:p w:rsidR="00000000" w:rsidDel="00000000" w:rsidP="00000000" w:rsidRDefault="00000000" w:rsidRPr="00000000" w14:paraId="00000058">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rFonts w:ascii="Montserrat" w:cs="Montserrat" w:eastAsia="Montserrat" w:hAnsi="Montserrat"/>
          <w:sz w:val="30"/>
          <w:szCs w:val="30"/>
        </w:rPr>
      </w:pPr>
      <w:bookmarkStart w:colFirst="0" w:colLast="0" w:name="_588w00qf3urg" w:id="8"/>
      <w:bookmarkEnd w:id="8"/>
      <w:r w:rsidDel="00000000" w:rsidR="00000000" w:rsidRPr="00000000">
        <w:rPr>
          <w:rFonts w:ascii="Montserrat" w:cs="Montserrat" w:eastAsia="Montserrat" w:hAnsi="Montserrat"/>
          <w:sz w:val="30"/>
          <w:szCs w:val="30"/>
          <w:rtl w:val="0"/>
        </w:rPr>
        <w:t xml:space="preserve">Bibliografía</w:t>
      </w:r>
    </w:p>
    <w:p w:rsidR="00000000" w:rsidDel="00000000" w:rsidP="00000000" w:rsidRDefault="00000000" w:rsidRPr="00000000" w14:paraId="0000005A">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Montserrat" w:cs="Montserrat" w:eastAsia="Montserrat" w:hAnsi="Montserrat"/>
        <w:sz w:val="22"/>
        <w:szCs w:val="22"/>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