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cuarta entrega de la asignatura al Student #3.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21/06/2024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individuales del Student #3 en la cuarta entrega de la asignatura, la cual ha sido más breve en cuenta a análisis se refiere, ya que no ha sido prácticamente necesario un análisis de requisitos por parte del cliente al tener este dichos requisitos claros.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B">
      <w:pPr>
        <w:pStyle w:val="Heading2"/>
        <w:rPr>
          <w:rFonts w:ascii="Montserrat" w:cs="Montserrat" w:eastAsia="Montserrat" w:hAnsi="Montserrat"/>
        </w:rPr>
      </w:pPr>
      <w:bookmarkStart w:colFirst="0" w:colLast="0" w:name="_16uf1f4hu30m" w:id="5"/>
      <w:bookmarkEnd w:id="5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4260"/>
        <w:gridCol w:w="5580"/>
        <w:tblGridChange w:id="0">
          <w:tblGrid>
            <w:gridCol w:w="3435"/>
            <w:gridCol w:w="4260"/>
            <w:gridCol w:w="5580"/>
          </w:tblGrid>
        </w:tblGridChange>
      </w:tblGrid>
      <w:tr>
        <w:trPr>
          <w:cantSplit w:val="0"/>
          <w:trHeight w:val="463.1799999999999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</w:tr>
      <w:tr>
        <w:trPr>
          <w:cantSplit w:val="0"/>
          <w:trHeight w:val="5981.7578124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 suite for Requirements #6 and #7.</w:t>
            </w:r>
          </w:p>
          <w:p w:rsidR="00000000" w:rsidDel="00000000" w:rsidP="00000000" w:rsidRDefault="00000000" w:rsidRPr="00000000" w14:paraId="00000031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realizar un conjunto de tests para nuestras entidades: TrainingModule y TrainingSession.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Durante la realización de dichos tests, hemos descubierto ciertos bugs que impedían cumplir correctamente con el requisito, por tanto, se procedió a la corrección de dichos bugs.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testing report.</w:t>
            </w:r>
          </w:p>
          <w:p w:rsidR="00000000" w:rsidDel="00000000" w:rsidP="00000000" w:rsidRDefault="00000000" w:rsidRPr="00000000" w14:paraId="00000035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crear un documento donde se analice lo que se ha llevado a cabo en cada test que hemos realizado. Y además debemos analizar los resultados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39">
            <w:pPr>
              <w:keepNext w:val="1"/>
              <w:spacing w:after="120" w:before="12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D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44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Actualizar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Tras los follow ups se llegó a la conclusión de que se debía añadir al atributo “totalTime” de la entidad TrainingModule unas restricciones de mínimo y máximo valor posible.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Además no se tomó en consideración la validación de posibles fechas anteriores o posteriores al periodo permitido.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Añadir al atributo totalTime una restricción @Min(1) y @Max(10000).</w:t>
              <w:br w:type="textWrapping"/>
              <w:t xml:space="preserve">Añadir validaciones a TrainingModule y TraininingSession relacionadas con el tratamiento de fechas.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entrega se ha compuesto de la realización de los tests de las entidades definidas en los requisitos individuales del Student #3 (Training Module y Tranining Session), y se ha procedido a completar dichos tests, los cuales no han requerido de un análisis demasiado preciso. Gracias a estos tests, hemos podido identificar y resolver ciertos bugs que no se habían solucionado con anterioridad.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