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C2A" w:color="auto" w:val="clear"/>
        <w:spacing w:after="60" w:before="200"/>
        <w:ind w:left="200" w:right="200"/>
        <w:jc w:val="center"/>
      </w:pPr>
      <w:r>
        <w:rPr>
          <w:b/>
          <w:bCs/>
          <w:color w:val="FFFFFF"/>
          <w:sz w:val="52"/>
          <w:szCs w:val="52"/>
        </w:rPr>
        <w:t xml:space="preserve">ADDENDUM DE ALCANCE</w:t>
      </w:r>
    </w:p>
    <w:p>
      <w:pPr>
        <w:shd w:fill="2E7D45" w:color="auto" w:val="clear"/>
        <w:spacing w:after="0" w:before="0"/>
        <w:ind w:left="200" w:right="200"/>
        <w:jc w:val="center"/>
      </w:pPr>
      <w:r>
        <w:rPr>
          <w:i/>
          <w:iCs/>
          <w:color w:val="FFFFFF"/>
          <w:sz w:val="24"/>
          <w:szCs w:val="24"/>
        </w:rPr>
        <w:t xml:space="preserve">Trabajo Realizado Fuera del Contrato Original y Análisis de Solicitudes Pendientes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BANANO OFRS — Sistema de Gestión para Fincas Bananeras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Juan Luis Ocaña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Osman Ferlandy Ruano Sandoval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Fecha contrato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8-9 de junio de 2026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Fecha de entrega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24 de junio de 2026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Soporte incluido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30 días naturales — vence el 24 de julio de 2026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Fecha del documento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 de julio de 2026</w:t>
            </w:r>
          </w:p>
        </w:tc>
      </w:tr>
    </w:tbl>
    <w:p>
      <w:pPr>
        <w:spacing w:after="120" w:before="120"/>
      </w:pPr>
    </w:p>
    <w:p>
      <w:pPr>
        <w:shd w:fill="1A5C2A" w:color="auto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1. ALCANCE DEL CONTRATO ORIGINAL (Sección 3)</w:t>
      </w:r>
    </w:p>
    <w:p>
      <w:pPr>
        <w:spacing w:after="60" w:before="60"/>
      </w:pPr>
      <w:r>
        <w:rPr>
          <w:sz w:val="20"/>
          <w:szCs w:val="20"/>
        </w:rPr>
        <w:t xml:space="preserve">Los siguientes 7 entregables fueron acordados en el contrato firmado el 8 de junio de 2026. </w:t>
      </w:r>
      <w:r>
        <w:rPr>
          <w:b/>
          <w:bCs/>
          <w:sz w:val="20"/>
          <w:szCs w:val="20"/>
        </w:rPr>
        <w:t xml:space="preserve">El soporte post-entrega de 30 días naturales aplica exclusivamente a corrección de errores en estas funcionalidades.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Aplicación móvil Android (APK)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APK lista para instalar en dispositivos Android</w:t>
            </w:r>
          </w:p>
        </w:tc>
      </w:tr>
      <w:t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Publicación en Google Play Store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Publicación y configuración de la app en la tienda</w:t>
            </w:r>
          </w:p>
        </w:tc>
      </w:tr>
      <w:t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Panel de licencias y suscripciones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Gestión de acceso y suscripciones de usuarios</w:t>
            </w:r>
          </w:p>
        </w:tc>
      </w:tr>
      <w:t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Página web informativa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Diseño y estructura del sitio web de la aplicación</w:t>
            </w:r>
          </w:p>
        </w:tc>
      </w:tr>
      <w:t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Integración de pagos en la web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Sistema de pago externo integrado en el sitio web</w:t>
            </w:r>
          </w:p>
        </w:tc>
      </w:tr>
      <w:t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Reportes exportables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Generación de reportes descargables desde la app</w:t>
            </w:r>
          </w:p>
        </w:tc>
      </w:tr>
      <w:tr>
        <w:tc>
          <w:tcPr>
            <w:tcW w:type="dxa" w:w="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Registro de racimos, cuadrillas, embolse y pérdidas</w:t>
            </w:r>
          </w:p>
        </w:tc>
        <w:tc>
          <w:tcPr>
            <w:tcW w:type="dxa" w:w="5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Módulos de captura de datos del proceso de campo</w:t>
            </w:r>
          </w:p>
        </w:tc>
      </w:tr>
    </w:tbl>
    <w:p>
      <w:pPr>
        <w:spacing w:after="80" w:before="80"/>
      </w:pPr>
    </w:p>
    <w:p>
      <w:pPr>
        <w:shd w:fill="1A5C2A" w:color="auto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2. MÓDULOS Y FUNCIONALIDADES ENTREGADOS FUERA DEL CONTRATO</w:t>
      </w:r>
    </w:p>
    <w:p>
      <w:pPr>
        <w:spacing w:after="60" w:before="60"/>
      </w:pPr>
      <w:r>
        <w:rPr>
          <w:sz w:val="20"/>
          <w:szCs w:val="20"/>
        </w:rPr>
        <w:t xml:space="preserve">Los siguientes módulos fueron desarrollados y entregados a petición del cliente durante el proyecto, </w:t>
      </w:r>
      <w:r>
        <w:rPr>
          <w:b/>
          <w:bCs/>
          <w:sz w:val="20"/>
          <w:szCs w:val="20"/>
        </w:rPr>
        <w:t xml:space="preserve">sin estar contemplados en la Sección 3 del contrato original.</w:t>
      </w:r>
      <w:r>
        <w:rPr>
          <w:sz w:val="20"/>
          <w:szCs w:val="20"/>
        </w:rPr>
        <w:t xml:space="preserve"> Según la Cláusula 8, representan trabajo adicional sujeto a cotización separada.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/ Funcionalidad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Módulo de Producción — Planta Empacadora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(ProduccionHome), ingreso semanal de calidades por código, reportería diaria/semanal/mensual, configuración dinámica de calidades. Incluye 5 tablas nuevas en base de datos.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Módulo de Avances Agrícolas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Resumen de avances por labor, ingreso de datos por ciclo y sección, reportería con gráficas de progreso. Incluye 3 tablas nuevas: tipos_labor, registros_labor, seccion_agricola.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Panel del Dueño (multi-finca)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Vista global para gestionar múltiples fincas y todos sus usuarios desde una sola cuenta owner. No contemplado en el contrato, que solo describe una finca.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Sistema de monetización Recurrente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Webhook en la API de Vercel, lógica de pagos_pendientes, activación automática al registrarse, banner countdown trial 24h, y paywall dentro de la app. El contrato solo describe un botón de pago en la página web.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Módulo Orden de Calibre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Página completa de registro y reporte de orden de calibres con tabla orden_calibre en base de datos.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Módulo Saldos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Vista de saldos con historial de últimos embolses por finca.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Módulo Acres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Página de gestión de acres por minifinca con selector, suma total y reporte exportable.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Editar y eliminar trenadas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Página EditarTrenadas.jsx con sincronización de inventario al editar racimos y reversión al eliminar. El contrato solo contempla el registro inicial.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Sistema de permisos granulares por usuario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Permisos individuales configurables por editor para: Configuraciones, Avances Agrícolas, botón Salir, Recepción de Fruta. No contemplado en el contrato.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Invitar colaboradores desde la app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 de nuevos usuarios directamente desde Configuraciones → Usuarios, con endpoint /api/admin/create-user en la API.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Exportación Excel de Reportería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Descarga de múltiples tablas de la Reportería principal a Excel con formato de workbook de varias hojas.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Porcentaje de avance por minifinca en Embolse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Vista de % ejecutado por ciclo en filas MF1/MF2 dentro del módulo de Avances.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Actualizaciones del sitio web de marketing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Carrusel interactivo con marco de celular, mejoras de navegación, variación de tarjetas. Trabajo continuo post-entrega.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Hook de efectos de sonido (useSound)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Retroalimentación auditiva al guardar registros y al hacer tap en botones.</w:t>
            </w:r>
          </w:p>
        </w:tc>
      </w:tr>
    </w:tbl>
    <w:p>
      <w:pPr>
        <w:spacing w:after="80" w:before="80"/>
      </w:pPr>
    </w:p>
    <w:p>
      <w:pPr>
        <w:shd w:fill="1A5C2A" w:color="auto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3. ANÁLISIS DEL DOCUMENTO "CAMBIOS FALTANTES DE LA APP" — 12/07/2026</w:t>
      </w:r>
    </w:p>
    <w:p>
      <w:pPr>
        <w:spacing w:after="60" w:before="60"/>
      </w:pPr>
      <w:r>
        <w:rPr>
          <w:sz w:val="20"/>
          <w:szCs w:val="20"/>
        </w:rPr>
        <w:t xml:space="preserve">El cliente envió el 12 de julio de 2026 un documento con cambios solicitados. A continuación se clasifica cada solicitud:</w:t>
      </w:r>
    </w:p>
    <w:p>
      <w:pPr>
        <w:spacing w:after="80" w:before="80"/>
      </w:pPr>
    </w:p>
    <w:p>
      <w:pPr>
        <w:pBdr>
          <w:bottom w:val="single" w:color="2E7D45" w:sz="4"/>
        </w:pBdr>
        <w:spacing w:after="100" w:before="280"/>
      </w:pPr>
      <w:r>
        <w:rPr>
          <w:b/>
          <w:bCs/>
          <w:color w:val="1A5C2A"/>
          <w:sz w:val="24"/>
          <w:szCs w:val="24"/>
        </w:rPr>
        <w:t xml:space="preserve">3a. Ya implementados — no requieren trabajo adicional</w:t>
      </w:r>
    </w:p>
    <w:p>
      <w:pPr>
        <w:pBdr>
          <w:left w:val="single" w:color="1A5C2A" w:sz="12"/>
        </w:pBdr>
        <w:shd w:fill="D6EAD9" w:color="auto" w:val="clear"/>
        <w:spacing w:after="120" w:before="120"/>
        <w:ind w:left="200" w:right="200"/>
      </w:pPr>
      <w:r>
        <w:rPr>
          <w:color w:val="1A5C2A"/>
          <w:sz w:val="20"/>
          <w:szCs w:val="20"/>
        </w:rPr>
        <w:t xml:space="preserve">Estos cambios ya estaban disponibles en la app antes de recibir el documento del cliente.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Solicitud del cliente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Palet muestra "—" en Datos Proceso Planta Empacadora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YA IMPLEMENTADO — disponible en la app</w:t>
            </w:r>
          </w:p>
        </w:tc>
      </w:tr>
      <w:tr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Reporte "Datos del Día" en Producción de Calidades — quitar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YA IMPLEMENTADO — eliminado en sesión anterior</w:t>
            </w:r>
          </w:p>
        </w:tc>
      </w:tr>
      <w:tr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Ingresar datos aunque la fecha sea domingo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✅ YA IMPLEMENTADO — domingo funciona igual que cualquier día</w:t>
            </w:r>
          </w:p>
        </w:tc>
      </w:tr>
    </w:tbl>
    <w:p>
      <w:pPr>
        <w:spacing w:after="80" w:before="80"/>
      </w:pPr>
    </w:p>
    <w:p>
      <w:pPr>
        <w:pBdr>
          <w:bottom w:val="single" w:color="2E7D45" w:sz="4"/>
        </w:pBdr>
        <w:spacing w:after="100" w:before="280"/>
      </w:pPr>
      <w:r>
        <w:rPr>
          <w:b/>
          <w:bCs/>
          <w:color w:val="1A5C2A"/>
          <w:sz w:val="24"/>
          <w:szCs w:val="24"/>
        </w:rPr>
        <w:t xml:space="preserve">3b. En evaluación — corrección de presentación</w:t>
      </w:r>
    </w:p>
    <w:p>
      <w:pPr>
        <w:spacing w:after="60" w:before="60"/>
      </w:pPr>
      <w:r>
        <w:rPr>
          <w:sz w:val="20"/>
          <w:szCs w:val="20"/>
        </w:rPr>
        <w:t xml:space="preserve">El siguiente ítem requiere revisión para determinar si califica como corrección de bug (dentro del soporte) o mejora de diseño (cotizable por separado):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Solicitud del cliente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Vista de Ingresar Datos se ve distorsionada en celular (3 columnas apretadas)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Corrección de presentación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 evalúa si corresponde a ajuste de bug dentro del soporte de 30 días.</w:t>
            </w:r>
          </w:p>
        </w:tc>
      </w:tr>
    </w:tbl>
    <w:p>
      <w:pPr>
        <w:spacing w:after="80" w:before="80"/>
      </w:pPr>
    </w:p>
    <w:p>
      <w:pPr>
        <w:pBdr>
          <w:bottom w:val="single" w:color="2E7D45" w:sz="4"/>
        </w:pBdr>
        <w:spacing w:after="100" w:before="280"/>
      </w:pPr>
      <w:r>
        <w:rPr>
          <w:b/>
          <w:bCs/>
          <w:color w:val="1A5C2A"/>
          <w:sz w:val="24"/>
          <w:szCs w:val="24"/>
        </w:rPr>
        <w:t xml:space="preserve">3c. Funcionalidades nuevas — requieren cotización adicional</w:t>
      </w:r>
    </w:p>
    <w:p>
      <w:pPr>
        <w:pBdr>
          <w:left w:val="single" w:color="1A5C2A" w:sz="12"/>
        </w:pBdr>
        <w:shd w:fill="FDECEA" w:color="auto" w:val="clear"/>
        <w:spacing w:after="120" w:before="120"/>
        <w:ind w:left="200" w:right="200"/>
      </w:pPr>
      <w:r>
        <w:rPr>
          <w:color w:val="8B1A1A"/>
          <w:sz w:val="20"/>
          <w:szCs w:val="20"/>
        </w:rPr>
        <w:t xml:space="preserve">Los siguientes ítems son funcionalidades nuevas no existentes en el sistema, que extienden el modelo de datos y requieren desarrollo adicional.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Solicitud del cliente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 es nueva funcionalidad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Editar secciones en Avances Agrícolas (cambiar acres y minifinca a la que pertenece)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Actualmente solo se puede agregar o eliminar secciones. Editar campos requiere nueva interfaz y lógica de actualización.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Encabezados fijos (sticky) en tabla de Avances por Semana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Mejora de UX/diseño no incluida en el alcance original ni en los entregables del módulo de Avances.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Registro de pérdidas por semana con causa por cinta (VIENTO, CAÍDO, etc.)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El contrato contempla registro de pérdidas básico. Agregar número de semana y campo causa por cada color es una extensión del modelo de datos y la interfaz.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Reporte de pérdidas por semana y causa en Reportería (tab nuevo)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Tab completamente nuevo en Reportería con tabla y posiblemente exportación a Excel. No contemplado en el contrato.</w:t>
            </w:r>
          </w:p>
        </w:tc>
      </w:tr>
    </w:tbl>
    <w:p>
      <w:pPr>
        <w:spacing w:after="80" w:before="80"/>
      </w:pPr>
    </w:p>
    <w:p>
      <w:pPr>
        <w:shd w:fill="1A5C2A" w:color="auto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4. LÍMITE DEL PERÍODO DE SOPORTE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El contrato (</w:t>
      </w:r>
      <w:r>
        <w:rPr>
          <w:b/>
          <w:bCs/>
          <w:sz w:val="20"/>
          <w:szCs w:val="20"/>
        </w:rPr>
        <w:t xml:space="preserve">Cláusula 8</w:t>
      </w:r>
      <w:r>
        <w:rPr>
          <w:sz w:val="20"/>
          <w:szCs w:val="20"/>
        </w:rPr>
        <w:t xml:space="preserve">) establece:</w:t>
      </w:r>
    </w:p>
    <w:p>
      <w:pPr>
        <w:spacing w:after="40" w:before="40"/>
      </w:pPr>
    </w:p>
    <w:p>
      <w:pPr>
        <w:pBdr>
          <w:left w:val="single" w:color="1A5C2A" w:sz="12"/>
        </w:pBdr>
        <w:shd w:fill="D6EAD9" w:color="auto" w:val="clear"/>
        <w:spacing w:after="120" w:before="120"/>
        <w:ind w:left="200" w:right="200"/>
      </w:pPr>
      <w:r>
        <w:rPr>
          <w:color w:val="1A5C2A"/>
          <w:sz w:val="20"/>
          <w:szCs w:val="20"/>
        </w:rPr>
        <w:t xml:space="preserve">"30 días naturales para corrección de errores y cambios sin costo adicional. Modificaciones mayores al alcance original serán cotizadas por separado."</w:t>
      </w:r>
    </w:p>
    <w:p>
      <w:pPr>
        <w:spacing w:after="80" w:before="80"/>
      </w:pPr>
    </w:p>
    <w:p>
      <w:pPr>
        <w:spacing w:after="60" w:before="60"/>
      </w:pPr>
      <w:r>
        <w:rPr>
          <w:sz w:val="20"/>
          <w:szCs w:val="20"/>
        </w:rPr>
        <w:t xml:space="preserve">Este período cubre únicamente: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Errores de funcionamiento en los 7 entregables originales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Comportamientos inesperados que impidan usar las funcionalidades contratadas</w:t>
      </w:r>
    </w:p>
    <w:p>
      <w:pPr>
        <w:spacing w:after="40" w:before="40"/>
      </w:pPr>
    </w:p>
    <w:p>
      <w:pPr>
        <w:spacing w:after="60" w:before="60"/>
      </w:pPr>
      <w:r>
        <w:rPr>
          <w:b/>
          <w:bCs/>
          <w:color w:val="C0392B"/>
          <w:sz w:val="20"/>
          <w:szCs w:val="20"/>
        </w:rPr>
        <w:t xml:space="preserve">NO cubre: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Nuevas funcionalidades o módulos no mencionados en el contrato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Cambios de diseño o UX que alteren el alcance original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Extensiones a módulos existentes (nuevos campos, nuevas vistas, nuevos reportes)</w:t>
      </w:r>
    </w:p>
    <w:p>
      <w:pPr>
        <w:spacing w:after="80" w:before="80"/>
      </w:pPr>
    </w:p>
    <w:p>
      <w:pPr>
        <w:pBdr>
          <w:left w:val="single" w:color="1A5C2A" w:sz="12"/>
        </w:pBdr>
        <w:shd w:fill="FFF3CD" w:color="auto" w:val="clear"/>
        <w:spacing w:after="120" w:before="120"/>
        <w:ind w:left="200" w:right="200"/>
      </w:pPr>
      <w:r>
        <w:rPr>
          <w:color w:val="1A1A1A"/>
          <w:sz w:val="20"/>
          <w:szCs w:val="20"/>
        </w:rPr>
        <w:t xml:space="preserve">Nota: Las 3 solicitudes de la Sección 3a de este documento (Total Palet, quitar reporte Datos del Día, y datos en domingo) fueron implementadas ANTES de recibir el documento del 12/07/2026. Se recomienda verificar la versión actual de la app antes de solicitar cambios ya resueltos.</w:t>
      </w:r>
    </w:p>
    <w:p>
      <w:pPr>
        <w:spacing w:after="80" w:before="80"/>
      </w:pPr>
    </w:p>
    <w:p>
      <w:pPr>
        <w:shd w:fill="1A5C2A" w:color="auto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5. PRÓXIMOS PASOS PROPUESTOS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8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C2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Verificar en la app actual los 3 cambios ya implementados (Total Palet, quitar reporte, habilitación de domingo)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Revisar y acordar si la corrección de vista móvil en Ingresar Datos entra dentro del soporte o requiere cotización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Para las 4 funcionalidades nuevas (editar secciones, sticky headers, pérdidas con causa y semana, reporte de pérdidas): acordar precio y firmar adendum antes de iniciar desarrollo</w:t>
            </w:r>
          </w:p>
        </w:tc>
      </w:tr>
      <w:t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Para los 14 módulos/funcionalidades entregados fuera del contrato original (Sección 2 de este documento): acordar precio y condiciones de pago por trabajo ya entregado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sz w:val="20"/>
          <w:szCs w:val="20"/>
        </w:rPr>
        <w:t xml:space="preserve">Desarrollador: </w:t>
      </w:r>
      <w:r>
        <w:rPr>
          <w:b/>
          <w:bCs/>
          <w:sz w:val="20"/>
          <w:szCs w:val="20"/>
        </w:rPr>
        <w:t xml:space="preserve">Juan Luis Ocaña</w:t>
      </w:r>
      <w:r>
        <w:rPr>
          <w:sz w:val="20"/>
          <w:szCs w:val="20"/>
        </w:rPr>
        <w:t xml:space="preserve">     Firma: _________________________________     Fecha: ______________</w:t>
      </w:r>
    </w:p>
    <w:p>
      <w:pPr>
        <w:spacing w:after="80" w:before="80"/>
      </w:pPr>
    </w:p>
    <w:p>
      <w:pPr>
        <w:spacing w:after="60" w:before="60"/>
      </w:pPr>
      <w:r>
        <w:rPr>
          <w:sz w:val="20"/>
          <w:szCs w:val="20"/>
        </w:rPr>
        <w:t xml:space="preserve">Cliente: </w:t>
      </w:r>
      <w:r>
        <w:rPr>
          <w:b/>
          <w:bCs/>
          <w:sz w:val="20"/>
          <w:szCs w:val="20"/>
        </w:rPr>
        <w:t xml:space="preserve">Osman Ferlandy Ruano Sandoval</w:t>
      </w:r>
      <w:r>
        <w:rPr>
          <w:sz w:val="20"/>
          <w:szCs w:val="20"/>
        </w:rPr>
        <w:t xml:space="preserve">     Firma: _________________________________     Fecha: 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2026-07-12T10:43:24.133Z</dcterms:created>
  <dcterms:modified xsi:type="dcterms:W3CDTF">2026-07-12T10:43:24.134Z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