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64BEA" w14:textId="77777777" w:rsidR="00A64ADD" w:rsidRPr="00A64ADD" w:rsidRDefault="004E7E01" w:rsidP="00A64ADD">
      <w:pPr>
        <w:spacing w:after="0" w:line="240" w:lineRule="auto"/>
        <w:jc w:val="center"/>
        <w:rPr>
          <w:rFonts w:ascii="Arial" w:hAnsi="Arial" w:cs="Arial"/>
          <w:b/>
          <w:szCs w:val="20"/>
        </w:rPr>
      </w:pPr>
      <w:r>
        <w:rPr>
          <w:rFonts w:ascii="Arial" w:hAnsi="Arial" w:cs="Arial"/>
          <w:b/>
          <w:sz w:val="24"/>
          <w:szCs w:val="20"/>
        </w:rPr>
        <w:t>Procedimiento alternativo</w:t>
      </w:r>
    </w:p>
    <w:p w14:paraId="233B19D0" w14:textId="77777777" w:rsidR="00A64ADD" w:rsidRDefault="00A64ADD" w:rsidP="00A64ADD">
      <w:pPr>
        <w:spacing w:after="0" w:line="240" w:lineRule="auto"/>
        <w:jc w:val="center"/>
        <w:rPr>
          <w:rFonts w:ascii="Arial" w:hAnsi="Arial" w:cs="Arial"/>
          <w:sz w:val="20"/>
          <w:szCs w:val="20"/>
        </w:rPr>
      </w:pPr>
    </w:p>
    <w:p w14:paraId="2D5A172E" w14:textId="77777777" w:rsidR="00A64ADD" w:rsidRPr="00D441EC" w:rsidRDefault="00A64ADD" w:rsidP="00A64ADD">
      <w:pPr>
        <w:spacing w:after="0" w:line="240" w:lineRule="auto"/>
        <w:jc w:val="center"/>
        <w:rPr>
          <w:rFonts w:ascii="Arial" w:hAnsi="Arial" w:cs="Arial"/>
          <w:sz w:val="20"/>
          <w:szCs w:val="20"/>
        </w:rPr>
      </w:pPr>
    </w:p>
    <w:p w14:paraId="743818A6" w14:textId="77777777" w:rsidR="00D441EC" w:rsidRPr="009C3DD9" w:rsidRDefault="009C3DD9" w:rsidP="00D441EC">
      <w:pPr>
        <w:spacing w:after="0" w:line="240" w:lineRule="auto"/>
        <w:jc w:val="both"/>
        <w:rPr>
          <w:rFonts w:ascii="Arial" w:hAnsi="Arial" w:cs="Arial"/>
          <w:b/>
          <w:sz w:val="20"/>
          <w:szCs w:val="20"/>
        </w:rPr>
      </w:pPr>
      <w:r w:rsidRPr="009C3DD9">
        <w:rPr>
          <w:rFonts w:ascii="Arial" w:hAnsi="Arial" w:cs="Arial"/>
          <w:b/>
          <w:sz w:val="20"/>
          <w:szCs w:val="20"/>
        </w:rPr>
        <w:t>Especificaciones:</w:t>
      </w:r>
    </w:p>
    <w:p w14:paraId="27168973" w14:textId="77777777" w:rsidR="009C3DD9" w:rsidRPr="009C3DD9" w:rsidRDefault="009C3DD9" w:rsidP="00D441EC">
      <w:pPr>
        <w:spacing w:after="0" w:line="240" w:lineRule="auto"/>
        <w:jc w:val="both"/>
        <w:rPr>
          <w:rFonts w:ascii="Arial" w:hAnsi="Arial" w:cs="Arial"/>
          <w:sz w:val="20"/>
          <w:szCs w:val="20"/>
        </w:rPr>
      </w:pPr>
    </w:p>
    <w:p w14:paraId="26A3BF0B" w14:textId="77777777" w:rsidR="007B7897" w:rsidRDefault="004E7E01" w:rsidP="008924A5">
      <w:pPr>
        <w:spacing w:after="0" w:line="240" w:lineRule="auto"/>
        <w:jc w:val="both"/>
        <w:rPr>
          <w:rFonts w:ascii="Arial" w:hAnsi="Arial" w:cs="Arial"/>
          <w:sz w:val="20"/>
          <w:szCs w:val="20"/>
        </w:rPr>
      </w:pPr>
      <w:r>
        <w:rPr>
          <w:rFonts w:ascii="Arial" w:hAnsi="Arial" w:cs="Arial"/>
          <w:sz w:val="20"/>
          <w:szCs w:val="20"/>
        </w:rPr>
        <w:t xml:space="preserve">Los temas pueden desarrollarse también por el procedimiento alternativo de acuerdo con el </w:t>
      </w:r>
      <w:r>
        <w:rPr>
          <w:rFonts w:ascii="Arial" w:hAnsi="Arial" w:cs="Arial"/>
          <w:sz w:val="20"/>
          <w:szCs w:val="20"/>
        </w:rPr>
        <w:br/>
        <w:t xml:space="preserve">PRONOR-07, para lo cual debe activarse la casilla de </w:t>
      </w:r>
      <w:commentRangeStart w:id="0"/>
      <w:r>
        <w:rPr>
          <w:rFonts w:ascii="Arial" w:hAnsi="Arial" w:cs="Arial"/>
          <w:sz w:val="20"/>
          <w:szCs w:val="20"/>
        </w:rPr>
        <w:t xml:space="preserve">procedimiento alternativo </w:t>
      </w:r>
      <w:commentRangeEnd w:id="0"/>
      <w:r w:rsidR="003702F2">
        <w:rPr>
          <w:rStyle w:val="Refdecomentario"/>
        </w:rPr>
        <w:commentReference w:id="0"/>
      </w:r>
      <w:r>
        <w:rPr>
          <w:rFonts w:ascii="Arial" w:hAnsi="Arial" w:cs="Arial"/>
          <w:sz w:val="20"/>
          <w:szCs w:val="20"/>
        </w:rPr>
        <w:t>en la etapa de Documento de Trabajo.</w:t>
      </w:r>
    </w:p>
    <w:p w14:paraId="72E4E0A9" w14:textId="77777777" w:rsidR="007B7897" w:rsidRDefault="007B7897" w:rsidP="008924A5">
      <w:pPr>
        <w:spacing w:after="0" w:line="240" w:lineRule="auto"/>
        <w:jc w:val="both"/>
        <w:rPr>
          <w:rFonts w:ascii="Arial" w:hAnsi="Arial" w:cs="Arial"/>
          <w:sz w:val="20"/>
          <w:szCs w:val="20"/>
        </w:rPr>
      </w:pPr>
    </w:p>
    <w:p w14:paraId="518BA12A" w14:textId="77777777" w:rsidR="008924A5" w:rsidRDefault="008924A5" w:rsidP="00D441EC">
      <w:pPr>
        <w:spacing w:after="0" w:line="240" w:lineRule="auto"/>
        <w:jc w:val="both"/>
        <w:rPr>
          <w:rFonts w:ascii="Arial" w:hAnsi="Arial" w:cs="Arial"/>
          <w:sz w:val="20"/>
          <w:szCs w:val="20"/>
        </w:rPr>
      </w:pPr>
    </w:p>
    <w:p w14:paraId="74B2A624" w14:textId="77777777" w:rsidR="00B03721" w:rsidRDefault="00B65926" w:rsidP="00B65926">
      <w:pPr>
        <w:spacing w:after="0" w:line="240" w:lineRule="auto"/>
        <w:ind w:left="-142"/>
        <w:jc w:val="center"/>
        <w:rPr>
          <w:rFonts w:ascii="Arial" w:hAnsi="Arial" w:cs="Arial"/>
          <w:sz w:val="20"/>
          <w:szCs w:val="20"/>
        </w:rPr>
      </w:pPr>
      <w:r w:rsidRPr="00B65926">
        <w:rPr>
          <w:noProof/>
          <w:lang w:eastAsia="es-MX"/>
        </w:rPr>
        <w:drawing>
          <wp:inline distT="0" distB="0" distL="0" distR="0" wp14:anchorId="5B732EA3" wp14:editId="6CD10B96">
            <wp:extent cx="6151044" cy="324413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006" cy="3250968"/>
                    </a:xfrm>
                    <a:prstGeom prst="rect">
                      <a:avLst/>
                    </a:prstGeom>
                    <a:noFill/>
                    <a:ln>
                      <a:noFill/>
                    </a:ln>
                  </pic:spPr>
                </pic:pic>
              </a:graphicData>
            </a:graphic>
          </wp:inline>
        </w:drawing>
      </w:r>
    </w:p>
    <w:p w14:paraId="049CA3C6" w14:textId="77777777" w:rsidR="00491FC9" w:rsidRDefault="00491FC9" w:rsidP="00B03721">
      <w:pPr>
        <w:spacing w:after="0" w:line="240" w:lineRule="auto"/>
        <w:jc w:val="both"/>
        <w:rPr>
          <w:rFonts w:ascii="Arial" w:hAnsi="Arial" w:cs="Arial"/>
          <w:b/>
          <w:i/>
          <w:color w:val="FF0000"/>
          <w:sz w:val="20"/>
          <w:szCs w:val="20"/>
        </w:rPr>
      </w:pPr>
    </w:p>
    <w:p w14:paraId="08439D9A" w14:textId="77777777" w:rsidR="00E675A0" w:rsidRDefault="00E675A0" w:rsidP="00B03721">
      <w:pPr>
        <w:spacing w:after="0" w:line="240" w:lineRule="auto"/>
        <w:jc w:val="both"/>
        <w:rPr>
          <w:rFonts w:ascii="Arial" w:hAnsi="Arial" w:cs="Arial"/>
          <w:b/>
          <w:i/>
          <w:color w:val="3333FF"/>
          <w:sz w:val="20"/>
          <w:szCs w:val="20"/>
        </w:rPr>
      </w:pPr>
    </w:p>
    <w:p w14:paraId="2501D90A" w14:textId="77777777" w:rsidR="00B65926" w:rsidRDefault="0046366B" w:rsidP="00B03721">
      <w:pPr>
        <w:spacing w:after="0" w:line="240" w:lineRule="auto"/>
        <w:jc w:val="both"/>
        <w:rPr>
          <w:rFonts w:ascii="Arial" w:hAnsi="Arial" w:cs="Arial"/>
          <w:b/>
          <w:color w:val="3333FF"/>
          <w:sz w:val="20"/>
          <w:szCs w:val="20"/>
        </w:rPr>
      </w:pPr>
      <w:commentRangeStart w:id="1"/>
      <w:r w:rsidRPr="0046366B">
        <w:rPr>
          <w:noProof/>
          <w:lang w:eastAsia="es-MX"/>
        </w:rPr>
        <w:drawing>
          <wp:inline distT="0" distB="0" distL="0" distR="0" wp14:anchorId="2AB67AAC" wp14:editId="358CD1A8">
            <wp:extent cx="5899025" cy="316461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420" cy="3168586"/>
                    </a:xfrm>
                    <a:prstGeom prst="rect">
                      <a:avLst/>
                    </a:prstGeom>
                    <a:noFill/>
                    <a:ln>
                      <a:noFill/>
                    </a:ln>
                  </pic:spPr>
                </pic:pic>
              </a:graphicData>
            </a:graphic>
          </wp:inline>
        </w:drawing>
      </w:r>
      <w:commentRangeEnd w:id="1"/>
      <w:r w:rsidR="00DD62DE">
        <w:rPr>
          <w:rStyle w:val="Refdecomentario"/>
        </w:rPr>
        <w:commentReference w:id="1"/>
      </w:r>
    </w:p>
    <w:p w14:paraId="52F02208" w14:textId="77777777" w:rsidR="00E21E50" w:rsidRPr="00E675A0" w:rsidRDefault="00E21E50" w:rsidP="00E21E50">
      <w:pPr>
        <w:spacing w:after="0" w:line="240" w:lineRule="auto"/>
        <w:jc w:val="both"/>
        <w:rPr>
          <w:rFonts w:ascii="Arial" w:hAnsi="Arial" w:cs="Arial"/>
          <w:i/>
          <w:color w:val="3333FF"/>
          <w:sz w:val="20"/>
          <w:szCs w:val="20"/>
        </w:rPr>
      </w:pPr>
      <w:r w:rsidRPr="00E675A0">
        <w:rPr>
          <w:rFonts w:ascii="Arial" w:hAnsi="Arial" w:cs="Arial"/>
          <w:b/>
          <w:i/>
          <w:color w:val="3333FF"/>
          <w:sz w:val="20"/>
          <w:szCs w:val="20"/>
        </w:rPr>
        <w:lastRenderedPageBreak/>
        <w:t>MEJORA:</w:t>
      </w:r>
      <w:r w:rsidRPr="00E675A0">
        <w:rPr>
          <w:rFonts w:ascii="Arial" w:hAnsi="Arial" w:cs="Arial"/>
          <w:i/>
          <w:color w:val="3333FF"/>
          <w:sz w:val="20"/>
          <w:szCs w:val="20"/>
        </w:rPr>
        <w:t xml:space="preserve"> Una vez que el tema se avance de PT a DT, se tendrán 3 meses para culminarlo, de lo contrario, a los 2 meses, el sistema debe enviar una notificación al secretario </w:t>
      </w:r>
      <w:r w:rsidR="00D87D0A">
        <w:rPr>
          <w:rFonts w:ascii="Arial" w:hAnsi="Arial" w:cs="Arial"/>
          <w:i/>
          <w:color w:val="3333FF"/>
          <w:sz w:val="20"/>
          <w:szCs w:val="20"/>
        </w:rPr>
        <w:t xml:space="preserve">del grupo, </w:t>
      </w:r>
      <w:r w:rsidRPr="00E675A0">
        <w:rPr>
          <w:rFonts w:ascii="Arial" w:hAnsi="Arial" w:cs="Arial"/>
          <w:i/>
          <w:color w:val="3333FF"/>
          <w:sz w:val="20"/>
          <w:szCs w:val="20"/>
        </w:rPr>
        <w:t xml:space="preserve">indicando que el tema debe culminarse. A los 3 meses, si el tema no se ha </w:t>
      </w:r>
      <w:r w:rsidR="00F216D6">
        <w:rPr>
          <w:rFonts w:ascii="Arial" w:hAnsi="Arial" w:cs="Arial"/>
          <w:i/>
          <w:color w:val="3333FF"/>
          <w:sz w:val="20"/>
          <w:szCs w:val="20"/>
        </w:rPr>
        <w:t>avanzado a etapa de ANT</w:t>
      </w:r>
      <w:r w:rsidRPr="00E675A0">
        <w:rPr>
          <w:rFonts w:ascii="Arial" w:hAnsi="Arial" w:cs="Arial"/>
          <w:i/>
          <w:color w:val="3333FF"/>
          <w:sz w:val="20"/>
          <w:szCs w:val="20"/>
        </w:rPr>
        <w:t xml:space="preserve">, el sistema debe regresar dicho tema a etapa de PT y enviar notificación al secretario y a </w:t>
      </w:r>
      <w:r w:rsidR="00181B4B">
        <w:rPr>
          <w:rFonts w:ascii="Arial" w:hAnsi="Arial" w:cs="Arial"/>
          <w:i/>
          <w:color w:val="3333FF"/>
          <w:sz w:val="20"/>
          <w:szCs w:val="20"/>
        </w:rPr>
        <w:t>catl</w:t>
      </w:r>
      <w:r w:rsidR="00F216D6">
        <w:rPr>
          <w:rFonts w:ascii="Arial" w:hAnsi="Arial" w:cs="Arial"/>
          <w:i/>
          <w:color w:val="3333FF"/>
          <w:sz w:val="20"/>
          <w:szCs w:val="20"/>
        </w:rPr>
        <w:t>@ance.org.mx</w:t>
      </w:r>
      <w:r w:rsidRPr="00E675A0">
        <w:rPr>
          <w:rFonts w:ascii="Arial" w:hAnsi="Arial" w:cs="Arial"/>
          <w:i/>
          <w:color w:val="3333FF"/>
          <w:sz w:val="20"/>
          <w:szCs w:val="20"/>
        </w:rPr>
        <w:t>. El secretario tendrá que actualizar el DT para que no regrese el tema a PT.</w:t>
      </w:r>
    </w:p>
    <w:p w14:paraId="61567F18" w14:textId="77777777" w:rsidR="00E21E50" w:rsidRDefault="00E21E50" w:rsidP="00B03721">
      <w:pPr>
        <w:spacing w:after="0" w:line="240" w:lineRule="auto"/>
        <w:jc w:val="both"/>
        <w:rPr>
          <w:rFonts w:ascii="Arial" w:hAnsi="Arial" w:cs="Arial"/>
          <w:sz w:val="20"/>
          <w:szCs w:val="20"/>
        </w:rPr>
      </w:pPr>
    </w:p>
    <w:p w14:paraId="4E56B507" w14:textId="77777777" w:rsidR="007E085D" w:rsidRPr="007E085D" w:rsidRDefault="007E085D" w:rsidP="00B03721">
      <w:pPr>
        <w:spacing w:after="0" w:line="240" w:lineRule="auto"/>
        <w:jc w:val="both"/>
        <w:rPr>
          <w:rFonts w:ascii="Arial" w:hAnsi="Arial" w:cs="Arial"/>
          <w:i/>
          <w:color w:val="3333FF"/>
          <w:sz w:val="20"/>
          <w:szCs w:val="20"/>
        </w:rPr>
      </w:pPr>
      <w:r w:rsidRPr="007E085D">
        <w:rPr>
          <w:rFonts w:ascii="Arial" w:hAnsi="Arial" w:cs="Arial"/>
          <w:i/>
          <w:color w:val="3333FF"/>
          <w:sz w:val="20"/>
          <w:szCs w:val="20"/>
        </w:rPr>
        <w:t>Que guarde la fecha planeada</w:t>
      </w:r>
      <w:r>
        <w:rPr>
          <w:rFonts w:ascii="Arial" w:hAnsi="Arial" w:cs="Arial"/>
          <w:i/>
          <w:color w:val="3333FF"/>
          <w:sz w:val="20"/>
          <w:szCs w:val="20"/>
        </w:rPr>
        <w:t xml:space="preserve"> de fin de responsable</w:t>
      </w:r>
      <w:r w:rsidRPr="007E085D">
        <w:rPr>
          <w:rFonts w:ascii="Arial" w:hAnsi="Arial" w:cs="Arial"/>
          <w:i/>
          <w:color w:val="3333FF"/>
          <w:sz w:val="20"/>
          <w:szCs w:val="20"/>
        </w:rPr>
        <w:t xml:space="preserve"> y que pueda </w:t>
      </w:r>
      <w:commentRangeStart w:id="2"/>
      <w:r>
        <w:rPr>
          <w:rFonts w:ascii="Arial" w:hAnsi="Arial" w:cs="Arial"/>
          <w:i/>
          <w:color w:val="3333FF"/>
          <w:sz w:val="20"/>
          <w:szCs w:val="20"/>
        </w:rPr>
        <w:t>generar una reprogramación con</w:t>
      </w:r>
      <w:r w:rsidRPr="007E085D">
        <w:rPr>
          <w:rFonts w:ascii="Arial" w:hAnsi="Arial" w:cs="Arial"/>
          <w:i/>
          <w:color w:val="3333FF"/>
          <w:sz w:val="20"/>
          <w:szCs w:val="20"/>
        </w:rPr>
        <w:t xml:space="preserve"> otra fecha en caso de que el responsabl</w:t>
      </w:r>
      <w:r>
        <w:rPr>
          <w:rFonts w:ascii="Arial" w:hAnsi="Arial" w:cs="Arial"/>
          <w:i/>
          <w:color w:val="3333FF"/>
          <w:sz w:val="20"/>
          <w:szCs w:val="20"/>
        </w:rPr>
        <w:t>e no entregue la tarea a tiempo, guardando siempre la fecha original.</w:t>
      </w:r>
      <w:commentRangeEnd w:id="2"/>
      <w:r w:rsidR="0084153D">
        <w:rPr>
          <w:rStyle w:val="Refdecomentario"/>
        </w:rPr>
        <w:commentReference w:id="2"/>
      </w:r>
    </w:p>
    <w:p w14:paraId="6F6BAA4D" w14:textId="77777777" w:rsidR="007E085D" w:rsidRDefault="007E085D" w:rsidP="00B03721">
      <w:pPr>
        <w:spacing w:after="0" w:line="240" w:lineRule="auto"/>
        <w:jc w:val="both"/>
        <w:rPr>
          <w:rFonts w:ascii="Arial" w:hAnsi="Arial" w:cs="Arial"/>
          <w:sz w:val="20"/>
          <w:szCs w:val="20"/>
        </w:rPr>
      </w:pPr>
    </w:p>
    <w:p w14:paraId="1071473C" w14:textId="77777777" w:rsidR="0046366B" w:rsidRPr="0046366B" w:rsidRDefault="0046366B" w:rsidP="00B03721">
      <w:pPr>
        <w:spacing w:after="0" w:line="240" w:lineRule="auto"/>
        <w:jc w:val="both"/>
        <w:rPr>
          <w:rFonts w:ascii="Arial" w:hAnsi="Arial" w:cs="Arial"/>
          <w:sz w:val="20"/>
          <w:szCs w:val="20"/>
        </w:rPr>
      </w:pPr>
      <w:r w:rsidRPr="0046366B">
        <w:rPr>
          <w:rFonts w:ascii="Arial" w:hAnsi="Arial" w:cs="Arial"/>
          <w:sz w:val="20"/>
          <w:szCs w:val="20"/>
        </w:rPr>
        <w:t>Durante</w:t>
      </w:r>
      <w:r>
        <w:rPr>
          <w:rFonts w:ascii="Arial" w:hAnsi="Arial" w:cs="Arial"/>
          <w:sz w:val="20"/>
          <w:szCs w:val="20"/>
        </w:rPr>
        <w:t xml:space="preserve"> el </w:t>
      </w:r>
      <w:r w:rsidRPr="0046366B">
        <w:rPr>
          <w:rFonts w:ascii="Arial" w:hAnsi="Arial" w:cs="Arial"/>
          <w:color w:val="7030A0"/>
          <w:sz w:val="20"/>
          <w:szCs w:val="20"/>
        </w:rPr>
        <w:t>período en que el responsable trabaja el DT</w:t>
      </w:r>
      <w:r>
        <w:rPr>
          <w:rFonts w:ascii="Arial" w:hAnsi="Arial" w:cs="Arial"/>
          <w:sz w:val="20"/>
          <w:szCs w:val="20"/>
        </w:rPr>
        <w:t xml:space="preserve">, este tema debe aparecer en el submenú de </w:t>
      </w:r>
      <w:r w:rsidR="0074056A">
        <w:rPr>
          <w:rFonts w:ascii="Arial" w:hAnsi="Arial" w:cs="Arial"/>
          <w:sz w:val="20"/>
          <w:szCs w:val="20"/>
        </w:rPr>
        <w:t>“</w:t>
      </w:r>
      <w:r>
        <w:rPr>
          <w:rFonts w:ascii="Arial" w:hAnsi="Arial" w:cs="Arial"/>
          <w:sz w:val="20"/>
          <w:szCs w:val="20"/>
        </w:rPr>
        <w:t>tareas</w:t>
      </w:r>
      <w:r w:rsidR="0074056A">
        <w:rPr>
          <w:rFonts w:ascii="Arial" w:hAnsi="Arial" w:cs="Arial"/>
          <w:sz w:val="20"/>
          <w:szCs w:val="20"/>
        </w:rPr>
        <w:t>”</w:t>
      </w:r>
      <w:r>
        <w:rPr>
          <w:rFonts w:ascii="Arial" w:hAnsi="Arial" w:cs="Arial"/>
          <w:sz w:val="20"/>
          <w:szCs w:val="20"/>
        </w:rPr>
        <w:t xml:space="preserve"> en la web para miembros</w:t>
      </w:r>
      <w:r w:rsidR="00F216D6">
        <w:rPr>
          <w:rFonts w:ascii="Arial" w:hAnsi="Arial" w:cs="Arial"/>
          <w:sz w:val="20"/>
          <w:szCs w:val="20"/>
        </w:rPr>
        <w:t>. Ver especificaciones_tareas y especificaciones_plataforma para miembros</w:t>
      </w:r>
      <w:r>
        <w:rPr>
          <w:rFonts w:ascii="Arial" w:hAnsi="Arial" w:cs="Arial"/>
          <w:sz w:val="20"/>
          <w:szCs w:val="20"/>
        </w:rPr>
        <w:t>.</w:t>
      </w:r>
    </w:p>
    <w:p w14:paraId="64C674A1" w14:textId="77777777" w:rsidR="00B65926" w:rsidRDefault="00B65926" w:rsidP="00B03721">
      <w:pPr>
        <w:spacing w:after="0" w:line="240" w:lineRule="auto"/>
        <w:jc w:val="both"/>
        <w:rPr>
          <w:rFonts w:ascii="Arial" w:hAnsi="Arial" w:cs="Arial"/>
          <w:b/>
          <w:i/>
          <w:color w:val="3333FF"/>
          <w:sz w:val="20"/>
          <w:szCs w:val="20"/>
        </w:rPr>
      </w:pPr>
    </w:p>
    <w:p w14:paraId="2C75284B" w14:textId="77777777" w:rsidR="00B65926" w:rsidRDefault="0074056A" w:rsidP="00B03721">
      <w:pPr>
        <w:spacing w:after="0" w:line="240" w:lineRule="auto"/>
        <w:jc w:val="both"/>
        <w:rPr>
          <w:rFonts w:ascii="Arial" w:hAnsi="Arial" w:cs="Arial"/>
          <w:sz w:val="20"/>
          <w:szCs w:val="20"/>
        </w:rPr>
      </w:pPr>
      <w:r w:rsidRPr="0046366B">
        <w:rPr>
          <w:rFonts w:ascii="Arial" w:hAnsi="Arial" w:cs="Arial"/>
          <w:sz w:val="20"/>
          <w:szCs w:val="20"/>
        </w:rPr>
        <w:t>Durante</w:t>
      </w:r>
      <w:r>
        <w:rPr>
          <w:rFonts w:ascii="Arial" w:hAnsi="Arial" w:cs="Arial"/>
          <w:sz w:val="20"/>
          <w:szCs w:val="20"/>
        </w:rPr>
        <w:t xml:space="preserve"> el </w:t>
      </w:r>
      <w:r w:rsidRPr="0074056A">
        <w:rPr>
          <w:rFonts w:ascii="Arial" w:hAnsi="Arial" w:cs="Arial"/>
          <w:color w:val="00B050"/>
          <w:sz w:val="20"/>
          <w:szCs w:val="20"/>
        </w:rPr>
        <w:t>período en que los miembros pueden revisar y comentar el DT</w:t>
      </w:r>
      <w:r>
        <w:rPr>
          <w:rFonts w:ascii="Arial" w:hAnsi="Arial" w:cs="Arial"/>
          <w:sz w:val="20"/>
          <w:szCs w:val="20"/>
        </w:rPr>
        <w:t>, este debe aparecer en el submenú de “procedimiento alternativo” para que todos los miembros puedan consultarlo y emitir sus comentarios, de acuerdo con las especificaciones</w:t>
      </w:r>
      <w:r w:rsidR="00DA4173">
        <w:rPr>
          <w:rFonts w:ascii="Arial" w:hAnsi="Arial" w:cs="Arial"/>
          <w:sz w:val="20"/>
          <w:szCs w:val="20"/>
        </w:rPr>
        <w:t>_plataforma para miembros</w:t>
      </w:r>
      <w:r>
        <w:rPr>
          <w:rFonts w:ascii="Arial" w:hAnsi="Arial" w:cs="Arial"/>
          <w:sz w:val="20"/>
          <w:szCs w:val="20"/>
        </w:rPr>
        <w:t>.</w:t>
      </w:r>
    </w:p>
    <w:p w14:paraId="25979CFD" w14:textId="77777777" w:rsidR="0074056A" w:rsidRDefault="0074056A" w:rsidP="00B03721">
      <w:pPr>
        <w:spacing w:after="0" w:line="240" w:lineRule="auto"/>
        <w:jc w:val="both"/>
        <w:rPr>
          <w:rFonts w:ascii="Arial" w:hAnsi="Arial" w:cs="Arial"/>
          <w:b/>
          <w:i/>
          <w:color w:val="3333FF"/>
          <w:sz w:val="20"/>
          <w:szCs w:val="20"/>
        </w:rPr>
      </w:pPr>
    </w:p>
    <w:p w14:paraId="446E6449" w14:textId="77777777" w:rsidR="00E21E50" w:rsidRDefault="00E21E50" w:rsidP="00B03721">
      <w:pPr>
        <w:spacing w:after="0" w:line="240" w:lineRule="auto"/>
        <w:jc w:val="both"/>
        <w:rPr>
          <w:rFonts w:ascii="Arial" w:hAnsi="Arial" w:cs="Arial"/>
          <w:sz w:val="20"/>
          <w:szCs w:val="20"/>
        </w:rPr>
      </w:pPr>
      <w:r w:rsidRPr="00E21E50">
        <w:rPr>
          <w:rFonts w:ascii="Arial" w:hAnsi="Arial" w:cs="Arial"/>
          <w:sz w:val="20"/>
          <w:szCs w:val="20"/>
        </w:rPr>
        <w:t>Para ello, al igual que el procedimiento normal, el documento se carga en</w:t>
      </w:r>
      <w:r>
        <w:rPr>
          <w:rFonts w:ascii="Arial" w:hAnsi="Arial" w:cs="Arial"/>
          <w:sz w:val="20"/>
          <w:szCs w:val="20"/>
        </w:rPr>
        <w:t xml:space="preserve"> Gestión de documentos:</w:t>
      </w:r>
    </w:p>
    <w:p w14:paraId="5A0A1E35" w14:textId="77777777" w:rsidR="00E21E50" w:rsidRDefault="00E21E50" w:rsidP="00B03721">
      <w:pPr>
        <w:spacing w:after="0" w:line="240" w:lineRule="auto"/>
        <w:jc w:val="both"/>
        <w:rPr>
          <w:rFonts w:ascii="Arial" w:hAnsi="Arial" w:cs="Arial"/>
          <w:sz w:val="20"/>
          <w:szCs w:val="20"/>
        </w:rPr>
      </w:pPr>
    </w:p>
    <w:p w14:paraId="5135C15A" w14:textId="77777777" w:rsidR="00E21E50" w:rsidRDefault="00E21E50" w:rsidP="00B03721">
      <w:pPr>
        <w:spacing w:after="0" w:line="240" w:lineRule="auto"/>
        <w:jc w:val="both"/>
        <w:rPr>
          <w:rFonts w:ascii="Arial" w:hAnsi="Arial" w:cs="Arial"/>
          <w:b/>
          <w:i/>
          <w:color w:val="3333FF"/>
          <w:sz w:val="20"/>
          <w:szCs w:val="20"/>
        </w:rPr>
      </w:pPr>
      <w:r w:rsidRPr="00CB66FA">
        <w:rPr>
          <w:noProof/>
          <w:lang w:eastAsia="es-MX"/>
        </w:rPr>
        <w:drawing>
          <wp:inline distT="0" distB="0" distL="0" distR="0" wp14:anchorId="7653E435" wp14:editId="0B66BEB7">
            <wp:extent cx="5701665" cy="2565051"/>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1665" cy="2565051"/>
                    </a:xfrm>
                    <a:prstGeom prst="rect">
                      <a:avLst/>
                    </a:prstGeom>
                    <a:noFill/>
                    <a:ln>
                      <a:noFill/>
                    </a:ln>
                  </pic:spPr>
                </pic:pic>
              </a:graphicData>
            </a:graphic>
          </wp:inline>
        </w:drawing>
      </w:r>
    </w:p>
    <w:p w14:paraId="16477B54" w14:textId="77777777" w:rsidR="00E21E50" w:rsidRDefault="00E21E50" w:rsidP="00B03721">
      <w:pPr>
        <w:spacing w:after="0" w:line="240" w:lineRule="auto"/>
        <w:jc w:val="both"/>
        <w:rPr>
          <w:rFonts w:ascii="Arial" w:hAnsi="Arial" w:cs="Arial"/>
          <w:b/>
          <w:i/>
          <w:color w:val="3333FF"/>
          <w:sz w:val="20"/>
          <w:szCs w:val="20"/>
        </w:rPr>
      </w:pPr>
    </w:p>
    <w:p w14:paraId="4F5312FE" w14:textId="77777777" w:rsidR="00F27F90" w:rsidRDefault="00F27F90" w:rsidP="001C0E54">
      <w:pPr>
        <w:spacing w:after="0" w:line="240" w:lineRule="auto"/>
        <w:jc w:val="both"/>
        <w:rPr>
          <w:rFonts w:ascii="Arial" w:hAnsi="Arial" w:cs="Arial"/>
          <w:sz w:val="20"/>
          <w:szCs w:val="20"/>
        </w:rPr>
      </w:pPr>
    </w:p>
    <w:p w14:paraId="410C6D12" w14:textId="77777777" w:rsidR="001C0E54" w:rsidRDefault="001C0E54" w:rsidP="001C0E54">
      <w:pPr>
        <w:spacing w:after="0" w:line="240" w:lineRule="auto"/>
        <w:jc w:val="both"/>
        <w:rPr>
          <w:rFonts w:ascii="Arial" w:hAnsi="Arial" w:cs="Arial"/>
          <w:b/>
          <w:sz w:val="20"/>
          <w:szCs w:val="20"/>
        </w:rPr>
      </w:pPr>
      <w:r>
        <w:rPr>
          <w:rFonts w:ascii="Arial" w:hAnsi="Arial" w:cs="Arial"/>
          <w:sz w:val="20"/>
          <w:szCs w:val="20"/>
        </w:rPr>
        <w:t xml:space="preserve">Los comentarios actualmente se suben en una sección diferente, pero sería más fácil y rápido que se hiciera en la misma ventana. Actualmente se realiza en: </w:t>
      </w:r>
      <w:r w:rsidRPr="001F06DC">
        <w:rPr>
          <w:rFonts w:ascii="Arial" w:hAnsi="Arial" w:cs="Arial"/>
          <w:b/>
          <w:sz w:val="20"/>
          <w:szCs w:val="20"/>
        </w:rPr>
        <w:t>Procesos – Comentarios – Procedimiento normal o alternativo</w:t>
      </w:r>
    </w:p>
    <w:p w14:paraId="14C11A5E" w14:textId="77777777" w:rsidR="001C0E54" w:rsidRDefault="001C0E54" w:rsidP="001C0E54">
      <w:pPr>
        <w:spacing w:after="0" w:line="240" w:lineRule="auto"/>
        <w:jc w:val="both"/>
        <w:rPr>
          <w:rFonts w:ascii="Arial" w:hAnsi="Arial" w:cs="Arial"/>
          <w:b/>
          <w:sz w:val="20"/>
          <w:szCs w:val="20"/>
        </w:rPr>
      </w:pPr>
    </w:p>
    <w:p w14:paraId="4F1D3EEC" w14:textId="77777777" w:rsidR="001C0E54" w:rsidRPr="00C45928" w:rsidRDefault="00AA4191" w:rsidP="001C0E54">
      <w:pPr>
        <w:spacing w:after="0" w:line="240" w:lineRule="auto"/>
        <w:jc w:val="center"/>
        <w:rPr>
          <w:rFonts w:ascii="Arial" w:hAnsi="Arial" w:cs="Arial"/>
          <w:b/>
          <w:sz w:val="16"/>
          <w:szCs w:val="20"/>
        </w:rPr>
      </w:pPr>
      <w:r w:rsidRPr="00AA4191">
        <w:rPr>
          <w:noProof/>
          <w:lang w:eastAsia="es-MX"/>
        </w:rPr>
        <w:drawing>
          <wp:inline distT="0" distB="0" distL="0" distR="0" wp14:anchorId="7FAF36E3" wp14:editId="7FD99C72">
            <wp:extent cx="4468633" cy="154659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691" cy="1562878"/>
                    </a:xfrm>
                    <a:prstGeom prst="rect">
                      <a:avLst/>
                    </a:prstGeom>
                    <a:noFill/>
                    <a:ln>
                      <a:noFill/>
                    </a:ln>
                  </pic:spPr>
                </pic:pic>
              </a:graphicData>
            </a:graphic>
          </wp:inline>
        </w:drawing>
      </w:r>
    </w:p>
    <w:p w14:paraId="3003B51C" w14:textId="77777777" w:rsidR="001C0E54" w:rsidRDefault="001C0E54" w:rsidP="00B03721">
      <w:pPr>
        <w:spacing w:after="0" w:line="240" w:lineRule="auto"/>
        <w:jc w:val="both"/>
        <w:rPr>
          <w:rFonts w:ascii="Arial" w:hAnsi="Arial" w:cs="Arial"/>
          <w:b/>
          <w:i/>
          <w:color w:val="3333FF"/>
          <w:sz w:val="20"/>
          <w:szCs w:val="20"/>
        </w:rPr>
      </w:pPr>
    </w:p>
    <w:p w14:paraId="1947B0B1" w14:textId="77777777" w:rsidR="00133549" w:rsidRDefault="00CC43C3" w:rsidP="00133549">
      <w:pPr>
        <w:jc w:val="both"/>
        <w:rPr>
          <w:rFonts w:ascii="Arial" w:hAnsi="Arial" w:cs="Arial"/>
          <w:i/>
          <w:color w:val="3333FF"/>
          <w:sz w:val="20"/>
          <w:szCs w:val="20"/>
        </w:rPr>
      </w:pPr>
      <w:r>
        <w:rPr>
          <w:rFonts w:ascii="Arial" w:hAnsi="Arial" w:cs="Arial"/>
          <w:sz w:val="20"/>
          <w:szCs w:val="20"/>
        </w:rPr>
        <w:t xml:space="preserve">En los datos personales (de </w:t>
      </w:r>
      <w:r w:rsidR="00E21E50">
        <w:rPr>
          <w:rFonts w:ascii="Arial" w:hAnsi="Arial" w:cs="Arial"/>
          <w:sz w:val="20"/>
          <w:szCs w:val="20"/>
        </w:rPr>
        <w:t>quienes emiten los comentarios</w:t>
      </w:r>
      <w:r>
        <w:rPr>
          <w:rFonts w:ascii="Arial" w:hAnsi="Arial" w:cs="Arial"/>
          <w:sz w:val="20"/>
          <w:szCs w:val="20"/>
        </w:rPr>
        <w:t>) generalmente no se incluye nada</w:t>
      </w:r>
      <w:r w:rsidRPr="00225559">
        <w:rPr>
          <w:rFonts w:ascii="Arial" w:hAnsi="Arial" w:cs="Arial"/>
          <w:i/>
          <w:color w:val="3333FF"/>
          <w:sz w:val="20"/>
          <w:szCs w:val="20"/>
        </w:rPr>
        <w:t xml:space="preserve">. </w:t>
      </w:r>
    </w:p>
    <w:p w14:paraId="6E522EA5" w14:textId="77777777" w:rsidR="00CC43C3" w:rsidRPr="00225559" w:rsidRDefault="00CC43C3" w:rsidP="00133549">
      <w:pPr>
        <w:jc w:val="both"/>
        <w:rPr>
          <w:rFonts w:ascii="Arial" w:hAnsi="Arial" w:cs="Arial"/>
          <w:i/>
          <w:color w:val="3333FF"/>
          <w:sz w:val="20"/>
          <w:szCs w:val="20"/>
        </w:rPr>
      </w:pPr>
      <w:r w:rsidRPr="00133549">
        <w:rPr>
          <w:rFonts w:ascii="Arial" w:hAnsi="Arial" w:cs="Arial"/>
          <w:b/>
          <w:color w:val="3333FF"/>
          <w:sz w:val="20"/>
          <w:szCs w:val="20"/>
        </w:rPr>
        <w:lastRenderedPageBreak/>
        <w:t>MEJORA:</w:t>
      </w:r>
      <w:r w:rsidRPr="00133549">
        <w:rPr>
          <w:rFonts w:ascii="Arial" w:hAnsi="Arial" w:cs="Arial"/>
          <w:color w:val="3333FF"/>
          <w:sz w:val="20"/>
          <w:szCs w:val="20"/>
        </w:rPr>
        <w:t xml:space="preserve"> que los comentarios que se reciban desde la plataforma web alimenten esta parte. Los que se reciban por otros medios, que el secretario pueda adjuntarlos para que el sistema guarde toda esa información</w:t>
      </w:r>
      <w:r w:rsidRPr="00C6334C">
        <w:rPr>
          <w:rFonts w:ascii="Arial" w:hAnsi="Arial" w:cs="Arial"/>
          <w:i/>
          <w:color w:val="3333FF"/>
          <w:sz w:val="20"/>
          <w:szCs w:val="20"/>
        </w:rPr>
        <w:t>.</w:t>
      </w:r>
    </w:p>
    <w:p w14:paraId="61D4608F" w14:textId="77777777" w:rsidR="0074056A" w:rsidRPr="00133549" w:rsidRDefault="00CC43C3" w:rsidP="00CC43C3">
      <w:pPr>
        <w:spacing w:after="0" w:line="240" w:lineRule="auto"/>
        <w:jc w:val="both"/>
        <w:rPr>
          <w:rFonts w:ascii="Arial" w:hAnsi="Arial" w:cs="Arial"/>
          <w:color w:val="3333FF"/>
          <w:sz w:val="20"/>
          <w:szCs w:val="20"/>
        </w:rPr>
      </w:pPr>
      <w:r w:rsidRPr="00133549">
        <w:rPr>
          <w:rFonts w:ascii="Arial" w:hAnsi="Arial" w:cs="Arial"/>
          <w:b/>
          <w:color w:val="3333FF"/>
          <w:sz w:val="20"/>
          <w:szCs w:val="20"/>
        </w:rPr>
        <w:t>MEJORA:</w:t>
      </w:r>
      <w:r w:rsidRPr="00133549">
        <w:rPr>
          <w:rFonts w:ascii="Arial" w:hAnsi="Arial" w:cs="Arial"/>
          <w:color w:val="3333FF"/>
          <w:sz w:val="20"/>
          <w:szCs w:val="20"/>
        </w:rPr>
        <w:t xml:space="preserve"> Que en la misma ventana de DT pueda adjuntarse la matriz de compilación de comentarios</w:t>
      </w:r>
      <w:r w:rsidR="0011312B" w:rsidRPr="00133549">
        <w:rPr>
          <w:rFonts w:ascii="Arial" w:hAnsi="Arial" w:cs="Arial"/>
          <w:color w:val="3333FF"/>
          <w:sz w:val="20"/>
          <w:szCs w:val="20"/>
        </w:rPr>
        <w:t xml:space="preserve"> y la matriz de resolución de comentarios</w:t>
      </w:r>
      <w:r w:rsidRPr="00133549">
        <w:rPr>
          <w:rFonts w:ascii="Arial" w:hAnsi="Arial" w:cs="Arial"/>
          <w:color w:val="3333FF"/>
          <w:sz w:val="20"/>
          <w:szCs w:val="20"/>
        </w:rPr>
        <w:t>.</w:t>
      </w:r>
      <w:r w:rsidR="00133549">
        <w:rPr>
          <w:rFonts w:ascii="Arial" w:hAnsi="Arial" w:cs="Arial"/>
          <w:color w:val="3333FF"/>
          <w:sz w:val="20"/>
          <w:szCs w:val="20"/>
        </w:rPr>
        <w:t xml:space="preserve"> Ver especificaciones_ avance de temas Normanet.</w:t>
      </w:r>
    </w:p>
    <w:p w14:paraId="2B892817" w14:textId="77777777" w:rsidR="00B57FC2" w:rsidRDefault="00B57FC2" w:rsidP="00CC43C3">
      <w:pPr>
        <w:spacing w:after="0" w:line="240" w:lineRule="auto"/>
        <w:jc w:val="both"/>
        <w:rPr>
          <w:rFonts w:ascii="Arial" w:hAnsi="Arial" w:cs="Arial"/>
          <w:i/>
          <w:color w:val="3333FF"/>
          <w:sz w:val="20"/>
          <w:szCs w:val="20"/>
        </w:rPr>
      </w:pPr>
    </w:p>
    <w:p w14:paraId="47D3C18A" w14:textId="77777777" w:rsidR="00B57FC2" w:rsidRPr="00B57FC2" w:rsidRDefault="00B57FC2" w:rsidP="00CC43C3">
      <w:pPr>
        <w:spacing w:after="0" w:line="240" w:lineRule="auto"/>
        <w:jc w:val="both"/>
        <w:rPr>
          <w:rFonts w:ascii="Arial" w:hAnsi="Arial" w:cs="Arial"/>
          <w:sz w:val="20"/>
          <w:szCs w:val="20"/>
        </w:rPr>
      </w:pPr>
      <w:r w:rsidRPr="00B57FC2">
        <w:rPr>
          <w:rFonts w:ascii="Arial" w:hAnsi="Arial" w:cs="Arial"/>
          <w:sz w:val="20"/>
          <w:szCs w:val="20"/>
        </w:rPr>
        <w:t xml:space="preserve">Una vez </w:t>
      </w:r>
      <w:r>
        <w:rPr>
          <w:rFonts w:ascii="Arial" w:hAnsi="Arial" w:cs="Arial"/>
          <w:sz w:val="20"/>
          <w:szCs w:val="20"/>
        </w:rPr>
        <w:t>que se concluye, se adjunta la minuta de término del procedim</w:t>
      </w:r>
      <w:r w:rsidR="00E21E50">
        <w:rPr>
          <w:rFonts w:ascii="Arial" w:hAnsi="Arial" w:cs="Arial"/>
          <w:sz w:val="20"/>
          <w:szCs w:val="20"/>
        </w:rPr>
        <w:t>iento alternativo y se procede con la carga del Documento de Trabajo final para poder avanzar el tema a la etapa de ANTEPROYECTO. El avance en las demás etapas es el mismo que para el procedimiento normal.</w:t>
      </w:r>
    </w:p>
    <w:p w14:paraId="21B4940A" w14:textId="77777777" w:rsidR="0074056A" w:rsidRDefault="0074056A" w:rsidP="00B03721">
      <w:pPr>
        <w:spacing w:after="0" w:line="240" w:lineRule="auto"/>
        <w:jc w:val="both"/>
        <w:rPr>
          <w:rFonts w:ascii="Arial" w:hAnsi="Arial" w:cs="Arial"/>
          <w:b/>
          <w:i/>
          <w:color w:val="3333FF"/>
          <w:sz w:val="20"/>
          <w:szCs w:val="20"/>
        </w:rPr>
      </w:pPr>
    </w:p>
    <w:p w14:paraId="27A0135C" w14:textId="77777777" w:rsidR="0074056A" w:rsidRDefault="0074056A" w:rsidP="00B03721">
      <w:pPr>
        <w:spacing w:after="0" w:line="240" w:lineRule="auto"/>
        <w:jc w:val="both"/>
        <w:rPr>
          <w:rFonts w:ascii="Arial" w:hAnsi="Arial" w:cs="Arial"/>
          <w:b/>
          <w:i/>
          <w:color w:val="3333FF"/>
          <w:sz w:val="20"/>
          <w:szCs w:val="20"/>
        </w:rPr>
      </w:pPr>
    </w:p>
    <w:p w14:paraId="43136E17" w14:textId="77777777" w:rsidR="0074056A" w:rsidRDefault="0074056A" w:rsidP="00B03721">
      <w:pPr>
        <w:spacing w:after="0" w:line="240" w:lineRule="auto"/>
        <w:jc w:val="both"/>
        <w:rPr>
          <w:rFonts w:ascii="Arial" w:hAnsi="Arial" w:cs="Arial"/>
          <w:b/>
          <w:i/>
          <w:color w:val="3333FF"/>
          <w:sz w:val="20"/>
          <w:szCs w:val="20"/>
        </w:rPr>
      </w:pPr>
    </w:p>
    <w:sectPr w:rsidR="0074056A" w:rsidSect="00645D30">
      <w:pgSz w:w="12240" w:h="15840"/>
      <w:pgMar w:top="1417" w:right="1701" w:bottom="1417" w:left="156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Marcos Molinero Felix" w:date="2020-12-18T16:04:00Z" w:initials="JMMF">
    <w:p w14:paraId="6EE32B48" w14:textId="2E74FAA5" w:rsidR="003702F2" w:rsidRDefault="003702F2">
      <w:pPr>
        <w:pStyle w:val="Textocomentario"/>
      </w:pPr>
      <w:r>
        <w:rPr>
          <w:rStyle w:val="Refdecomentario"/>
        </w:rPr>
        <w:annotationRef/>
      </w:r>
      <w:r>
        <w:t>Solo existe el PA en DT</w:t>
      </w:r>
    </w:p>
  </w:comment>
  <w:comment w:id="1" w:author="Jose Marcos Molinero Felix" w:date="2020-12-17T12:28:00Z" w:initials="JMMF">
    <w:p w14:paraId="5E8E2EB2" w14:textId="5D84F7B5" w:rsidR="00DD62DE" w:rsidRDefault="00DD62DE">
      <w:pPr>
        <w:pStyle w:val="Textocomentario"/>
      </w:pPr>
      <w:r>
        <w:rPr>
          <w:rStyle w:val="Refdecomentario"/>
        </w:rPr>
        <w:annotationRef/>
      </w:r>
      <w:r>
        <w:t>Sera un boton en Documento de trabajo donde se rediriga a Proc. Alternativo</w:t>
      </w:r>
    </w:p>
    <w:p w14:paraId="4A03AA02" w14:textId="77777777" w:rsidR="00DD62DE" w:rsidRDefault="00DD62DE">
      <w:pPr>
        <w:pStyle w:val="Textocomentario"/>
      </w:pPr>
    </w:p>
    <w:p w14:paraId="0D9CACD8" w14:textId="511FBF88" w:rsidR="00DD62DE" w:rsidRDefault="00DD62DE">
      <w:pPr>
        <w:pStyle w:val="Textocomentario"/>
      </w:pPr>
    </w:p>
  </w:comment>
  <w:comment w:id="2" w:author="Jose Marcos Molinero Felix" w:date="2020-12-08T23:45:00Z" w:initials="JMMF">
    <w:p w14:paraId="61B8DFFB" w14:textId="77777777" w:rsidR="0084153D" w:rsidRDefault="0084153D">
      <w:pPr>
        <w:pStyle w:val="Textocomentario"/>
      </w:pPr>
      <w:r>
        <w:rPr>
          <w:rStyle w:val="Refdecomentario"/>
        </w:rPr>
        <w:annotationRef/>
      </w:r>
      <w:r>
        <w:t>Revisar la BD se considera las fechas de reprogramación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E32B48" w15:done="0"/>
  <w15:commentEx w15:paraId="0D9CACD8" w15:done="0"/>
  <w15:commentEx w15:paraId="61B8DF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5172" w16cex:dateUtc="2020-12-18T22:04:00Z"/>
  <w16cex:commentExtensible w16cex:durableId="2385CD5E" w16cex:dateUtc="2020-12-17T18:28:00Z"/>
  <w16cex:commentExtensible w16cex:durableId="237A8EA4" w16cex:dateUtc="2020-12-09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32B48" w16cid:durableId="23875172"/>
  <w16cid:commentId w16cid:paraId="0D9CACD8" w16cid:durableId="2385CD5E"/>
  <w16cid:commentId w16cid:paraId="61B8DFFB" w16cid:durableId="237A8E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rcos Molinero Felix">
    <w15:presenceInfo w15:providerId="AD" w15:userId="S::jmmolinerof@ids.com.mx::977ace2f-2182-4bee-a5e8-30b10b573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D5"/>
    <w:rsid w:val="00002CF1"/>
    <w:rsid w:val="0000363A"/>
    <w:rsid w:val="0001291E"/>
    <w:rsid w:val="000A7A81"/>
    <w:rsid w:val="0011312B"/>
    <w:rsid w:val="00133549"/>
    <w:rsid w:val="001472DF"/>
    <w:rsid w:val="0017758E"/>
    <w:rsid w:val="00181B4B"/>
    <w:rsid w:val="00192D36"/>
    <w:rsid w:val="001B1912"/>
    <w:rsid w:val="001C0E54"/>
    <w:rsid w:val="001C45BF"/>
    <w:rsid w:val="001C5B11"/>
    <w:rsid w:val="001D0A98"/>
    <w:rsid w:val="001F06DC"/>
    <w:rsid w:val="00205B43"/>
    <w:rsid w:val="00225559"/>
    <w:rsid w:val="0026590B"/>
    <w:rsid w:val="003269DA"/>
    <w:rsid w:val="003702F2"/>
    <w:rsid w:val="003B4DAE"/>
    <w:rsid w:val="003F4EBF"/>
    <w:rsid w:val="00432484"/>
    <w:rsid w:val="0046366B"/>
    <w:rsid w:val="00491FC9"/>
    <w:rsid w:val="004C6DF0"/>
    <w:rsid w:val="004E7E01"/>
    <w:rsid w:val="00510E04"/>
    <w:rsid w:val="00615DA8"/>
    <w:rsid w:val="00633F35"/>
    <w:rsid w:val="00637A31"/>
    <w:rsid w:val="00645D30"/>
    <w:rsid w:val="006761FB"/>
    <w:rsid w:val="007049D3"/>
    <w:rsid w:val="00716E39"/>
    <w:rsid w:val="0074056A"/>
    <w:rsid w:val="00741D54"/>
    <w:rsid w:val="007A3BC5"/>
    <w:rsid w:val="007B7897"/>
    <w:rsid w:val="007C79BF"/>
    <w:rsid w:val="007D0E3E"/>
    <w:rsid w:val="007E085D"/>
    <w:rsid w:val="007E44A8"/>
    <w:rsid w:val="00802BA4"/>
    <w:rsid w:val="0084153D"/>
    <w:rsid w:val="00865D41"/>
    <w:rsid w:val="008924A5"/>
    <w:rsid w:val="008C4AE2"/>
    <w:rsid w:val="008D4B00"/>
    <w:rsid w:val="008F418A"/>
    <w:rsid w:val="00905195"/>
    <w:rsid w:val="009C3DD9"/>
    <w:rsid w:val="00A44561"/>
    <w:rsid w:val="00A64ADD"/>
    <w:rsid w:val="00A97AD5"/>
    <w:rsid w:val="00AA4191"/>
    <w:rsid w:val="00AC60AE"/>
    <w:rsid w:val="00AC7DAE"/>
    <w:rsid w:val="00AE4674"/>
    <w:rsid w:val="00B03721"/>
    <w:rsid w:val="00B57FC2"/>
    <w:rsid w:val="00B65926"/>
    <w:rsid w:val="00BA115F"/>
    <w:rsid w:val="00C33F90"/>
    <w:rsid w:val="00C45928"/>
    <w:rsid w:val="00C6334C"/>
    <w:rsid w:val="00CB66FA"/>
    <w:rsid w:val="00CC43C3"/>
    <w:rsid w:val="00D441EC"/>
    <w:rsid w:val="00D87D0A"/>
    <w:rsid w:val="00DA4173"/>
    <w:rsid w:val="00DD4430"/>
    <w:rsid w:val="00DD62DE"/>
    <w:rsid w:val="00DF6019"/>
    <w:rsid w:val="00E17830"/>
    <w:rsid w:val="00E21E50"/>
    <w:rsid w:val="00E3113E"/>
    <w:rsid w:val="00E675A0"/>
    <w:rsid w:val="00F216D6"/>
    <w:rsid w:val="00F27F90"/>
    <w:rsid w:val="00FB476C"/>
    <w:rsid w:val="00FF7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657E"/>
  <w15:chartTrackingRefBased/>
  <w15:docId w15:val="{ACC05BB6-1966-4548-B452-1E26E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4153D"/>
    <w:rPr>
      <w:sz w:val="16"/>
      <w:szCs w:val="16"/>
    </w:rPr>
  </w:style>
  <w:style w:type="paragraph" w:styleId="Textocomentario">
    <w:name w:val="annotation text"/>
    <w:basedOn w:val="Normal"/>
    <w:link w:val="TextocomentarioCar"/>
    <w:uiPriority w:val="99"/>
    <w:semiHidden/>
    <w:unhideWhenUsed/>
    <w:rsid w:val="008415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153D"/>
    <w:rPr>
      <w:sz w:val="20"/>
      <w:szCs w:val="20"/>
    </w:rPr>
  </w:style>
  <w:style w:type="paragraph" w:styleId="Asuntodelcomentario">
    <w:name w:val="annotation subject"/>
    <w:basedOn w:val="Textocomentario"/>
    <w:next w:val="Textocomentario"/>
    <w:link w:val="AsuntodelcomentarioCar"/>
    <w:uiPriority w:val="99"/>
    <w:semiHidden/>
    <w:unhideWhenUsed/>
    <w:rsid w:val="0084153D"/>
    <w:rPr>
      <w:b/>
      <w:bCs/>
    </w:rPr>
  </w:style>
  <w:style w:type="character" w:customStyle="1" w:styleId="AsuntodelcomentarioCar">
    <w:name w:val="Asunto del comentario Car"/>
    <w:basedOn w:val="TextocomentarioCar"/>
    <w:link w:val="Asuntodelcomentario"/>
    <w:uiPriority w:val="99"/>
    <w:semiHidden/>
    <w:rsid w:val="0084153D"/>
    <w:rPr>
      <w:b/>
      <w:bCs/>
      <w:sz w:val="20"/>
      <w:szCs w:val="20"/>
    </w:rPr>
  </w:style>
  <w:style w:type="paragraph" w:styleId="Textodeglobo">
    <w:name w:val="Balloon Text"/>
    <w:basedOn w:val="Normal"/>
    <w:link w:val="TextodegloboCar"/>
    <w:uiPriority w:val="99"/>
    <w:semiHidden/>
    <w:unhideWhenUsed/>
    <w:rsid w:val="0084153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415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emf"/><Relationship Id="rId5" Type="http://schemas.microsoft.com/office/2011/relationships/commentsExtended" Target="commentsExtended.xml"/><Relationship Id="rId10" Type="http://schemas.openxmlformats.org/officeDocument/2006/relationships/image" Target="media/image3.emf"/><Relationship Id="rId4" Type="http://schemas.openxmlformats.org/officeDocument/2006/relationships/comments" Target="commen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Guadalupe Jimenez Berthely</dc:creator>
  <cp:keywords/>
  <dc:description/>
  <cp:lastModifiedBy>Jose Marcos Molinero Felix</cp:lastModifiedBy>
  <cp:revision>23</cp:revision>
  <dcterms:created xsi:type="dcterms:W3CDTF">2020-07-29T22:29:00Z</dcterms:created>
  <dcterms:modified xsi:type="dcterms:W3CDTF">2020-12-18T22:10:00Z</dcterms:modified>
</cp:coreProperties>
</file>