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Arial" w:cs="Arial" w:eastAsia="Arial" w:hAnsi="Arial"/>
          <w:b w:val="1"/>
          <w:color w:val="4f81bd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color w:val="4f81bd"/>
          <w:sz w:val="44"/>
          <w:szCs w:val="44"/>
          <w:rtl w:val="0"/>
        </w:rPr>
        <w:t xml:space="preserve">DERMATITIS ATÓPICA Y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Arial" w:cs="Arial" w:eastAsia="Arial" w:hAnsi="Arial"/>
          <w:b w:val="1"/>
          <w:color w:val="4f81bd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color w:val="4f81bd"/>
          <w:sz w:val="44"/>
          <w:szCs w:val="44"/>
          <w:rtl w:val="0"/>
        </w:rPr>
        <w:t xml:space="preserve">RINITIS ALÉRGICA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color w:val="4a86e8"/>
          <w:u w:val="single"/>
        </w:rPr>
      </w:pPr>
      <w:r w:rsidDel="00000000" w:rsidR="00000000" w:rsidRPr="00000000">
        <w:rPr>
          <w:b w:val="1"/>
          <w:color w:val="4a86e8"/>
          <w:u w:val="single"/>
          <w:rtl w:val="0"/>
        </w:rPr>
        <w:t xml:space="preserve">DERMATITIS ATÓPICA</w:t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DEFINICIÓN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Proceso inflamatorio crónico de la piel caracterizado por intenso prurito y piel seca, con exacerbaciones periódicas por contacto con desencadenantes innocuos para la demás población.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EPIDEMIOLOGÍA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20-30% población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5-30% de consultas pediátricas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75% de pacientes tiene historia familiar de alergia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COMORBILIDADES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Dermatitis rinitis atópica 34%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Dermatitis y asma 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Dermatitis, asma y rinitis (marcha atópica) 25%</w:t>
      </w:r>
    </w:p>
    <w:p w:rsidR="00000000" w:rsidDel="00000000" w:rsidP="00000000" w:rsidRDefault="00000000" w:rsidRPr="00000000" w14:paraId="00000017">
      <w:pPr>
        <w:numPr>
          <w:ilvl w:val="1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Empieza como dermatitis atopica, luego alergia alimentaria, luego sintomas de rinitis y desarrollo del compromiso bronquial (tambien conjuntivitis)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FACTORES IMPLICADOS EN LA FISIOPATOLOGÍA</w:t>
      </w:r>
    </w:p>
    <w:p w:rsidR="00000000" w:rsidDel="00000000" w:rsidP="00000000" w:rsidRDefault="00000000" w:rsidRPr="00000000" w14:paraId="0000001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Factores genéticos: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75% tiene historia familiar de alergia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solo padre 60% de riesgo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Dos padres 80% RIESGO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Predominio línea materna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Alteración del gen de Filagrina</w:t>
      </w:r>
    </w:p>
    <w:p w:rsidR="00000000" w:rsidDel="00000000" w:rsidP="00000000" w:rsidRDefault="00000000" w:rsidRPr="00000000" w14:paraId="00000023">
      <w:pPr>
        <w:numPr>
          <w:ilvl w:val="2"/>
          <w:numId w:val="10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Proteina que genera una compactacion o el cemento de la piel y las une **Revisar</w:t>
      </w:r>
    </w:p>
    <w:p w:rsidR="00000000" w:rsidDel="00000000" w:rsidP="00000000" w:rsidRDefault="00000000" w:rsidRPr="00000000" w14:paraId="00000024">
      <w:pPr>
        <w:numPr>
          <w:ilvl w:val="2"/>
          <w:numId w:val="10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Entonces si se altera, hay una alteracion de la capa externa de la piel y genera resequedad</w:t>
      </w:r>
    </w:p>
    <w:p w:rsidR="00000000" w:rsidDel="00000000" w:rsidP="00000000" w:rsidRDefault="00000000" w:rsidRPr="00000000" w14:paraId="00000025">
      <w:pPr>
        <w:numPr>
          <w:ilvl w:val="2"/>
          <w:numId w:val="10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Cuando la filagrinna se esta degradando, los peptidos que se liberan forman parte del factor humectante natural -&gt; Eso hace disminucion de la perdida de agua a través de la piel </w:t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Defectos en los péptidos antimicrobianos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Defectos en función vitamina D (Alteración en función de catelicidina)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Alteración de la barrera cutánea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presenta baja concentración de ceramidas, ácidos grasos de cadena larga y lípidos en el estrato córneo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Pérdida transepidérmica aumentada de agua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Mayor posibilidad de desarrollar xerosis y eccema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Inflamación persistente: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Alteración en respuesta inmune con activación predominante de LT Th2(anticuerpos) y posteriormente Th1(células)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Superantigenos microbianos (s.aureus y acaros)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Elevación de la IgE por predominio Th2 y elevación de IL-4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Eosinofilia por elevación de IL-5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Alergia alimentaria en aproximadamente 40% de casos de dermatitis atópica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57538" cy="2732686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73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MANIFESTACIONES CLÍNICAS</w:t>
      </w:r>
    </w:p>
    <w:p w:rsidR="00000000" w:rsidDel="00000000" w:rsidP="00000000" w:rsidRDefault="00000000" w:rsidRPr="00000000" w14:paraId="0000003A">
      <w:pPr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Agudas:</w:t>
      </w:r>
      <w:r w:rsidDel="00000000" w:rsidR="00000000" w:rsidRPr="00000000">
        <w:rPr>
          <w:rtl w:val="0"/>
        </w:rPr>
        <w:t xml:space="preserve"> Eritema, vesiculación, exudado, excoriación.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Subagudas:</w:t>
      </w:r>
      <w:r w:rsidDel="00000000" w:rsidR="00000000" w:rsidRPr="00000000">
        <w:rPr>
          <w:rtl w:val="0"/>
        </w:rPr>
        <w:t xml:space="preserve"> Pápulas eritematosas, descamación, excoriación.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Crónicas:</w:t>
      </w:r>
      <w:r w:rsidDel="00000000" w:rsidR="00000000" w:rsidRPr="00000000">
        <w:rPr>
          <w:rtl w:val="0"/>
        </w:rPr>
        <w:t xml:space="preserve"> Liquenificación, engrosamiento de la piel, pápulas fibróticas, aumento de pliegues.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LESIONES ELEMENTALES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Eccema → Lactantes, en mejillas en región cervical es eritema, edema, vesiculación exudación y costras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14287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Prúrigo → Pápulas con vesícula en su cúspide, desaparece con el rascado, sustituida por una pequeña costra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1250" cy="14573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Liquenificación → Placas mal delimitadas engrosadas. recorridas por surcos, delimitan áreas romboidales brillantes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1250" cy="11715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FASES CLÍNICAS</w:t>
      </w:r>
    </w:p>
    <w:p w:rsidR="00000000" w:rsidDel="00000000" w:rsidP="00000000" w:rsidRDefault="00000000" w:rsidRPr="00000000" w14:paraId="0000004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Lactantes:</w:t>
      </w:r>
      <w:r w:rsidDel="00000000" w:rsidR="00000000" w:rsidRPr="00000000">
        <w:rPr>
          <w:rtl w:val="0"/>
        </w:rPr>
        <w:t xml:space="preserve"> Inicio aproximado en el segundo mes, exantema eritematoso y </w:t>
      </w:r>
      <w:r w:rsidDel="00000000" w:rsidR="00000000" w:rsidRPr="00000000">
        <w:rPr>
          <w:i w:val="1"/>
          <w:u w:val="single"/>
          <w:rtl w:val="0"/>
        </w:rPr>
        <w:t xml:space="preserve">exudativo</w:t>
      </w:r>
      <w:r w:rsidDel="00000000" w:rsidR="00000000" w:rsidRPr="00000000">
        <w:rPr>
          <w:rtl w:val="0"/>
        </w:rPr>
        <w:t xml:space="preserve"> que forma costras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Localización: Mejillas, frente y pliegues auriculares respeta triángulo nasolabial, cuero cabelludo, parte anterior tronco, superficie de extensión en las extremidades (simetrico), placas eccematosas</w:t>
      </w:r>
    </w:p>
    <w:p w:rsidR="00000000" w:rsidDel="00000000" w:rsidP="00000000" w:rsidRDefault="00000000" w:rsidRPr="00000000" w14:paraId="0000004D">
      <w:pPr>
        <w:numPr>
          <w:ilvl w:val="0"/>
          <w:numId w:val="2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Preescolares:</w:t>
      </w:r>
      <w:r w:rsidDel="00000000" w:rsidR="00000000" w:rsidRPr="00000000">
        <w:rPr>
          <w:rtl w:val="0"/>
        </w:rPr>
        <w:t xml:space="preserve"> Puede comenzar en esta fase o reanudarse tras un intervalo libre hasta 2 o 3 años.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Lesiones más papulosas y menos exudativas</w:t>
      </w:r>
    </w:p>
    <w:p w:rsidR="00000000" w:rsidDel="00000000" w:rsidP="00000000" w:rsidRDefault="00000000" w:rsidRPr="00000000" w14:paraId="0000004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Prurito ocasiona liquenificación, con sobreinfección bacteriana (impetigo), virica (moluscum) o fúngica</w:t>
      </w:r>
    </w:p>
    <w:p w:rsidR="00000000" w:rsidDel="00000000" w:rsidP="00000000" w:rsidRDefault="00000000" w:rsidRPr="00000000" w14:paraId="0000005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Localización: Pliegues antecubitales y poplíteos, caderas, muñecas, pliegeue auricular, </w:t>
      </w:r>
    </w:p>
    <w:p w:rsidR="00000000" w:rsidDel="00000000" w:rsidP="00000000" w:rsidRDefault="00000000" w:rsidRPr="00000000" w14:paraId="00000051">
      <w:pPr>
        <w:numPr>
          <w:ilvl w:val="0"/>
          <w:numId w:val="2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Adolescentes y adultos: </w:t>
      </w:r>
      <w:r w:rsidDel="00000000" w:rsidR="00000000" w:rsidRPr="00000000">
        <w:rPr>
          <w:rtl w:val="0"/>
        </w:rPr>
        <w:t xml:space="preserve">Predomina lesiones papulosas de liquenificación, xerosis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Localización: Grandes pliegues de extremidades, tercio superior de brazo y espalda, dorso de manos. pies y los dedos, región facil</w:t>
      </w:r>
    </w:p>
    <w:p w:rsidR="00000000" w:rsidDel="00000000" w:rsidP="00000000" w:rsidRDefault="00000000" w:rsidRPr="00000000" w14:paraId="0000005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DIAGNÓSTICO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Criterios de  Hanifin y Rajka</w:t>
      </w:r>
    </w:p>
    <w:p w:rsidR="00000000" w:rsidDel="00000000" w:rsidP="00000000" w:rsidRDefault="00000000" w:rsidRPr="00000000" w14:paraId="0000005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Criterios mayores: </w:t>
      </w:r>
      <w:r w:rsidDel="00000000" w:rsidR="00000000" w:rsidRPr="00000000">
        <w:rPr>
          <w:rtl w:val="0"/>
        </w:rPr>
        <w:t xml:space="preserve">Deben existir al menos 3 para hacer diagnóstico (son 4)</w:t>
      </w:r>
    </w:p>
    <w:p w:rsidR="00000000" w:rsidDel="00000000" w:rsidP="00000000" w:rsidRDefault="00000000" w:rsidRPr="00000000" w14:paraId="0000005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Prurito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Morfología y distribución típicas:</w:t>
      </w:r>
    </w:p>
    <w:p w:rsidR="00000000" w:rsidDel="00000000" w:rsidP="00000000" w:rsidRDefault="00000000" w:rsidRPr="00000000" w14:paraId="0000005C">
      <w:pPr>
        <w:numPr>
          <w:ilvl w:val="1"/>
          <w:numId w:val="2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Liquenificación en flexuras en adultos.</w:t>
      </w:r>
    </w:p>
    <w:p w:rsidR="00000000" w:rsidDel="00000000" w:rsidP="00000000" w:rsidRDefault="00000000" w:rsidRPr="00000000" w14:paraId="0000005D">
      <w:pPr>
        <w:numPr>
          <w:ilvl w:val="1"/>
          <w:numId w:val="2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Afectación de cara, flexuras y superficies de extensión en niños y jóvenes.</w:t>
      </w:r>
    </w:p>
    <w:p w:rsidR="00000000" w:rsidDel="00000000" w:rsidP="00000000" w:rsidRDefault="00000000" w:rsidRPr="00000000" w14:paraId="0000005E">
      <w:pPr>
        <w:numPr>
          <w:ilvl w:val="1"/>
          <w:numId w:val="2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Combinación de estos patrones en niños y adultos.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Carácter crónico (más de 6 semanas) y recidivante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Historia familiar o familiar de atopia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Criterios menores:</w:t>
      </w:r>
      <w:r w:rsidDel="00000000" w:rsidR="00000000" w:rsidRPr="00000000">
        <w:rPr>
          <w:rtl w:val="0"/>
        </w:rPr>
        <w:t xml:space="preserve"> Debe cumplir con 3 o más para hacer diagnóstico</w:t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Xerosis.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Ictiosis, hiperlinearidad palmar, o queratosis pilaris.</w:t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Queratosis pilaris: piel de gallina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Reactividad a pruebas cutáneas inmediatas (tipo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IgE sérica elevada.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Comienzo a temprana edad.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Tendencia a infecciones cutáneas (especialmente S. aureus y herpes simple) o defecto en la inmunidad mediada por células.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Tendencia a dermatitis en manos y pies inespecíficas.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Eccema del pezón.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Queilitis.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Conjuntivitis recurrente.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Pliegue infraorbitario de Dennie-Morgan.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Queratocono.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Catarata anterior subcapsular.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Oscurecimiento orbitario (ojeras).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Eritema o palidez facial.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Pitiriasis alba: maculas hipopigmentadas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Pliegues anteriores del cuello.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Prurito al sudar (hipersudoración).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Intolerancia a lanas y solventes orgánicos.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Acentuación perifolicular.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Intolerancia a los alimentos.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Curso influenciado por factores ambientales o emocionales.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Dermografismo blanco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EVALUAR LA GRAVEDAD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5838" cy="296649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966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Permite obtener una curva de la evolución de su eccema entre consulta y consulta</w:t>
      </w:r>
    </w:p>
    <w:p w:rsidR="00000000" w:rsidDel="00000000" w:rsidP="00000000" w:rsidRDefault="00000000" w:rsidRPr="00000000" w14:paraId="00000081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DIAGNÓSTICO DIFERENCIALES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Dermatitis seborreica:</w:t>
      </w:r>
      <w:r w:rsidDel="00000000" w:rsidR="00000000" w:rsidRPr="00000000">
        <w:rPr>
          <w:rtl w:val="0"/>
        </w:rPr>
        <w:t xml:space="preserve"> No pruriginosa y de aparición en las primeras semanas de vida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93988" cy="13939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988" cy="139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Dermatitis alérgica de contacto:</w:t>
      </w:r>
      <w:r w:rsidDel="00000000" w:rsidR="00000000" w:rsidRPr="00000000">
        <w:rPr>
          <w:rtl w:val="0"/>
        </w:rPr>
        <w:t xml:space="preserve"> Lesiones similares de dermatitis atópicas pero limitadas a la zona de conto el alergénico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51200" cy="1297775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5526" r="4137" t="6529"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129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Ojo a una pañalitis NO se le pone corticoide porque no es mediada por IgE</w:t>
      </w:r>
    </w:p>
    <w:p w:rsidR="00000000" w:rsidDel="00000000" w:rsidP="00000000" w:rsidRDefault="00000000" w:rsidRPr="00000000" w14:paraId="0000008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Escabiosis:</w:t>
      </w:r>
      <w:r w:rsidDel="00000000" w:rsidR="00000000" w:rsidRPr="00000000">
        <w:rPr>
          <w:rtl w:val="0"/>
        </w:rPr>
        <w:t xml:space="preserve"> Infección producida Sarcoptes scabiei, se caracteriza por la aparición de lesiones lineales que formarán en el surco acarino y vesícula perlada, con prurito preferentemente nocturno y afectación de otros familiares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57300" cy="992211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7813" l="0" r="667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9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57325" cy="963636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10468" l="6159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63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Aqui toca es poner Ivermectina como TTO (Son nodulos puede estar en pene como en escroto)</w:t>
      </w:r>
    </w:p>
    <w:p w:rsidR="00000000" w:rsidDel="00000000" w:rsidP="00000000" w:rsidRDefault="00000000" w:rsidRPr="00000000" w14:paraId="0000008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Psoriasis:</w:t>
      </w:r>
      <w:r w:rsidDel="00000000" w:rsidR="00000000" w:rsidRPr="00000000">
        <w:rPr>
          <w:rtl w:val="0"/>
        </w:rPr>
        <w:t xml:space="preserve"> Lesiones eritematoescamosas en placas bien delimitadas, localizadas en codos y rodillas con afectación de uñas y cuero cabelludo. Enf Autoinmune, proceso inflamatorio cronico, compromiso placas bien delimitadas localizadas en superficies extensoras</w:t>
      </w:r>
    </w:p>
    <w:p w:rsidR="00000000" w:rsidDel="00000000" w:rsidP="00000000" w:rsidRDefault="00000000" w:rsidRPr="00000000" w14:paraId="0000008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29162" cy="978777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12011" l="3197" r="65867" t="15747"/>
                    <a:stretch>
                      <a:fillRect/>
                    </a:stretch>
                  </pic:blipFill>
                  <pic:spPr>
                    <a:xfrm>
                      <a:off x="0" y="0"/>
                      <a:ext cx="1229162" cy="97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58750" cy="97155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14503" l="51766" r="42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87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COMPLICACIONES</w:t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Sobre Infecciosas: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Bacterianas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2"/>
          <w:numId w:val="7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Estafilococo aureus: pápulas, vesículas  y luego quedan costras meliséricas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2"/>
          <w:numId w:val="7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Streptococcus pyogenes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2"/>
          <w:numId w:val="7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Hepes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Micosis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2"/>
          <w:numId w:val="7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Dermatofitos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Molusco contagiosos:</w:t>
      </w:r>
      <w:r w:rsidDel="00000000" w:rsidR="00000000" w:rsidRPr="00000000">
        <w:rPr>
          <w:rtl w:val="0"/>
        </w:rPr>
        <w:t xml:space="preserve"> Infección cutanea por poxvirus, lesiones induradas, variables en tamaño, de color perlado y centro umbilicado. puede tratarse por crioterapia (usualmente en el tórax)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65563" cy="1512415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563" cy="151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TRATAMIENTO</w:t>
      </w:r>
    </w:p>
    <w:p w:rsidR="00000000" w:rsidDel="00000000" w:rsidP="00000000" w:rsidRDefault="00000000" w:rsidRPr="00000000" w14:paraId="0000009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Ambientes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Evitar climas muy fríos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Evitar ropa muy ajustada, áspera, fibras sintéticas o lana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Evitar presencia de ácaros: Cuando se está sospechando escabiosis se tiene que sacar el colchon al sol y lavar las sábanas con agua caliente y usar permetrina y se podría hacer un tratamiento vía oral ivermectina 1 gotas/kg a partir de los 15 kg aproximadamente corresponde a un niño de 4 años. Se puede utilizar el jabón de azufre por 2 semanas, o utilizar el benzoato de bencina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Evitar uso de suavizantes o elementos muy perfumados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 controversial si eliminar alérgenos alimentarios, sin embargo varios estudios restringen ciertos alimentos como los ultraprocesados. </w:t>
      </w:r>
    </w:p>
    <w:p w:rsidR="00000000" w:rsidDel="00000000" w:rsidP="00000000" w:rsidRDefault="00000000" w:rsidRPr="00000000" w14:paraId="000000A5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Frutas: piña, fresas</w:t>
      </w:r>
    </w:p>
    <w:p w:rsidR="00000000" w:rsidDel="00000000" w:rsidP="00000000" w:rsidRDefault="00000000" w:rsidRPr="00000000" w14:paraId="000000A6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Leche de vaca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Baños de corta duración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Utilizar jabones neutros o sustitutos de jabón: alergibon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Evitar usos de elementos como estropajos o cepillos para el cuerpo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Hidratar inmediatamente luego del baño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2650" cy="2531475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650" cy="253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Emolientes: Proporcionan lípidos exógenos y mejora la barrera cutánea: cetaphil (Se utiliza 2 veces al dia)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La diferencia entre un emoliente y una crema humectante, es que el emoliente tiene más lípidos y genera una mayor protección de la barrera cutánea de la piel.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5797" cy="1153288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797" cy="115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Corticoides tópicos: Desonida e hidrocortisona (dos veces al día durante 5 -7 días y luego se disminuye 1 vez al día durante 5-7 días y luego interdiario durante 5 días.)</w:t>
      </w:r>
    </w:p>
    <w:p w:rsidR="00000000" w:rsidDel="00000000" w:rsidP="00000000" w:rsidRDefault="00000000" w:rsidRPr="00000000" w14:paraId="000000B3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Ojo corticoides se usan es cuando es dematitis de moderada a severa, inicialmete se usa es Emolientes </w:t>
      </w:r>
    </w:p>
    <w:p w:rsidR="00000000" w:rsidDel="00000000" w:rsidP="00000000" w:rsidRDefault="00000000" w:rsidRPr="00000000" w14:paraId="000000B4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Corticoides EA en piel: genera atrofia en la piel, adelgazamiento marcado en la piel, niño queda con parches blancos y la barrera cutanea se afecta de forma permanente.    </w:t>
      </w:r>
    </w:p>
    <w:p w:rsidR="00000000" w:rsidDel="00000000" w:rsidP="00000000" w:rsidRDefault="00000000" w:rsidRPr="00000000" w14:paraId="000000B5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Hidrocortisona se considera debaja  a mediana potencia</w:t>
      </w:r>
    </w:p>
    <w:p w:rsidR="00000000" w:rsidDel="00000000" w:rsidP="00000000" w:rsidRDefault="00000000" w:rsidRPr="00000000" w14:paraId="000000B6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corticoide topico que mas se usa en PED es Desonida al 0.05 o 0.1% y se pone ciclos cortos</w:t>
      </w:r>
    </w:p>
    <w:p w:rsidR="00000000" w:rsidDel="00000000" w:rsidP="00000000" w:rsidRDefault="00000000" w:rsidRPr="00000000" w14:paraId="000000B7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4688" cy="2888241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688" cy="288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Inmunomodulador: tacrolimus (Actúa directamente sobre el proceso inflamatorio) Solo se debe usar en mayores de 2 años.</w:t>
      </w:r>
    </w:p>
    <w:p w:rsidR="00000000" w:rsidDel="00000000" w:rsidP="00000000" w:rsidRDefault="00000000" w:rsidRPr="00000000" w14:paraId="000000B9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Inhibidoresd e Calcineurina (Responsable de la activacion de la transcripcion de la IL 2 para el crecimiento y diferenciacion de los linnfocitos T (Se reduce la RTA TH1 a futuro </w:t>
      </w:r>
    </w:p>
    <w:p w:rsidR="00000000" w:rsidDel="00000000" w:rsidP="00000000" w:rsidRDefault="00000000" w:rsidRPr="00000000" w14:paraId="000000BA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Antes se decia que genera neoplasias, pero bajo ciertos condiciones como factores de base del paciente. </w:t>
      </w:r>
    </w:p>
    <w:p w:rsidR="00000000" w:rsidDel="00000000" w:rsidP="00000000" w:rsidRDefault="00000000" w:rsidRPr="00000000" w14:paraId="000000BB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Ojo solo lo formula el dermatologo </w:t>
      </w:r>
    </w:p>
    <w:p w:rsidR="00000000" w:rsidDel="00000000" w:rsidP="00000000" w:rsidRDefault="00000000" w:rsidRPr="00000000" w14:paraId="000000B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Medicamentos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Antihistamínicos: Utilización de los de primera generación por efecto sedante ya que los niños suelen tener prurito durante las noches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Hidroxicina 2 mg/kg/día en 3 dosis</w:t>
      </w:r>
    </w:p>
    <w:p w:rsidR="00000000" w:rsidDel="00000000" w:rsidP="00000000" w:rsidRDefault="00000000" w:rsidRPr="00000000" w14:paraId="000000C0">
      <w:pPr>
        <w:numPr>
          <w:ilvl w:val="3"/>
          <w:numId w:val="9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Como reacciones rapidas en la piel como los jabones puede ser buena alternatia</w:t>
      </w:r>
    </w:p>
    <w:p w:rsidR="00000000" w:rsidDel="00000000" w:rsidP="00000000" w:rsidRDefault="00000000" w:rsidRPr="00000000" w14:paraId="000000C1">
      <w:pPr>
        <w:numPr>
          <w:ilvl w:val="2"/>
          <w:numId w:val="9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Difenhidramina 5 mg/kg/día en 3 dosis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Antibióticos: En caso de infección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Cefalosporina de primera generación (Cefalexina o cefradina) si es lesión única de manejo tópico con ácido fusídico o mupirocina (3 veces al día)</w:t>
      </w:r>
    </w:p>
    <w:p w:rsidR="00000000" w:rsidDel="00000000" w:rsidP="00000000" w:rsidRDefault="00000000" w:rsidRPr="00000000" w14:paraId="000000C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Educación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Explicar claramente la evolución , los probables desencadenantes y factores agravantes. Control ambiental y dietario.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b w:val="1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REMISIÓN </w:t>
      </w:r>
    </w:p>
    <w:p w:rsidR="00000000" w:rsidDel="00000000" w:rsidP="00000000" w:rsidRDefault="00000000" w:rsidRPr="00000000" w14:paraId="000000C9">
      <w:pPr>
        <w:jc w:val="both"/>
        <w:rPr>
          <w:color w:val="6d9eeb"/>
        </w:rPr>
      </w:pPr>
      <w:r w:rsidDel="00000000" w:rsidR="00000000" w:rsidRPr="00000000">
        <w:rPr>
          <w:color w:val="6d9eeb"/>
          <w:rtl w:val="0"/>
        </w:rPr>
        <w:t xml:space="preserve">El primer manejo lo hace med general o pediatria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Dermatología </w:t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 moderada o grave que no responde al tratamiento tópico con corticoide o inmunomoduladores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Paciente que tenga recidivas muy frecuentes o sobreinfecciones frecuentes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Alergología</w:t>
      </w:r>
    </w:p>
    <w:p w:rsidR="00000000" w:rsidDel="00000000" w:rsidP="00000000" w:rsidRDefault="00000000" w:rsidRPr="00000000" w14:paraId="000000D0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 dermatitis moderada o grave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Dermatitis atópica con alergenos alimentarios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both"/>
        <w:rPr>
          <w:b w:val="1"/>
          <w:color w:val="4a86e8"/>
          <w:u w:val="single"/>
        </w:rPr>
      </w:pPr>
      <w:r w:rsidDel="00000000" w:rsidR="00000000" w:rsidRPr="00000000">
        <w:rPr>
          <w:b w:val="1"/>
          <w:color w:val="4a86e8"/>
          <w:u w:val="single"/>
          <w:rtl w:val="0"/>
        </w:rPr>
        <w:t xml:space="preserve">RINITIS ALÉRGICA</w:t>
      </w:r>
    </w:p>
    <w:p w:rsidR="00000000" w:rsidDel="00000000" w:rsidP="00000000" w:rsidRDefault="00000000" w:rsidRPr="00000000" w14:paraId="000000D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DEFINICIÓN</w:t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Trastorno crónico sintomático de la nariz, con inflamación de la mucosa nasal mediada por inmunoglobulina E (IgE) e inducida por la exposición de alérgenos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EPIDEMIOLOGÍA 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  <w:t xml:space="preserve">La prevalencia global de la RA en pediatría varía entre el 2% y el 25% .Es más común en países en vía de desarrollo. </w:t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  <w:t xml:space="preserve">En Colombia según un estudio publicado en 2004, la prevalencia de rinitis alérgica en la población general es del 22,6%</w:t>
      </w:r>
    </w:p>
    <w:p w:rsidR="00000000" w:rsidDel="00000000" w:rsidP="00000000" w:rsidRDefault="00000000" w:rsidRPr="00000000" w14:paraId="000000E2">
      <w:pPr>
        <w:jc w:val="both"/>
        <w:rPr>
          <w:b w:val="1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FISIOPATOLOGÍA 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Exposición a alergeno, lo que desarrolla es un reacción desde las CPA (Dendríticas y langerhans) y esas células van a desarrollar una respuesta donde predominan linfocitos T (Th2).va a generar que se produzcan más interleucinas IL-4 IL-5.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Después cuando se está en contacto de nuevo con el alergeno se presenta una respuesta inflamatoria masiva, generando rinorrea, congestión nasal, vasodilatación.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4188" cy="2465636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4188" cy="246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b w:val="1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MANIFESTACIONES CLÍNICAS 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  <w:t xml:space="preserve">Presencia de 2 o más en forma recurrente y paroxística: 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Estornudos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Congestión nasal: necesidad de sonarse la nariz, ruidos nasales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Obstrucción nasal: respiración bucal, falta de aire, dolor de garganta, puede producir otitis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Prurito nasal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  <w:t xml:space="preserve">Puede haber historia personal o familiar de atopía</w:t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  <w:t xml:space="preserve">Otros síntomas asociados:</w:t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CLASIFICACIÓN </w:t>
      </w:r>
    </w:p>
    <w:p w:rsidR="00000000" w:rsidDel="00000000" w:rsidP="00000000" w:rsidRDefault="00000000" w:rsidRPr="00000000" w14:paraId="000000FA">
      <w:pPr>
        <w:jc w:val="center"/>
        <w:rPr>
          <w:b w:val="1"/>
          <w:color w:val="6d9eeb"/>
        </w:rPr>
      </w:pPr>
      <w:r w:rsidDel="00000000" w:rsidR="00000000" w:rsidRPr="00000000">
        <w:rPr>
          <w:b w:val="1"/>
          <w:color w:val="6d9eeb"/>
        </w:rPr>
        <w:drawing>
          <wp:inline distB="114300" distT="114300" distL="114300" distR="114300">
            <wp:extent cx="4186238" cy="274678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46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b w:val="1"/>
          <w:color w:val="6d9ee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Intermitente o persistente: Hace referencia a la temporalidad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2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Leve, moderada, grave: Se clasifica según afecta el sueño y las actividades diarias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b w:val="1"/>
          <w:color w:val="6d9eeb"/>
          <w:rtl w:val="0"/>
        </w:rPr>
        <w:t xml:space="preserve">ESTUDIOS COMPLEMENTARIOS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Específicos</w:t>
      </w:r>
    </w:p>
    <w:p w:rsidR="00000000" w:rsidDel="00000000" w:rsidP="00000000" w:rsidRDefault="00000000" w:rsidRPr="00000000" w14:paraId="0000010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IgE específica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 vivo: </w:t>
      </w:r>
    </w:p>
    <w:p w:rsidR="00000000" w:rsidDel="00000000" w:rsidP="00000000" w:rsidRDefault="00000000" w:rsidRPr="00000000" w14:paraId="00000106">
      <w:pPr>
        <w:numPr>
          <w:ilvl w:val="2"/>
          <w:numId w:val="1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Epicutáneas( parches</w:t>
      </w:r>
    </w:p>
    <w:p w:rsidR="00000000" w:rsidDel="00000000" w:rsidP="00000000" w:rsidRDefault="00000000" w:rsidRPr="00000000" w14:paraId="00000107">
      <w:pPr>
        <w:numPr>
          <w:ilvl w:val="2"/>
          <w:numId w:val="1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Percutaneous (prick test)</w:t>
      </w:r>
    </w:p>
    <w:p w:rsidR="00000000" w:rsidDel="00000000" w:rsidP="00000000" w:rsidRDefault="00000000" w:rsidRPr="00000000" w14:paraId="00000108">
      <w:pPr>
        <w:numPr>
          <w:ilvl w:val="2"/>
          <w:numId w:val="1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Intracutaneas</w:t>
      </w:r>
    </w:p>
    <w:p w:rsidR="00000000" w:rsidDel="00000000" w:rsidP="00000000" w:rsidRDefault="00000000" w:rsidRPr="00000000" w14:paraId="00000109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 vitro: Enzimoinmunoanálisis son más costosas</w:t>
      </w:r>
    </w:p>
    <w:p w:rsidR="00000000" w:rsidDel="00000000" w:rsidP="00000000" w:rsidRDefault="00000000" w:rsidRPr="00000000" w14:paraId="0000010A">
      <w:pPr>
        <w:numPr>
          <w:ilvl w:val="1"/>
          <w:numId w:val="1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Contraindicadas en eccema. Asma severa o no controlada. enfermedades cardiacas sin control</w:t>
      </w:r>
    </w:p>
    <w:p w:rsidR="00000000" w:rsidDel="00000000" w:rsidP="00000000" w:rsidRDefault="00000000" w:rsidRPr="00000000" w14:paraId="0000010B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TAC según clínica y disponibilidad</w:t>
      </w:r>
    </w:p>
    <w:p w:rsidR="00000000" w:rsidDel="00000000" w:rsidP="00000000" w:rsidRDefault="00000000" w:rsidRPr="00000000" w14:paraId="0000010C">
      <w:pPr>
        <w:numPr>
          <w:ilvl w:val="0"/>
          <w:numId w:val="1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Pruebas de provocación nasal: Uso en investigación , tiene riesgo de reacciones importantes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 específicos:</w:t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IgE sérica total: Puede ser elevada o normal sin descartar la Rinitis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Eosinofilia: No es un hallazgo específico de la rinitis alérgica, ya que la presencia de parásitos puede elevar los eosinófilos</w:t>
      </w:r>
    </w:p>
    <w:p w:rsidR="00000000" w:rsidDel="00000000" w:rsidP="00000000" w:rsidRDefault="00000000" w:rsidRPr="00000000" w14:paraId="00000112">
      <w:pPr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Rx caum faríngeo o SPN: Según la clínica sea sugestiva de obstrucción.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TRATAMIENTO</w:t>
      </w:r>
    </w:p>
    <w:p w:rsidR="00000000" w:rsidDel="00000000" w:rsidP="00000000" w:rsidRDefault="00000000" w:rsidRPr="00000000" w14:paraId="000001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Farmacológico</w:t>
      </w:r>
    </w:p>
    <w:p w:rsidR="00000000" w:rsidDel="00000000" w:rsidP="00000000" w:rsidRDefault="00000000" w:rsidRPr="00000000" w14:paraId="0000011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Antihistamínicos:</w:t>
      </w:r>
      <w:r w:rsidDel="00000000" w:rsidR="00000000" w:rsidRPr="00000000">
        <w:rPr>
          <w:rtl w:val="0"/>
        </w:rPr>
        <w:t xml:space="preserve"> No útiles los de primera generación por sedación. Si se presentan casos de sedación se empiezan a dar antihistamínicos en la noche. Está indicada en rinitis intermitente leve moderado.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Lactantes: Desloratadina, cetirizina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6738" cy="286529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286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Corticoides nasales:</w:t>
      </w:r>
      <w:r w:rsidDel="00000000" w:rsidR="00000000" w:rsidRPr="00000000">
        <w:rPr>
          <w:rtl w:val="0"/>
        </w:rPr>
        <w:t xml:space="preserve"> Se deben aplicar en la parte inferior de los cornetes hacia la parte lateral para evitar la hipertrofia del septum y reducir el riesgo de epistaxis. Se deben empezar a partir de los 2 años.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tratamiento de primera línea es la beclometasona, después la mometasona y como última opción fluticasona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Está indicado en rinitis intermitente grave o persistente moderado o grave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2975" cy="36036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975" cy="36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Antileucotrienos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Montelukast: Se administra en una dosis diaria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2"/>
          <w:numId w:val="6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4 mg: desde los 2 años hasta los 5 años. Ya que pueden generar trastornos de la conducta y del sueño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A los 5 años:</w:t>
      </w:r>
    </w:p>
    <w:p w:rsidR="00000000" w:rsidDel="00000000" w:rsidP="00000000" w:rsidRDefault="00000000" w:rsidRPr="00000000" w14:paraId="00000124">
      <w:pPr>
        <w:numPr>
          <w:ilvl w:val="3"/>
          <w:numId w:val="6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5 mg (de 6 a 12 años)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3"/>
          <w:numId w:val="6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10 mg (&gt; 12 años)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describe escasos efectos adversos (cefalea trastornos de la conducta y del sueño)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Bromuro de ipratropio nasal &gt; 6 años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Descongestionantes: Pseudoefedrina &gt; 4 años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Oximetazolina y nafazolina no por tiempo prolongado, ya que puede generar necrosis de la punta nasal ya que tiene un efecto vasoconstrictor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Idealmente corticoide nasal en &gt; 2 años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Montelukast no de elección como primera línea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 farmacológico</w:t>
      </w:r>
    </w:p>
    <w:p w:rsidR="00000000" w:rsidDel="00000000" w:rsidP="00000000" w:rsidRDefault="00000000" w:rsidRPr="00000000" w14:paraId="000001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ambiental </w:t>
      </w:r>
    </w:p>
    <w:p w:rsidR="00000000" w:rsidDel="00000000" w:rsidP="00000000" w:rsidRDefault="00000000" w:rsidRPr="00000000" w14:paraId="00000132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Control de humo de tabaco y polución </w:t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Ácaros</w:t>
      </w:r>
    </w:p>
    <w:p w:rsidR="00000000" w:rsidDel="00000000" w:rsidP="00000000" w:rsidRDefault="00000000" w:rsidRPr="00000000" w14:paraId="00000134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Hongos</w:t>
      </w:r>
    </w:p>
    <w:p w:rsidR="00000000" w:rsidDel="00000000" w:rsidP="00000000" w:rsidRDefault="00000000" w:rsidRPr="00000000" w14:paraId="00000135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Animales </w:t>
      </w:r>
    </w:p>
    <w:p w:rsidR="00000000" w:rsidDel="00000000" w:rsidP="00000000" w:rsidRDefault="00000000" w:rsidRPr="00000000" w14:paraId="00000136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Polen</w:t>
      </w:r>
    </w:p>
    <w:p w:rsidR="00000000" w:rsidDel="00000000" w:rsidP="00000000" w:rsidRDefault="00000000" w:rsidRPr="00000000" w14:paraId="0000013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dietario es controversial</w:t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b w:val="1"/>
          <w:color w:val="6d9eeb"/>
        </w:rPr>
      </w:pPr>
      <w:r w:rsidDel="00000000" w:rsidR="00000000" w:rsidRPr="00000000">
        <w:rPr>
          <w:b w:val="1"/>
          <w:color w:val="6d9eeb"/>
          <w:rtl w:val="0"/>
        </w:rPr>
        <w:t xml:space="preserve">REMISIÓN</w:t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Alergología</w:t>
      </w:r>
    </w:p>
    <w:p w:rsidR="00000000" w:rsidDel="00000000" w:rsidP="00000000" w:rsidRDefault="00000000" w:rsidRPr="00000000" w14:paraId="0000013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Síntomas persistentes con sensibilidad a alergenos perennes e inevitables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Síntomas intermitentes, pero con intensidad tal que modifican su actividad diaria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Considerar frente a la  coexistencia de rinitis y asma. Con el tiempo se benefician de la inmunoterapia..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b w:val="1"/>
          <w:rtl w:val="0"/>
        </w:rPr>
        <w:t xml:space="preserve">Otorrinolaringología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2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Pacientes con ronquidos y en quien se sospecha SAHOS.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7">
    <w:pPr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Dictada por: Dr. Juan Pablo Gómez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13" Type="http://schemas.openxmlformats.org/officeDocument/2006/relationships/image" Target="media/image9.jpg"/><Relationship Id="rId12" Type="http://schemas.openxmlformats.org/officeDocument/2006/relationships/image" Target="media/image17.jpg"/><Relationship Id="rId15" Type="http://schemas.openxmlformats.org/officeDocument/2006/relationships/image" Target="media/image5.jpg"/><Relationship Id="rId14" Type="http://schemas.openxmlformats.org/officeDocument/2006/relationships/image" Target="media/image18.jpg"/><Relationship Id="rId17" Type="http://schemas.openxmlformats.org/officeDocument/2006/relationships/image" Target="media/image8.jpg"/><Relationship Id="rId16" Type="http://schemas.openxmlformats.org/officeDocument/2006/relationships/image" Target="media/image14.jpg"/><Relationship Id="rId19" Type="http://schemas.openxmlformats.org/officeDocument/2006/relationships/image" Target="media/image2.jpg"/><Relationship Id="rId1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