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spacing w:line="240" w:lineRule="auto"/>
        <w:jc w:val="center"/>
        <w:rPr>
          <w:sz w:val="20"/>
          <w:szCs w:val="20"/>
        </w:rPr>
      </w:pPr>
      <w:bookmarkStart w:colFirst="0" w:colLast="0" w:name="_heading=h.mst1go2bqb8f" w:id="0"/>
      <w:bookmarkEnd w:id="0"/>
      <w:r w:rsidDel="00000000" w:rsidR="00000000" w:rsidRPr="00000000">
        <w:rPr>
          <w:color w:val="000000"/>
          <w:rtl w:val="0"/>
        </w:rPr>
        <w:t xml:space="preserve">BRONQUIOLITIS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1"/>
        <w:tblW w:w="101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5"/>
        <w:gridCol w:w="5325"/>
        <w:tblGridChange w:id="0">
          <w:tblGrid>
            <w:gridCol w:w="4815"/>
            <w:gridCol w:w="5325"/>
          </w:tblGrid>
        </w:tblGridChange>
      </w:tblGrid>
      <w:tr>
        <w:trPr>
          <w:cantSplit w:val="0"/>
          <w:tblHeader w:val="0"/>
        </w:trPr>
        <w:tc>
          <w:tcPr>
            <w:shd w:fill="caff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DEFINICIÓN</w:t>
            </w:r>
          </w:p>
        </w:tc>
        <w:tc>
          <w:tcPr>
            <w:shd w:fill="caff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EPIDEMIOLOGÍA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Cuadro agudo infeccioso viral del tracto respiratorio inferior (bronquios y bronquiolos pequeños). 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Compromete los alvéolos → intercambio gaseoso 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QUE AFECTA MENORES DE 2 AÑOS, Primer episodio de sibilancias 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 caracteriza por: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numPr>
                <w:ilvl w:val="0"/>
                <w:numId w:val="2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Inflamación (puede ser severa) 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numPr>
                <w:ilvl w:val="0"/>
                <w:numId w:val="2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Aumento en la producción de moco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numPr>
                <w:ilvl w:val="0"/>
                <w:numId w:val="2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Obstrucción de bronquiolos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numPr>
                <w:ilvl w:val="0"/>
                <w:numId w:val="2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Sibilancias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numPr>
                <w:ilvl w:val="0"/>
                <w:numId w:val="2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Está precedido por una infección del tracto respiratorio superior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29"/>
              </w:numPr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Es un cuadro de alta morbilidad (incidencia del 7 al 20%) y de baja mortalidad (2% de los que requieren hospitalización)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29"/>
              </w:numPr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2-3% de los &lt;1 año requieren hospitalización y de esos 2-6% ingresan a UCI 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numPr>
                <w:ilvl w:val="0"/>
                <w:numId w:val="2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 causa importante de enfermedad respiratoria en los primeros 5 años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numPr>
                <w:ilvl w:val="0"/>
                <w:numId w:val="2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  <w:shd w:fill="ff9900" w:val="clear"/>
              </w:rPr>
            </w:pPr>
            <w:r w:rsidDel="00000000" w:rsidR="00000000" w:rsidRPr="00000000">
              <w:rPr>
                <w:b w:val="1"/>
                <w:shd w:fill="ff9900" w:val="clear"/>
                <w:rtl w:val="0"/>
              </w:rPr>
              <w:t xml:space="preserve">Es la primera causa de hospitalización en menores de un año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numPr>
                <w:ilvl w:val="0"/>
                <w:numId w:val="2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  <w:highlight w:val="yellow"/>
              </w:rPr>
            </w:pPr>
            <w:r w:rsidDel="00000000" w:rsidR="00000000" w:rsidRPr="00000000">
              <w:rPr>
                <w:b w:val="1"/>
                <w:highlight w:val="yellow"/>
                <w:rtl w:val="0"/>
              </w:rPr>
              <w:t xml:space="preserve">Es la infección más frecuente en menores de 2 años, especialmente en los meses fríos o lluviosos 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numPr>
                <w:ilvl w:val="0"/>
                <w:numId w:val="2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  <w:shd w:fill="caffe6" w:val="clear"/>
              </w:rPr>
            </w:pPr>
            <w:r w:rsidDel="00000000" w:rsidR="00000000" w:rsidRPr="00000000">
              <w:rPr>
                <w:b w:val="1"/>
                <w:shd w:fill="caffe6" w:val="clear"/>
                <w:rtl w:val="0"/>
              </w:rPr>
              <w:t xml:space="preserve">Pico de mayor incidencia entre los 2 y 6 meses de edad 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numPr>
                <w:ilvl w:val="0"/>
                <w:numId w:val="2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95% de los menores de 2 años son VSR </w:t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1"/>
                <w:numId w:val="29"/>
              </w:numPr>
              <w:ind w:left="1440" w:hanging="360"/>
              <w:jc w:val="left"/>
            </w:pPr>
            <w:r w:rsidDel="00000000" w:rsidR="00000000" w:rsidRPr="00000000">
              <w:rPr>
                <w:rtl w:val="0"/>
              </w:rPr>
              <w:t xml:space="preserve">Aquí en Bucaramanga el pico es en noviembre. </w:t>
            </w:r>
          </w:p>
          <w:p w:rsidR="00000000" w:rsidDel="00000000" w:rsidP="00000000" w:rsidRDefault="00000000" w:rsidRPr="00000000" w14:paraId="00000016">
            <w:pPr>
              <w:widowControl w:val="0"/>
              <w:numPr>
                <w:ilvl w:val="1"/>
                <w:numId w:val="29"/>
              </w:numPr>
              <w:ind w:left="1440" w:hanging="360"/>
              <w:jc w:val="left"/>
            </w:pPr>
            <w:r w:rsidDel="00000000" w:rsidR="00000000" w:rsidRPr="00000000">
              <w:rPr>
                <w:rtl w:val="0"/>
              </w:rPr>
              <w:t xml:space="preserve">La respuesta inmune al virus sincitial respiratorio es incompleta, por lo que hay infecciones a pesar del alto nivel de los anticuerpos neutralizantes. 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numPr>
                <w:ilvl w:val="0"/>
                <w:numId w:val="2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Suele ser autolimitado en 60%, pero en otros casos suele presentarse de forma recurrente. 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numPr>
                <w:ilvl w:val="0"/>
                <w:numId w:val="2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  <w:shd w:fill="caffe6" w:val="clear"/>
              </w:rPr>
            </w:pPr>
            <w:r w:rsidDel="00000000" w:rsidR="00000000" w:rsidRPr="00000000">
              <w:rPr>
                <w:b w:val="1"/>
                <w:shd w:fill="caffe6" w:val="clear"/>
                <w:rtl w:val="0"/>
              </w:rPr>
              <w:t xml:space="preserve">El riesgo de sibilancias recurrentes y de asma es del 70% antes de la edad escolar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numPr>
                <w:ilvl w:val="1"/>
                <w:numId w:val="2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b w:val="1"/>
                <w:u w:val="none"/>
                <w:shd w:fill="caffe6" w:val="clear"/>
              </w:rPr>
            </w:pPr>
            <w:r w:rsidDel="00000000" w:rsidR="00000000" w:rsidRPr="00000000">
              <w:rPr>
                <w:b w:val="1"/>
                <w:shd w:fill="caffe6" w:val="clear"/>
                <w:rtl w:val="0"/>
              </w:rPr>
              <w:t xml:space="preserve">50% cursan con sibilancias durante la edad escolar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caff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FACTORES DE RIESGO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462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620"/>
              <w:tblGridChange w:id="0">
                <w:tblGrid>
                  <w:gridCol w:w="46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ffeec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D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Factores de riesgo que facilitan la presentación del cuadro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E">
                  <w:pPr>
                    <w:keepNext w:val="0"/>
                    <w:keepLines w:val="0"/>
                    <w:widowControl w:val="0"/>
                    <w:numPr>
                      <w:ilvl w:val="0"/>
                      <w:numId w:val="9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Humo de tabaco</w:t>
                  </w:r>
                </w:p>
                <w:p w:rsidR="00000000" w:rsidDel="00000000" w:rsidP="00000000" w:rsidRDefault="00000000" w:rsidRPr="00000000" w14:paraId="0000001F">
                  <w:pPr>
                    <w:keepNext w:val="0"/>
                    <w:keepLines w:val="0"/>
                    <w:widowControl w:val="0"/>
                    <w:numPr>
                      <w:ilvl w:val="0"/>
                      <w:numId w:val="9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Hacinamiento</w:t>
                  </w:r>
                </w:p>
                <w:p w:rsidR="00000000" w:rsidDel="00000000" w:rsidP="00000000" w:rsidRDefault="00000000" w:rsidRPr="00000000" w14:paraId="00000020">
                  <w:pPr>
                    <w:keepNext w:val="0"/>
                    <w:keepLines w:val="0"/>
                    <w:widowControl w:val="0"/>
                    <w:numPr>
                      <w:ilvl w:val="0"/>
                      <w:numId w:val="9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Medio urbano</w:t>
                  </w:r>
                </w:p>
                <w:p w:rsidR="00000000" w:rsidDel="00000000" w:rsidP="00000000" w:rsidRDefault="00000000" w:rsidRPr="00000000" w14:paraId="00000021">
                  <w:pPr>
                    <w:keepNext w:val="0"/>
                    <w:keepLines w:val="0"/>
                    <w:widowControl w:val="0"/>
                    <w:numPr>
                      <w:ilvl w:val="0"/>
                      <w:numId w:val="9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Época invernal</w:t>
                  </w:r>
                </w:p>
                <w:p w:rsidR="00000000" w:rsidDel="00000000" w:rsidP="00000000" w:rsidRDefault="00000000" w:rsidRPr="00000000" w14:paraId="00000022">
                  <w:pPr>
                    <w:keepNext w:val="0"/>
                    <w:keepLines w:val="0"/>
                    <w:widowControl w:val="0"/>
                    <w:numPr>
                      <w:ilvl w:val="0"/>
                      <w:numId w:val="9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Asistencia a guardería</w:t>
                  </w:r>
                </w:p>
                <w:p w:rsidR="00000000" w:rsidDel="00000000" w:rsidP="00000000" w:rsidRDefault="00000000" w:rsidRPr="00000000" w14:paraId="00000023">
                  <w:pPr>
                    <w:keepNext w:val="0"/>
                    <w:keepLines w:val="0"/>
                    <w:widowControl w:val="0"/>
                    <w:numPr>
                      <w:ilvl w:val="0"/>
                      <w:numId w:val="9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Sexo masculino</w:t>
                  </w:r>
                </w:p>
                <w:p w:rsidR="00000000" w:rsidDel="00000000" w:rsidP="00000000" w:rsidRDefault="00000000" w:rsidRPr="00000000" w14:paraId="00000024">
                  <w:pPr>
                    <w:keepNext w:val="0"/>
                    <w:keepLines w:val="0"/>
                    <w:widowControl w:val="0"/>
                    <w:numPr>
                      <w:ilvl w:val="0"/>
                      <w:numId w:val="9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Edad &lt;6 meses </w:t>
                  </w:r>
                </w:p>
                <w:p w:rsidR="00000000" w:rsidDel="00000000" w:rsidP="00000000" w:rsidRDefault="00000000" w:rsidRPr="00000000" w14:paraId="00000025">
                  <w:pPr>
                    <w:keepNext w:val="0"/>
                    <w:keepLines w:val="0"/>
                    <w:widowControl w:val="0"/>
                    <w:numPr>
                      <w:ilvl w:val="0"/>
                      <w:numId w:val="9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Ausencia de lactancia materna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fd5d5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6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FR para una enfermedad grave o severa: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7">
                  <w:pPr>
                    <w:keepNext w:val="0"/>
                    <w:keepLines w:val="0"/>
                    <w:widowControl w:val="0"/>
                    <w:numPr>
                      <w:ilvl w:val="0"/>
                      <w:numId w:val="6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Prematuridad (edad gestacional ≤ 36 semanas)</w:t>
                  </w:r>
                </w:p>
                <w:p w:rsidR="00000000" w:rsidDel="00000000" w:rsidP="00000000" w:rsidRDefault="00000000" w:rsidRPr="00000000" w14:paraId="00000028">
                  <w:pPr>
                    <w:keepNext w:val="0"/>
                    <w:keepLines w:val="0"/>
                    <w:widowControl w:val="0"/>
                    <w:numPr>
                      <w:ilvl w:val="0"/>
                      <w:numId w:val="6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Bajo peso al nacer </w:t>
                  </w:r>
                </w:p>
                <w:p w:rsidR="00000000" w:rsidDel="00000000" w:rsidP="00000000" w:rsidRDefault="00000000" w:rsidRPr="00000000" w14:paraId="00000029">
                  <w:pPr>
                    <w:keepNext w:val="0"/>
                    <w:keepLines w:val="0"/>
                    <w:widowControl w:val="0"/>
                    <w:numPr>
                      <w:ilvl w:val="0"/>
                      <w:numId w:val="6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Tiene menos de 12 semanas de vida (&lt;2 meses) → complicaciones mayores </w:t>
                  </w:r>
                </w:p>
                <w:p w:rsidR="00000000" w:rsidDel="00000000" w:rsidP="00000000" w:rsidRDefault="00000000" w:rsidRPr="00000000" w14:paraId="0000002A">
                  <w:pPr>
                    <w:keepNext w:val="0"/>
                    <w:keepLines w:val="0"/>
                    <w:widowControl w:val="0"/>
                    <w:numPr>
                      <w:ilvl w:val="0"/>
                      <w:numId w:val="6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Enfermedad pulmonar crónica como la displasia broncopulmonar (también conocida como enfermedad pulmonar crónica), fibrosis quística </w:t>
                  </w:r>
                </w:p>
                <w:p w:rsidR="00000000" w:rsidDel="00000000" w:rsidP="00000000" w:rsidRDefault="00000000" w:rsidRPr="00000000" w14:paraId="0000002B">
                  <w:pPr>
                    <w:keepNext w:val="0"/>
                    <w:keepLines w:val="0"/>
                    <w:widowControl w:val="0"/>
                    <w:numPr>
                      <w:ilvl w:val="0"/>
                      <w:numId w:val="6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Defectos anatómicos de las vías respiratorias congénitos </w:t>
                  </w:r>
                </w:p>
                <w:p w:rsidR="00000000" w:rsidDel="00000000" w:rsidP="00000000" w:rsidRDefault="00000000" w:rsidRPr="00000000" w14:paraId="0000002C">
                  <w:pPr>
                    <w:keepNext w:val="0"/>
                    <w:keepLines w:val="0"/>
                    <w:widowControl w:val="0"/>
                    <w:numPr>
                      <w:ilvl w:val="0"/>
                      <w:numId w:val="6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Cardiopatía congénita hemodinámicamente significativa </w:t>
                  </w:r>
                </w:p>
                <w:p w:rsidR="00000000" w:rsidDel="00000000" w:rsidP="00000000" w:rsidRDefault="00000000" w:rsidRPr="00000000" w14:paraId="0000002D">
                  <w:pPr>
                    <w:keepNext w:val="0"/>
                    <w:keepLines w:val="0"/>
                    <w:widowControl w:val="0"/>
                    <w:numPr>
                      <w:ilvl w:val="0"/>
                      <w:numId w:val="6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Inmunodeficiencia </w:t>
                  </w:r>
                </w:p>
                <w:p w:rsidR="00000000" w:rsidDel="00000000" w:rsidP="00000000" w:rsidRDefault="00000000" w:rsidRPr="00000000" w14:paraId="0000002E">
                  <w:pPr>
                    <w:keepNext w:val="0"/>
                    <w:keepLines w:val="0"/>
                    <w:widowControl w:val="0"/>
                    <w:numPr>
                      <w:ilvl w:val="0"/>
                      <w:numId w:val="6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Síndrome de Down</w:t>
                  </w:r>
                </w:p>
                <w:p w:rsidR="00000000" w:rsidDel="00000000" w:rsidP="00000000" w:rsidRDefault="00000000" w:rsidRPr="00000000" w14:paraId="0000002F">
                  <w:pPr>
                    <w:keepNext w:val="0"/>
                    <w:keepLines w:val="0"/>
                    <w:widowControl w:val="0"/>
                    <w:numPr>
                      <w:ilvl w:val="0"/>
                      <w:numId w:val="6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Presencia de apneas </w:t>
                  </w:r>
                </w:p>
                <w:p w:rsidR="00000000" w:rsidDel="00000000" w:rsidP="00000000" w:rsidRDefault="00000000" w:rsidRPr="00000000" w14:paraId="00000030">
                  <w:pPr>
                    <w:keepNext w:val="0"/>
                    <w:keepLines w:val="0"/>
                    <w:widowControl w:val="0"/>
                    <w:numPr>
                      <w:ilvl w:val="0"/>
                      <w:numId w:val="6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Desnutrición aguda grave </w:t>
                  </w:r>
                </w:p>
                <w:p w:rsidR="00000000" w:rsidDel="00000000" w:rsidP="00000000" w:rsidRDefault="00000000" w:rsidRPr="00000000" w14:paraId="00000031">
                  <w:pPr>
                    <w:keepNext w:val="0"/>
                    <w:keepLines w:val="0"/>
                    <w:widowControl w:val="0"/>
                    <w:numPr>
                      <w:ilvl w:val="0"/>
                      <w:numId w:val="6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Enfermedad neurológica mod-grave </w:t>
                  </w:r>
                </w:p>
              </w:tc>
            </w:tr>
          </w:tbl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aff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ETIOLOGÍA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highlight w:val="yellow"/>
              </w:rPr>
            </w:pPr>
            <w:r w:rsidDel="00000000" w:rsidR="00000000" w:rsidRPr="00000000">
              <w:rPr>
                <w:b w:val="1"/>
                <w:highlight w:val="yellow"/>
                <w:rtl w:val="0"/>
              </w:rPr>
              <w:t xml:space="preserve"> Viral en el 95% de los casos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Virus sincitial respiratorio</w:t>
            </w:r>
            <w:r w:rsidDel="00000000" w:rsidR="00000000" w:rsidRPr="00000000">
              <w:rPr>
                <w:rtl w:val="0"/>
              </w:rPr>
              <w:t xml:space="preserve"> causa 75 - 95% de los casos 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Ubicación mundial, comportamiento estacional, casi siempre es único patógeno. 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Rinovirus</w:t>
            </w:r>
            <w:r w:rsidDel="00000000" w:rsidR="00000000" w:rsidRPr="00000000">
              <w:rPr>
                <w:rtl w:val="0"/>
              </w:rPr>
              <w:t xml:space="preserve">, más frecuente en niños pequeños y es un cuadro más  severo (como el ASMA)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OTROS VIRUS: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Parainfluenza: El más frecuente es el tipo 3 ya que el tipo 1 y 2 se ve más en crup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Coronavirus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Metapneumovirus humano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Virus de la influenza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Adenovirus: se asocia con bronquiolitis obliterante (remodelación), cuadro crónico de estrechamiento severo de vías respiratorias pequeña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Bocavirus humano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Ocasiones raras:  Mycoplasma pneumoniae y Bordetella pertussis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caff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VIRUS SINCITIAL RESPIRATORIO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El VSR tiene 10 genes que codifican proteínas, las glicoproteínas G y F,</w:t>
            </w:r>
            <w:r w:rsidDel="00000000" w:rsidR="00000000" w:rsidRPr="00000000">
              <w:rPr>
                <w:rtl w:val="0"/>
              </w:rPr>
              <w:t xml:space="preserve"> las cuales están en la envoltura del virus y son las que inducen la formación de anticuerpos neutralizantes. 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Glicoproteína G</w:t>
            </w:r>
            <w:r w:rsidDel="00000000" w:rsidR="00000000" w:rsidRPr="00000000">
              <w:rPr>
                <w:rtl w:val="0"/>
              </w:rPr>
              <w:t xml:space="preserve">: responsable de la adhesina que permite que el virus se pegue al epitelio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Glicoproteína F:</w:t>
            </w:r>
            <w:r w:rsidDel="00000000" w:rsidR="00000000" w:rsidRPr="00000000">
              <w:rPr>
                <w:rtl w:val="0"/>
              </w:rPr>
              <w:t xml:space="preserve"> Facilita la entrada a la célula y a su ARN.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 VSR forma masas de células sanas e infectadas llamadas sincitios, por esto se denomina virus sincitial además:</w:t>
            </w:r>
          </w:p>
          <w:p w:rsidR="00000000" w:rsidDel="00000000" w:rsidP="00000000" w:rsidRDefault="00000000" w:rsidRPr="00000000" w14:paraId="0000004C">
            <w:pPr>
              <w:widowControl w:val="0"/>
              <w:numPr>
                <w:ilvl w:val="0"/>
                <w:numId w:val="28"/>
              </w:numPr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altera la apoptosis de las células infectadas </w:t>
            </w:r>
            <w:r w:rsidDel="00000000" w:rsidR="00000000" w:rsidRPr="00000000">
              <w:rPr>
                <w:rtl w:val="0"/>
              </w:rPr>
              <w:t xml:space="preserve">favoreciendo la replicación del virus.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28"/>
              </w:numPr>
              <w:spacing w:line="240" w:lineRule="auto"/>
              <w:ind w:left="72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 carga viral se correlaciona con la gravedad. </w:t>
            </w:r>
          </w:p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28"/>
              </w:numPr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Además, se ha evidenciado que el </w:t>
            </w:r>
            <w:r w:rsidDel="00000000" w:rsidR="00000000" w:rsidRPr="00000000">
              <w:rPr>
                <w:b w:val="1"/>
                <w:rtl w:val="0"/>
              </w:rPr>
              <w:t xml:space="preserve">VSR provoca una intensa inflamación con mucha participación de neutrófilos</w:t>
            </w:r>
            <w:r w:rsidDel="00000000" w:rsidR="00000000" w:rsidRPr="00000000">
              <w:rPr>
                <w:rtl w:val="0"/>
              </w:rPr>
              <w:t xml:space="preserve">, al igual que eosinófilos (inducido por la glicoproteína G del VSR), especialmente en los casos más graves. </w:t>
            </w:r>
          </w:p>
          <w:p w:rsidR="00000000" w:rsidDel="00000000" w:rsidP="00000000" w:rsidRDefault="00000000" w:rsidRPr="00000000" w14:paraId="0000004F">
            <w:pPr>
              <w:widowControl w:val="0"/>
              <w:numPr>
                <w:ilvl w:val="0"/>
                <w:numId w:val="28"/>
              </w:numPr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 mayor parte del daño causado por el VSR es mediado por l</w:t>
            </w:r>
            <w:r w:rsidDel="00000000" w:rsidR="00000000" w:rsidRPr="00000000">
              <w:rPr>
                <w:b w:val="1"/>
                <w:rtl w:val="0"/>
              </w:rPr>
              <w:t xml:space="preserve">a respuesta inmunitaria y no por la replicación viral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0"/>
              <w:numPr>
                <w:ilvl w:val="0"/>
                <w:numId w:val="28"/>
              </w:numPr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 igual manera, la replicación viral en las células epiteliales forma cuerpos de inclusión intracitoplasmático y células formando sincitios que obstruyen la vía aérea. Estas células al desprenderse (por acción de la proteína NS2 del virus) causan obstrucción distal del tracto respiratorio inferior.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caff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PATOGENIA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Contagio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Infección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Signos de infección del tracto respiratorio superior, evolucionando posteriormente a la infección del epitelio respiratorio inferior, con la entrada e infección del virus a las células epiteliales bronquiales terminale (Los cambios patológicos comienzan 18 a 24 horas después de la infección)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Daño ciliar e inflamación de los bronquios y bronquiolos que va necrosis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Obstrucción de la vía aérea, generando atelectasias, aumento de la resistencia de aire, producción de moco y disminución del volumen corriente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Hipoxia e hipercapnia por cambios en  el intercambio gaseoso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 evolución depende del niño, hay niños que evolucionan excelente, el abordaje es individual porque depende la respuesta inmunológica. </w:t>
            </w:r>
          </w:p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33"/>
              </w:numPr>
              <w:spacing w:line="240" w:lineRule="auto"/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La carga viral se correlaciona con la gravedad </w:t>
            </w:r>
          </w:p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33"/>
              </w:numPr>
              <w:spacing w:line="240" w:lineRule="auto"/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Glicoproteína G del VSR: intensa inflamación con participación de neutrófilos y eosinófilos, especialmente en casos más graves </w:t>
            </w:r>
          </w:p>
          <w:p w:rsidR="00000000" w:rsidDel="00000000" w:rsidP="00000000" w:rsidRDefault="00000000" w:rsidRPr="00000000" w14:paraId="0000005E">
            <w:pPr>
              <w:widowControl w:val="0"/>
              <w:numPr>
                <w:ilvl w:val="0"/>
                <w:numId w:val="33"/>
              </w:numPr>
              <w:spacing w:line="240" w:lineRule="auto"/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Proteína NS2: replicación viral 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13938" cy="2313625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3938" cy="2313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0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5"/>
        <w:gridCol w:w="5280"/>
        <w:tblGridChange w:id="0">
          <w:tblGrid>
            <w:gridCol w:w="4815"/>
            <w:gridCol w:w="5280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2"/>
            <w:shd w:fill="caff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CLASIFICACIÓN AIEPI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9846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725"/>
              <w:gridCol w:w="4155"/>
              <w:gridCol w:w="3965.9999999999995"/>
              <w:tblGridChange w:id="0">
                <w:tblGrid>
                  <w:gridCol w:w="1725"/>
                  <w:gridCol w:w="4155"/>
                  <w:gridCol w:w="3965.999999999999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bottom w:color="cc0000" w:space="0" w:sz="12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5">
                  <w:pPr>
                    <w:widowControl w:val="0"/>
                    <w:spacing w:line="240" w:lineRule="auto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Bronquiolitis </w:t>
                  </w:r>
                </w:p>
              </w:tc>
              <w:tc>
                <w:tcPr>
                  <w:tcBorders>
                    <w:bottom w:color="cc0000" w:space="0" w:sz="12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6">
                  <w:pPr>
                    <w:widowControl w:val="0"/>
                    <w:spacing w:line="240" w:lineRule="auto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Definición</w:t>
                  </w:r>
                </w:p>
              </w:tc>
              <w:tc>
                <w:tcPr>
                  <w:tcBorders>
                    <w:bottom w:color="cc0000" w:space="0" w:sz="12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7">
                  <w:pPr>
                    <w:widowControl w:val="0"/>
                    <w:spacing w:line="240" w:lineRule="auto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Manejo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c0000" w:space="0" w:sz="12" w:val="single"/>
                    <w:left w:color="cc0000" w:space="0" w:sz="12" w:val="single"/>
                    <w:bottom w:color="f1c232" w:space="0" w:sz="12" w:val="single"/>
                    <w:right w:color="cc0000" w:space="0" w:sz="12" w:val="single"/>
                  </w:tcBorders>
                  <w:shd w:fill="ffd5d5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8">
                  <w:pPr>
                    <w:widowControl w:val="0"/>
                    <w:spacing w:line="240" w:lineRule="auto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GRAVE</w:t>
                  </w:r>
                </w:p>
              </w:tc>
              <w:tc>
                <w:tcPr>
                  <w:tcBorders>
                    <w:top w:color="cc0000" w:space="0" w:sz="12" w:val="single"/>
                    <w:left w:color="cc0000" w:space="0" w:sz="12" w:val="single"/>
                    <w:bottom w:color="f1c232" w:space="0" w:sz="12" w:val="single"/>
                    <w:right w:color="cc0000" w:space="0" w:sz="12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9">
                  <w:pPr>
                    <w:widowControl w:val="0"/>
                    <w:spacing w:line="240" w:lineRule="auto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Menor de 2 años</w:t>
                  </w: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 de edad con un primer episodio sibilante, precedido de cuadro gripal hace 2 o 3 días y uno de los siguientes: </w:t>
                  </w:r>
                </w:p>
                <w:p w:rsidR="00000000" w:rsidDel="00000000" w:rsidP="00000000" w:rsidRDefault="00000000" w:rsidRPr="00000000" w14:paraId="0000006A">
                  <w:pPr>
                    <w:widowControl w:val="0"/>
                    <w:spacing w:line="240" w:lineRule="auto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6B">
                  <w:pPr>
                    <w:widowControl w:val="0"/>
                    <w:numPr>
                      <w:ilvl w:val="0"/>
                      <w:numId w:val="14"/>
                    </w:numPr>
                    <w:spacing w:line="240" w:lineRule="auto"/>
                    <w:ind w:left="72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Tiraje subcostal.</w:t>
                  </w:r>
                </w:p>
                <w:p w:rsidR="00000000" w:rsidDel="00000000" w:rsidP="00000000" w:rsidRDefault="00000000" w:rsidRPr="00000000" w14:paraId="0000006C">
                  <w:pPr>
                    <w:widowControl w:val="0"/>
                    <w:numPr>
                      <w:ilvl w:val="0"/>
                      <w:numId w:val="14"/>
                    </w:numPr>
                    <w:spacing w:line="240" w:lineRule="auto"/>
                    <w:ind w:left="72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Respiración rápida. </w:t>
                  </w:r>
                </w:p>
                <w:p w:rsidR="00000000" w:rsidDel="00000000" w:rsidP="00000000" w:rsidRDefault="00000000" w:rsidRPr="00000000" w14:paraId="0000006D">
                  <w:pPr>
                    <w:widowControl w:val="0"/>
                    <w:numPr>
                      <w:ilvl w:val="0"/>
                      <w:numId w:val="14"/>
                    </w:numPr>
                    <w:spacing w:line="240" w:lineRule="auto"/>
                    <w:ind w:left="72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Apenas. </w:t>
                  </w:r>
                </w:p>
                <w:p w:rsidR="00000000" w:rsidDel="00000000" w:rsidP="00000000" w:rsidRDefault="00000000" w:rsidRPr="00000000" w14:paraId="0000006E">
                  <w:pPr>
                    <w:widowControl w:val="0"/>
                    <w:numPr>
                      <w:ilvl w:val="0"/>
                      <w:numId w:val="14"/>
                    </w:numPr>
                    <w:spacing w:line="240" w:lineRule="auto"/>
                    <w:ind w:left="72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Saturación de oxígeno al aire ambiente baja. </w:t>
                  </w:r>
                </w:p>
                <w:p w:rsidR="00000000" w:rsidDel="00000000" w:rsidP="00000000" w:rsidRDefault="00000000" w:rsidRPr="00000000" w14:paraId="0000006F">
                  <w:pPr>
                    <w:widowControl w:val="0"/>
                    <w:numPr>
                      <w:ilvl w:val="0"/>
                      <w:numId w:val="14"/>
                    </w:numPr>
                    <w:spacing w:line="240" w:lineRule="auto"/>
                    <w:ind w:left="720" w:hanging="360"/>
                    <w:jc w:val="left"/>
                    <w:rPr>
                      <w:sz w:val="18"/>
                      <w:szCs w:val="18"/>
                      <w:u w:val="none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Puntaje  de la Escala de Wood-Downes-Ferres modificada &gt;9</w:t>
                  </w:r>
                </w:p>
                <w:p w:rsidR="00000000" w:rsidDel="00000000" w:rsidP="00000000" w:rsidRDefault="00000000" w:rsidRPr="00000000" w14:paraId="00000070">
                  <w:pPr>
                    <w:widowControl w:val="0"/>
                    <w:numPr>
                      <w:ilvl w:val="0"/>
                      <w:numId w:val="14"/>
                    </w:numPr>
                    <w:spacing w:line="240" w:lineRule="auto"/>
                    <w:ind w:left="72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Edad menor de 3 meses. </w:t>
                  </w:r>
                </w:p>
                <w:p w:rsidR="00000000" w:rsidDel="00000000" w:rsidP="00000000" w:rsidRDefault="00000000" w:rsidRPr="00000000" w14:paraId="00000071">
                  <w:pPr>
                    <w:widowControl w:val="0"/>
                    <w:numPr>
                      <w:ilvl w:val="0"/>
                      <w:numId w:val="14"/>
                    </w:numPr>
                    <w:spacing w:line="240" w:lineRule="auto"/>
                    <w:ind w:left="72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Edad menor de 6 meses y antecedente de prematuridad. </w:t>
                  </w:r>
                </w:p>
                <w:p w:rsidR="00000000" w:rsidDel="00000000" w:rsidP="00000000" w:rsidRDefault="00000000" w:rsidRPr="00000000" w14:paraId="00000072">
                  <w:pPr>
                    <w:widowControl w:val="0"/>
                    <w:numPr>
                      <w:ilvl w:val="0"/>
                      <w:numId w:val="14"/>
                    </w:numPr>
                    <w:spacing w:line="240" w:lineRule="auto"/>
                    <w:ind w:left="72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Síndrome de Down o enfermedades congénitas con compromiso cardiovascular o pulmonar.</w:t>
                  </w:r>
                </w:p>
              </w:tc>
              <w:tc>
                <w:tcPr>
                  <w:tcBorders>
                    <w:top w:color="cc0000" w:space="0" w:sz="12" w:val="single"/>
                    <w:left w:color="cc0000" w:space="0" w:sz="12" w:val="single"/>
                    <w:bottom w:color="f1c232" w:space="0" w:sz="12" w:val="single"/>
                    <w:right w:color="cc0000" w:space="0" w:sz="12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3">
                  <w:pPr>
                    <w:widowControl w:val="0"/>
                    <w:numPr>
                      <w:ilvl w:val="0"/>
                      <w:numId w:val="13"/>
                    </w:numPr>
                    <w:spacing w:line="240" w:lineRule="auto"/>
                    <w:ind w:left="72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Hospitalizar o referir URGENTEMENTE según las normas de estabilización y transporte “REFIERA” </w:t>
                  </w:r>
                </w:p>
                <w:p w:rsidR="00000000" w:rsidDel="00000000" w:rsidP="00000000" w:rsidRDefault="00000000" w:rsidRPr="00000000" w14:paraId="00000074">
                  <w:pPr>
                    <w:widowControl w:val="0"/>
                    <w:numPr>
                      <w:ilvl w:val="0"/>
                      <w:numId w:val="13"/>
                    </w:numPr>
                    <w:spacing w:line="240" w:lineRule="auto"/>
                    <w:ind w:left="720" w:hanging="360"/>
                    <w:jc w:val="left"/>
                    <w:rPr>
                      <w:sz w:val="18"/>
                      <w:szCs w:val="18"/>
                      <w:u w:val="none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Posición semisentada, orden de aislamiento </w:t>
                  </w:r>
                </w:p>
                <w:p w:rsidR="00000000" w:rsidDel="00000000" w:rsidP="00000000" w:rsidRDefault="00000000" w:rsidRPr="00000000" w14:paraId="00000075">
                  <w:pPr>
                    <w:widowControl w:val="0"/>
                    <w:numPr>
                      <w:ilvl w:val="0"/>
                      <w:numId w:val="13"/>
                    </w:numPr>
                    <w:spacing w:line="240" w:lineRule="auto"/>
                    <w:ind w:left="72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Administrar oxígeno. </w:t>
                  </w:r>
                </w:p>
                <w:p w:rsidR="00000000" w:rsidDel="00000000" w:rsidP="00000000" w:rsidRDefault="00000000" w:rsidRPr="00000000" w14:paraId="00000076">
                  <w:pPr>
                    <w:widowControl w:val="0"/>
                    <w:numPr>
                      <w:ilvl w:val="0"/>
                      <w:numId w:val="13"/>
                    </w:numPr>
                    <w:spacing w:line="240" w:lineRule="auto"/>
                    <w:ind w:left="72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Si toleras la vía oral, aumentar la ingesta de líquidos y leche materna.</w:t>
                  </w:r>
                </w:p>
                <w:p w:rsidR="00000000" w:rsidDel="00000000" w:rsidP="00000000" w:rsidRDefault="00000000" w:rsidRPr="00000000" w14:paraId="00000077">
                  <w:pPr>
                    <w:widowControl w:val="0"/>
                    <w:spacing w:line="240" w:lineRule="auto"/>
                    <w:ind w:lef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f1c232" w:space="0" w:sz="12" w:val="single"/>
                    <w:left w:color="f1c232" w:space="0" w:sz="12" w:val="single"/>
                    <w:bottom w:color="caffe6" w:space="0" w:sz="12" w:val="single"/>
                    <w:right w:color="f1c232" w:space="0" w:sz="12" w:val="single"/>
                  </w:tcBorders>
                  <w:shd w:fill="fffeec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8">
                  <w:pPr>
                    <w:widowControl w:val="0"/>
                    <w:spacing w:line="240" w:lineRule="auto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Bronquiolitis  3 meses - 2 años</w:t>
                  </w:r>
                </w:p>
              </w:tc>
              <w:tc>
                <w:tcPr>
                  <w:tcBorders>
                    <w:top w:color="f1c232" w:space="0" w:sz="12" w:val="single"/>
                    <w:left w:color="f1c232" w:space="0" w:sz="12" w:val="single"/>
                    <w:bottom w:color="caffe6" w:space="0" w:sz="12" w:val="single"/>
                    <w:right w:color="f1c232" w:space="0" w:sz="12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9">
                  <w:pPr>
                    <w:widowControl w:val="0"/>
                    <w:spacing w:line="240" w:lineRule="auto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Mayor de 3 meses- menor de 2 años</w:t>
                  </w:r>
                </w:p>
                <w:p w:rsidR="00000000" w:rsidDel="00000000" w:rsidP="00000000" w:rsidRDefault="00000000" w:rsidRPr="00000000" w14:paraId="0000007A">
                  <w:pPr>
                    <w:widowControl w:val="0"/>
                    <w:numPr>
                      <w:ilvl w:val="0"/>
                      <w:numId w:val="12"/>
                    </w:numPr>
                    <w:spacing w:line="240" w:lineRule="auto"/>
                    <w:ind w:left="72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Saturación de oxígeno baja al aire ambiente según altura</w:t>
                  </w:r>
                </w:p>
                <w:p w:rsidR="00000000" w:rsidDel="00000000" w:rsidP="00000000" w:rsidRDefault="00000000" w:rsidRPr="00000000" w14:paraId="0000007B">
                  <w:pPr>
                    <w:widowControl w:val="0"/>
                    <w:numPr>
                      <w:ilvl w:val="0"/>
                      <w:numId w:val="12"/>
                    </w:numPr>
                    <w:spacing w:line="240" w:lineRule="auto"/>
                    <w:ind w:left="72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Puntaje de la Escala de Wood-Downes-Ferres modificada de 5-8</w:t>
                  </w:r>
                </w:p>
              </w:tc>
              <w:tc>
                <w:tcPr>
                  <w:tcBorders>
                    <w:top w:color="f1c232" w:space="0" w:sz="12" w:val="single"/>
                    <w:left w:color="f1c232" w:space="0" w:sz="12" w:val="single"/>
                    <w:bottom w:color="caffe6" w:space="0" w:sz="12" w:val="single"/>
                    <w:right w:color="f1c232" w:space="0" w:sz="12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C">
                  <w:pPr>
                    <w:widowControl w:val="0"/>
                    <w:numPr>
                      <w:ilvl w:val="0"/>
                      <w:numId w:val="17"/>
                    </w:numPr>
                    <w:spacing w:line="240" w:lineRule="auto"/>
                    <w:ind w:left="72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Considere hospitalizar</w:t>
                  </w:r>
                </w:p>
                <w:p w:rsidR="00000000" w:rsidDel="00000000" w:rsidP="00000000" w:rsidRDefault="00000000" w:rsidRPr="00000000" w14:paraId="0000007D">
                  <w:pPr>
                    <w:widowControl w:val="0"/>
                    <w:numPr>
                      <w:ilvl w:val="0"/>
                      <w:numId w:val="17"/>
                    </w:numPr>
                    <w:spacing w:line="240" w:lineRule="auto"/>
                    <w:ind w:left="72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Inicie oxígeno para mantener la saturación de O2 adecuada para la altura, con el método de acuerdo con disponibilidad de equipo, la adaptación del niño(a) y la concentración requerida de oxígeno.</w:t>
                  </w:r>
                </w:p>
                <w:p w:rsidR="00000000" w:rsidDel="00000000" w:rsidP="00000000" w:rsidRDefault="00000000" w:rsidRPr="00000000" w14:paraId="0000007E">
                  <w:pPr>
                    <w:widowControl w:val="0"/>
                    <w:numPr>
                      <w:ilvl w:val="0"/>
                      <w:numId w:val="17"/>
                    </w:numPr>
                    <w:spacing w:line="240" w:lineRule="auto"/>
                    <w:ind w:left="72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Si el paciente tolera la vía oral, aumente la ingesta de líquidos y de leche materna.</w:t>
                  </w:r>
                </w:p>
                <w:p w:rsidR="00000000" w:rsidDel="00000000" w:rsidP="00000000" w:rsidRDefault="00000000" w:rsidRPr="00000000" w14:paraId="0000007F">
                  <w:pPr>
                    <w:widowControl w:val="0"/>
                    <w:numPr>
                      <w:ilvl w:val="0"/>
                      <w:numId w:val="17"/>
                    </w:numPr>
                    <w:spacing w:line="240" w:lineRule="auto"/>
                    <w:ind w:left="72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Higiene nasal a necesidad</w:t>
                  </w:r>
                </w:p>
                <w:p w:rsidR="00000000" w:rsidDel="00000000" w:rsidP="00000000" w:rsidRDefault="00000000" w:rsidRPr="00000000" w14:paraId="00000080">
                  <w:pPr>
                    <w:widowControl w:val="0"/>
                    <w:numPr>
                      <w:ilvl w:val="0"/>
                      <w:numId w:val="17"/>
                    </w:numPr>
                    <w:spacing w:line="240" w:lineRule="auto"/>
                    <w:ind w:left="72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Maneje la fiebre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affe6" w:space="0" w:sz="12" w:val="single"/>
                    <w:left w:color="caffe6" w:space="0" w:sz="12" w:val="single"/>
                    <w:bottom w:color="caffe6" w:space="0" w:sz="12" w:val="single"/>
                    <w:right w:color="caffe6" w:space="0" w:sz="12" w:val="single"/>
                  </w:tcBorders>
                  <w:shd w:fill="caffe6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1">
                  <w:pPr>
                    <w:widowControl w:val="0"/>
                    <w:spacing w:line="240" w:lineRule="auto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Bronquiolitis  leve</w:t>
                  </w:r>
                </w:p>
              </w:tc>
              <w:tc>
                <w:tcPr>
                  <w:tcBorders>
                    <w:top w:color="caffe6" w:space="0" w:sz="12" w:val="single"/>
                    <w:left w:color="caffe6" w:space="0" w:sz="12" w:val="single"/>
                    <w:bottom w:color="caffe6" w:space="0" w:sz="12" w:val="single"/>
                    <w:right w:color="caffe6" w:space="0" w:sz="12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2">
                  <w:pPr>
                    <w:widowControl w:val="0"/>
                    <w:spacing w:line="240" w:lineRule="auto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Mayor de 3 meses</w:t>
                  </w:r>
                </w:p>
                <w:p w:rsidR="00000000" w:rsidDel="00000000" w:rsidP="00000000" w:rsidRDefault="00000000" w:rsidRPr="00000000" w14:paraId="00000083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720" w:hanging="360"/>
                    <w:jc w:val="left"/>
                    <w:rPr>
                      <w:sz w:val="18"/>
                      <w:szCs w:val="18"/>
                      <w:u w:val="none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Saturación adecuada al medio ambiente</w:t>
                  </w:r>
                </w:p>
                <w:p w:rsidR="00000000" w:rsidDel="00000000" w:rsidP="00000000" w:rsidRDefault="00000000" w:rsidRPr="00000000" w14:paraId="0000008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720" w:hanging="360"/>
                    <w:jc w:val="left"/>
                    <w:rPr>
                      <w:sz w:val="18"/>
                      <w:szCs w:val="18"/>
                      <w:u w:val="none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Puntaje de la Escala de Wood-Downes-Ferres modificada &lt; 4</w:t>
                  </w:r>
                </w:p>
              </w:tc>
              <w:tc>
                <w:tcPr>
                  <w:tcBorders>
                    <w:top w:color="caffe6" w:space="0" w:sz="12" w:val="single"/>
                    <w:left w:color="caffe6" w:space="0" w:sz="12" w:val="single"/>
                    <w:bottom w:color="caffe6" w:space="0" w:sz="12" w:val="single"/>
                    <w:right w:color="caffe6" w:space="0" w:sz="12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5">
                  <w:pPr>
                    <w:widowControl w:val="0"/>
                    <w:numPr>
                      <w:ilvl w:val="0"/>
                      <w:numId w:val="3"/>
                    </w:numPr>
                    <w:spacing w:line="240" w:lineRule="auto"/>
                    <w:ind w:left="72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Higiene nasal a necesidad</w:t>
                  </w:r>
                </w:p>
                <w:p w:rsidR="00000000" w:rsidDel="00000000" w:rsidP="00000000" w:rsidRDefault="00000000" w:rsidRPr="00000000" w14:paraId="00000086">
                  <w:pPr>
                    <w:widowControl w:val="0"/>
                    <w:numPr>
                      <w:ilvl w:val="0"/>
                      <w:numId w:val="3"/>
                    </w:numPr>
                    <w:spacing w:line="240" w:lineRule="auto"/>
                    <w:ind w:left="72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Maneje la fiebre</w:t>
                  </w:r>
                </w:p>
                <w:p w:rsidR="00000000" w:rsidDel="00000000" w:rsidP="00000000" w:rsidRDefault="00000000" w:rsidRPr="00000000" w14:paraId="00000087">
                  <w:pPr>
                    <w:widowControl w:val="0"/>
                    <w:numPr>
                      <w:ilvl w:val="0"/>
                      <w:numId w:val="3"/>
                    </w:numPr>
                    <w:spacing w:line="240" w:lineRule="auto"/>
                    <w:ind w:left="72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No se requiere paraclínicos complementarios (hemograma, VSG o PCR, Radiografía de Tórax)</w:t>
                  </w:r>
                </w:p>
                <w:p w:rsidR="00000000" w:rsidDel="00000000" w:rsidP="00000000" w:rsidRDefault="00000000" w:rsidRPr="00000000" w14:paraId="00000088">
                  <w:pPr>
                    <w:widowControl w:val="0"/>
                    <w:numPr>
                      <w:ilvl w:val="0"/>
                      <w:numId w:val="3"/>
                    </w:numPr>
                    <w:spacing w:line="240" w:lineRule="auto"/>
                    <w:ind w:left="72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No se requiere inicio de antibióticos ni de adrenalina nebulizada</w:t>
                  </w:r>
                </w:p>
                <w:p w:rsidR="00000000" w:rsidDel="00000000" w:rsidP="00000000" w:rsidRDefault="00000000" w:rsidRPr="00000000" w14:paraId="00000089">
                  <w:pPr>
                    <w:widowControl w:val="0"/>
                    <w:numPr>
                      <w:ilvl w:val="0"/>
                      <w:numId w:val="3"/>
                    </w:numPr>
                    <w:spacing w:line="240" w:lineRule="auto"/>
                    <w:ind w:left="72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No se recomienda el uso de Esteroides Sistémicos o inhalados</w:t>
                  </w:r>
                </w:p>
                <w:p w:rsidR="00000000" w:rsidDel="00000000" w:rsidP="00000000" w:rsidRDefault="00000000" w:rsidRPr="00000000" w14:paraId="0000008A">
                  <w:pPr>
                    <w:widowControl w:val="0"/>
                    <w:numPr>
                      <w:ilvl w:val="0"/>
                      <w:numId w:val="3"/>
                    </w:numPr>
                    <w:spacing w:line="240" w:lineRule="auto"/>
                    <w:ind w:left="72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No se recomienda el uso de tratamientos sintomáticos (antihistamínicos, antitusígenos, descongestionantes, mucolíticos)</w:t>
                  </w:r>
                </w:p>
                <w:p w:rsidR="00000000" w:rsidDel="00000000" w:rsidP="00000000" w:rsidRDefault="00000000" w:rsidRPr="00000000" w14:paraId="0000008B">
                  <w:pPr>
                    <w:widowControl w:val="0"/>
                    <w:numPr>
                      <w:ilvl w:val="0"/>
                      <w:numId w:val="3"/>
                    </w:numPr>
                    <w:spacing w:line="240" w:lineRule="auto"/>
                    <w:ind w:left="72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Recomendaciones para manejo en casa</w:t>
                  </w:r>
                </w:p>
                <w:p w:rsidR="00000000" w:rsidDel="00000000" w:rsidP="00000000" w:rsidRDefault="00000000" w:rsidRPr="00000000" w14:paraId="0000008C">
                  <w:pPr>
                    <w:widowControl w:val="0"/>
                    <w:numPr>
                      <w:ilvl w:val="0"/>
                      <w:numId w:val="3"/>
                    </w:numPr>
                    <w:spacing w:line="240" w:lineRule="auto"/>
                    <w:ind w:left="72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Informe sobre signos de alarma para consultar</w:t>
                  </w:r>
                </w:p>
                <w:p w:rsidR="00000000" w:rsidDel="00000000" w:rsidP="00000000" w:rsidRDefault="00000000" w:rsidRPr="00000000" w14:paraId="0000008D">
                  <w:pPr>
                    <w:widowControl w:val="0"/>
                    <w:numPr>
                      <w:ilvl w:val="0"/>
                      <w:numId w:val="3"/>
                    </w:numPr>
                    <w:spacing w:line="240" w:lineRule="auto"/>
                    <w:ind w:left="72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Control a las 48 a 72 horas especialmente en niños menores de 6 meses.</w:t>
                  </w:r>
                </w:p>
                <w:p w:rsidR="00000000" w:rsidDel="00000000" w:rsidP="00000000" w:rsidRDefault="00000000" w:rsidRPr="00000000" w14:paraId="0000008E">
                  <w:pPr>
                    <w:widowControl w:val="0"/>
                    <w:spacing w:line="240" w:lineRule="auto"/>
                    <w:ind w:left="72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caff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CLÍNICA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numPr>
                <w:ilvl w:val="0"/>
                <w:numId w:val="27"/>
              </w:numPr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Antecedente de una infección respiratoria superior 2 a 3 días previos </w:t>
            </w:r>
          </w:p>
          <w:p w:rsidR="00000000" w:rsidDel="00000000" w:rsidP="00000000" w:rsidRDefault="00000000" w:rsidRPr="00000000" w14:paraId="00000095">
            <w:pPr>
              <w:widowControl w:val="0"/>
              <w:numPr>
                <w:ilvl w:val="0"/>
                <w:numId w:val="27"/>
              </w:numPr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Sintomas de resfriado:rinorrea, estornudo, congestión fiebre &lt; 39° </w:t>
            </w:r>
          </w:p>
          <w:p w:rsidR="00000000" w:rsidDel="00000000" w:rsidP="00000000" w:rsidRDefault="00000000" w:rsidRPr="00000000" w14:paraId="00000096">
            <w:pPr>
              <w:widowControl w:val="0"/>
              <w:numPr>
                <w:ilvl w:val="0"/>
                <w:numId w:val="27"/>
              </w:numPr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b w:val="1"/>
                <w:shd w:fill="caffe6" w:val="clear"/>
                <w:rtl w:val="0"/>
              </w:rPr>
              <w:t xml:space="preserve">Síntomas respiratorios infección baja: </w:t>
            </w:r>
            <w:r w:rsidDel="00000000" w:rsidR="00000000" w:rsidRPr="00000000">
              <w:rPr>
                <w:rtl w:val="0"/>
              </w:rPr>
              <w:t xml:space="preserve">tos sibilancia espiratoria, crépitos bilaterales y retracciones, que alcanzan su pico max a los 3 -5 días 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La mayoría de los cuadros son leves </w:t>
            </w:r>
            <w:r w:rsidDel="00000000" w:rsidR="00000000" w:rsidRPr="00000000">
              <w:rPr>
                <w:rtl w:val="0"/>
              </w:rPr>
              <w:t xml:space="preserve">se recuperan en 7 días, la tos puede durar 4 sem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b w:val="1"/>
                <w:shd w:fill="fffeec" w:val="clear"/>
                <w:rtl w:val="0"/>
              </w:rPr>
              <w:t xml:space="preserve">Síntomas de bronquiolitis temprana:</w:t>
            </w:r>
            <w:r w:rsidDel="00000000" w:rsidR="00000000" w:rsidRPr="00000000">
              <w:rPr>
                <w:rtl w:val="0"/>
              </w:rPr>
              <w:t xml:space="preserve"> Apneas, más en prematuros 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ind w:left="0" w:firstLine="0"/>
              <w:jc w:val="left"/>
              <w:rPr>
                <w:b w:val="1"/>
                <w:highlight w:val="yellow"/>
              </w:rPr>
            </w:pPr>
            <w:r w:rsidDel="00000000" w:rsidR="00000000" w:rsidRPr="00000000">
              <w:rPr>
                <w:b w:val="1"/>
                <w:highlight w:val="yellow"/>
                <w:rtl w:val="0"/>
              </w:rPr>
              <w:t xml:space="preserve">Signos de gravedad (5% requieren ventilación mecánica ) </w:t>
            </w:r>
          </w:p>
          <w:p w:rsidR="00000000" w:rsidDel="00000000" w:rsidP="00000000" w:rsidRDefault="00000000" w:rsidRPr="00000000" w14:paraId="0000009C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FR&gt;70 RPM</w:t>
            </w:r>
          </w:p>
          <w:p w:rsidR="00000000" w:rsidDel="00000000" w:rsidP="00000000" w:rsidRDefault="00000000" w:rsidRPr="00000000" w14:paraId="0000009D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Apneas</w:t>
            </w:r>
          </w:p>
          <w:p w:rsidR="00000000" w:rsidDel="00000000" w:rsidP="00000000" w:rsidRDefault="00000000" w:rsidRPr="00000000" w14:paraId="0000009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Hipoxemia</w:t>
            </w:r>
          </w:p>
          <w:p w:rsidR="00000000" w:rsidDel="00000000" w:rsidP="00000000" w:rsidRDefault="00000000" w:rsidRPr="00000000" w14:paraId="0000009F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Aspecto tóxico</w:t>
            </w:r>
          </w:p>
          <w:p w:rsidR="00000000" w:rsidDel="00000000" w:rsidP="00000000" w:rsidRDefault="00000000" w:rsidRPr="00000000" w14:paraId="000000A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Atelectasias en radiografía. </w:t>
            </w:r>
          </w:p>
          <w:tbl>
            <w:tblPr>
              <w:tblStyle w:val="Table5"/>
              <w:tblW w:w="8745.0" w:type="dxa"/>
              <w:jc w:val="left"/>
              <w:tblInd w:w="675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805"/>
              <w:gridCol w:w="2790"/>
              <w:gridCol w:w="3150"/>
              <w:tblGridChange w:id="0">
                <w:tblGrid>
                  <w:gridCol w:w="2805"/>
                  <w:gridCol w:w="2790"/>
                  <w:gridCol w:w="315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Merge w:val="restart"/>
                  <w:tcBorders>
                    <w:top w:color="4a86e8" w:space="0" w:sz="8" w:val="single"/>
                    <w:left w:color="4a86e8" w:space="0" w:sz="8" w:val="single"/>
                    <w:bottom w:color="4a86e8" w:space="0" w:sz="8" w:val="single"/>
                    <w:right w:color="4a86e8" w:space="0" w:sz="8" w:val="single"/>
                  </w:tcBorders>
                  <w:shd w:fill="c9daf8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A1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0 - 3 DÍAS</w:t>
                  </w:r>
                </w:p>
                <w:p w:rsidR="00000000" w:rsidDel="00000000" w:rsidP="00000000" w:rsidRDefault="00000000" w:rsidRPr="00000000" w14:paraId="000000A2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Tracto respiratorio superior</w:t>
                  </w:r>
                </w:p>
              </w:tc>
              <w:tc>
                <w:tcPr>
                  <w:vMerge w:val="restart"/>
                  <w:tcBorders>
                    <w:top w:color="4a86e8" w:space="0" w:sz="8" w:val="single"/>
                    <w:left w:color="4a86e8" w:space="0" w:sz="8" w:val="single"/>
                    <w:bottom w:color="4a86e8" w:space="0" w:sz="8" w:val="single"/>
                    <w:right w:color="4a86e8" w:space="0" w:sz="8" w:val="single"/>
                  </w:tcBorders>
                  <w:shd w:fill="c9daf8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A3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4 - 8 DÍAS</w:t>
                  </w:r>
                </w:p>
                <w:p w:rsidR="00000000" w:rsidDel="00000000" w:rsidP="00000000" w:rsidRDefault="00000000" w:rsidRPr="00000000" w14:paraId="000000A4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Tracto respiratorio inferior</w:t>
                  </w:r>
                </w:p>
              </w:tc>
              <w:tc>
                <w:tcPr>
                  <w:vMerge w:val="restart"/>
                  <w:tcBorders>
                    <w:top w:color="4a86e8" w:space="0" w:sz="8" w:val="single"/>
                    <w:left w:color="4a86e8" w:space="0" w:sz="8" w:val="single"/>
                    <w:bottom w:color="4a86e8" w:space="0" w:sz="8" w:val="single"/>
                    <w:right w:color="4a86e8" w:space="0" w:sz="8" w:val="single"/>
                  </w:tcBorders>
                  <w:shd w:fill="c9daf8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A5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8 DÍAS EN ADELANTE</w:t>
                  </w:r>
                </w:p>
                <w:p w:rsidR="00000000" w:rsidDel="00000000" w:rsidP="00000000" w:rsidRDefault="00000000" w:rsidRPr="00000000" w14:paraId="000000A6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Tracto respiratorio inferior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4a86e8" w:space="0" w:sz="8" w:val="single"/>
                    <w:left w:color="4a86e8" w:space="0" w:sz="8" w:val="single"/>
                    <w:bottom w:color="4a86e8" w:space="0" w:sz="8" w:val="single"/>
                    <w:right w:color="4a86e8" w:space="0" w:sz="8" w:val="single"/>
                  </w:tcBorders>
                  <w:shd w:fill="c9daf8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A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continue"/>
                  <w:tcBorders>
                    <w:top w:color="4a86e8" w:space="0" w:sz="8" w:val="single"/>
                    <w:left w:color="4a86e8" w:space="0" w:sz="8" w:val="single"/>
                    <w:bottom w:color="4a86e8" w:space="0" w:sz="8" w:val="single"/>
                    <w:right w:color="4a86e8" w:space="0" w:sz="8" w:val="single"/>
                  </w:tcBorders>
                  <w:shd w:fill="c9daf8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A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continue"/>
                  <w:tcBorders>
                    <w:top w:color="4a86e8" w:space="0" w:sz="8" w:val="single"/>
                    <w:left w:color="4a86e8" w:space="0" w:sz="8" w:val="single"/>
                    <w:bottom w:color="4a86e8" w:space="0" w:sz="8" w:val="single"/>
                    <w:right w:color="4a86e8" w:space="0" w:sz="8" w:val="single"/>
                  </w:tcBorders>
                  <w:shd w:fill="c9daf8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A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4a86e8" w:space="0" w:sz="8" w:val="single"/>
                    <w:left w:color="4a86e8" w:space="0" w:sz="8" w:val="single"/>
                    <w:bottom w:color="4a86e8" w:space="0" w:sz="8" w:val="single"/>
                    <w:right w:color="4a86e8" w:space="0" w:sz="8" w:val="single"/>
                  </w:tcBorders>
                  <w:shd w:fill="c9daf8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A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continue"/>
                  <w:tcBorders>
                    <w:top w:color="4a86e8" w:space="0" w:sz="8" w:val="single"/>
                    <w:left w:color="4a86e8" w:space="0" w:sz="8" w:val="single"/>
                    <w:bottom w:color="4a86e8" w:space="0" w:sz="8" w:val="single"/>
                    <w:right w:color="4a86e8" w:space="0" w:sz="8" w:val="single"/>
                  </w:tcBorders>
                  <w:shd w:fill="c9daf8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A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continue"/>
                  <w:tcBorders>
                    <w:top w:color="4a86e8" w:space="0" w:sz="8" w:val="single"/>
                    <w:left w:color="4a86e8" w:space="0" w:sz="8" w:val="single"/>
                    <w:bottom w:color="4a86e8" w:space="0" w:sz="8" w:val="single"/>
                    <w:right w:color="4a86e8" w:space="0" w:sz="8" w:val="single"/>
                  </w:tcBorders>
                  <w:shd w:fill="c9daf8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A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4a86e8" w:space="0" w:sz="8" w:val="single"/>
                    <w:left w:color="4a86e8" w:space="0" w:sz="8" w:val="single"/>
                    <w:bottom w:color="4a86e8" w:space="0" w:sz="8" w:val="single"/>
                    <w:right w:color="4a86e8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AD">
                  <w:pPr>
                    <w:numPr>
                      <w:ilvl w:val="0"/>
                      <w:numId w:val="30"/>
                    </w:numPr>
                    <w:spacing w:line="240" w:lineRule="auto"/>
                    <w:ind w:left="425" w:hanging="36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Fiebre</w:t>
                  </w:r>
                </w:p>
                <w:p w:rsidR="00000000" w:rsidDel="00000000" w:rsidP="00000000" w:rsidRDefault="00000000" w:rsidRPr="00000000" w14:paraId="000000AE">
                  <w:pPr>
                    <w:numPr>
                      <w:ilvl w:val="0"/>
                      <w:numId w:val="30"/>
                    </w:numPr>
                    <w:spacing w:line="240" w:lineRule="auto"/>
                    <w:ind w:left="425" w:hanging="36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Congestión nasal</w:t>
                  </w:r>
                </w:p>
                <w:p w:rsidR="00000000" w:rsidDel="00000000" w:rsidP="00000000" w:rsidRDefault="00000000" w:rsidRPr="00000000" w14:paraId="000000AF">
                  <w:pPr>
                    <w:numPr>
                      <w:ilvl w:val="0"/>
                      <w:numId w:val="30"/>
                    </w:numPr>
                    <w:spacing w:line="240" w:lineRule="auto"/>
                    <w:ind w:left="425" w:hanging="36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Rinorrea</w:t>
                  </w:r>
                </w:p>
                <w:p w:rsidR="00000000" w:rsidDel="00000000" w:rsidP="00000000" w:rsidRDefault="00000000" w:rsidRPr="00000000" w14:paraId="000000B0">
                  <w:pPr>
                    <w:numPr>
                      <w:ilvl w:val="0"/>
                      <w:numId w:val="30"/>
                    </w:numPr>
                    <w:spacing w:line="240" w:lineRule="auto"/>
                    <w:ind w:left="425" w:hanging="36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Hiporexia</w:t>
                  </w:r>
                </w:p>
              </w:tc>
              <w:tc>
                <w:tcPr>
                  <w:tcBorders>
                    <w:top w:color="4a86e8" w:space="0" w:sz="8" w:val="single"/>
                    <w:left w:color="4a86e8" w:space="0" w:sz="8" w:val="single"/>
                    <w:bottom w:color="4a86e8" w:space="0" w:sz="8" w:val="single"/>
                    <w:right w:color="4a86e8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B1">
                  <w:pPr>
                    <w:numPr>
                      <w:ilvl w:val="0"/>
                      <w:numId w:val="23"/>
                    </w:numPr>
                    <w:spacing w:line="240" w:lineRule="auto"/>
                    <w:ind w:left="425" w:hanging="36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Edema</w:t>
                  </w:r>
                </w:p>
                <w:p w:rsidR="00000000" w:rsidDel="00000000" w:rsidP="00000000" w:rsidRDefault="00000000" w:rsidRPr="00000000" w14:paraId="000000B2">
                  <w:pPr>
                    <w:numPr>
                      <w:ilvl w:val="0"/>
                      <w:numId w:val="23"/>
                    </w:numPr>
                    <w:spacing w:line="240" w:lineRule="auto"/>
                    <w:ind w:left="425" w:hanging="36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Moco</w:t>
                  </w:r>
                </w:p>
                <w:p w:rsidR="00000000" w:rsidDel="00000000" w:rsidP="00000000" w:rsidRDefault="00000000" w:rsidRPr="00000000" w14:paraId="000000B3">
                  <w:pPr>
                    <w:numPr>
                      <w:ilvl w:val="0"/>
                      <w:numId w:val="23"/>
                    </w:numPr>
                    <w:spacing w:line="240" w:lineRule="auto"/>
                    <w:ind w:left="425" w:hanging="36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Obstrucción</w:t>
                  </w:r>
                </w:p>
                <w:p w:rsidR="00000000" w:rsidDel="00000000" w:rsidP="00000000" w:rsidRDefault="00000000" w:rsidRPr="00000000" w14:paraId="000000B4">
                  <w:pPr>
                    <w:numPr>
                      <w:ilvl w:val="0"/>
                      <w:numId w:val="23"/>
                    </w:numPr>
                    <w:spacing w:line="240" w:lineRule="auto"/>
                    <w:ind w:left="425" w:hanging="36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Compromiso ciliar</w:t>
                  </w:r>
                </w:p>
              </w:tc>
              <w:tc>
                <w:tcPr>
                  <w:tcBorders>
                    <w:top w:color="4a86e8" w:space="0" w:sz="8" w:val="single"/>
                    <w:left w:color="4a86e8" w:space="0" w:sz="8" w:val="single"/>
                    <w:bottom w:color="4a86e8" w:space="0" w:sz="8" w:val="single"/>
                    <w:right w:color="4a86e8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B5">
                  <w:pPr>
                    <w:numPr>
                      <w:ilvl w:val="0"/>
                      <w:numId w:val="24"/>
                    </w:numPr>
                    <w:spacing w:line="240" w:lineRule="auto"/>
                    <w:ind w:left="425" w:hanging="36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Atrapamiento aéreo</w:t>
                  </w:r>
                </w:p>
                <w:p w:rsidR="00000000" w:rsidDel="00000000" w:rsidP="00000000" w:rsidRDefault="00000000" w:rsidRPr="00000000" w14:paraId="000000B6">
                  <w:pPr>
                    <w:numPr>
                      <w:ilvl w:val="0"/>
                      <w:numId w:val="24"/>
                    </w:numPr>
                    <w:spacing w:line="240" w:lineRule="auto"/>
                    <w:ind w:left="425" w:hanging="36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Atelectasias</w:t>
                  </w:r>
                </w:p>
                <w:p w:rsidR="00000000" w:rsidDel="00000000" w:rsidP="00000000" w:rsidRDefault="00000000" w:rsidRPr="00000000" w14:paraId="000000B7">
                  <w:pPr>
                    <w:numPr>
                      <w:ilvl w:val="0"/>
                      <w:numId w:val="24"/>
                    </w:numPr>
                    <w:spacing w:line="240" w:lineRule="auto"/>
                    <w:ind w:left="425" w:hanging="36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Aumento del trabajo respiratorio</w:t>
                  </w:r>
                </w:p>
                <w:p w:rsidR="00000000" w:rsidDel="00000000" w:rsidP="00000000" w:rsidRDefault="00000000" w:rsidRPr="00000000" w14:paraId="000000B8">
                  <w:pPr>
                    <w:numPr>
                      <w:ilvl w:val="0"/>
                      <w:numId w:val="24"/>
                    </w:numPr>
                    <w:spacing w:line="240" w:lineRule="auto"/>
                    <w:ind w:left="425" w:hanging="36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Shunt</w:t>
                  </w:r>
                </w:p>
                <w:p w:rsidR="00000000" w:rsidDel="00000000" w:rsidP="00000000" w:rsidRDefault="00000000" w:rsidRPr="00000000" w14:paraId="000000B9">
                  <w:pPr>
                    <w:numPr>
                      <w:ilvl w:val="0"/>
                      <w:numId w:val="24"/>
                    </w:numPr>
                    <w:spacing w:line="240" w:lineRule="auto"/>
                    <w:ind w:left="425" w:hanging="360"/>
                    <w:jc w:val="left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Hipoxemia </w:t>
                  </w:r>
                </w:p>
                <w:p w:rsidR="00000000" w:rsidDel="00000000" w:rsidP="00000000" w:rsidRDefault="00000000" w:rsidRPr="00000000" w14:paraId="000000BA">
                  <w:pPr>
                    <w:numPr>
                      <w:ilvl w:val="0"/>
                      <w:numId w:val="24"/>
                    </w:numPr>
                    <w:spacing w:line="240" w:lineRule="auto"/>
                    <w:ind w:left="425" w:hanging="36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Dificultad respiratoria severa</w:t>
                  </w:r>
                </w:p>
              </w:tc>
            </w:tr>
          </w:tbl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Aunque haya una infección por VSR, a partir de los 2 años de edad hay cambios en la anatomía, por lo que no presentaré cuadro de bronquiolitis.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caff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EXAMEN FÍSICO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numPr>
                <w:ilvl w:val="0"/>
                <w:numId w:val="31"/>
              </w:numPr>
              <w:spacing w:line="240" w:lineRule="auto"/>
              <w:ind w:left="72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Sibilancias espiratorias </w:t>
            </w:r>
          </w:p>
          <w:p w:rsidR="00000000" w:rsidDel="00000000" w:rsidP="00000000" w:rsidRDefault="00000000" w:rsidRPr="00000000" w14:paraId="000000C0">
            <w:pPr>
              <w:widowControl w:val="0"/>
              <w:numPr>
                <w:ilvl w:val="0"/>
                <w:numId w:val="31"/>
              </w:numPr>
              <w:spacing w:line="240" w:lineRule="auto"/>
              <w:ind w:left="720" w:hanging="360"/>
              <w:jc w:val="left"/>
              <w:rPr>
                <w:b w:val="1"/>
                <w:highlight w:val="yellow"/>
              </w:rPr>
            </w:pPr>
            <w:r w:rsidDel="00000000" w:rsidR="00000000" w:rsidRPr="00000000">
              <w:rPr>
                <w:b w:val="1"/>
                <w:highlight w:val="yellow"/>
                <w:rtl w:val="0"/>
              </w:rPr>
              <w:t xml:space="preserve">ESCALA DE WOOD-DOWNES-FERRES</w:t>
            </w:r>
          </w:p>
          <w:p w:rsidR="00000000" w:rsidDel="00000000" w:rsidP="00000000" w:rsidRDefault="00000000" w:rsidRPr="00000000" w14:paraId="000000C1">
            <w:pPr>
              <w:widowControl w:val="0"/>
              <w:numPr>
                <w:ilvl w:val="1"/>
                <w:numId w:val="31"/>
              </w:numPr>
              <w:spacing w:line="240" w:lineRule="auto"/>
              <w:ind w:left="144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Bronquiolitis leve:</w:t>
            </w:r>
            <w:r w:rsidDel="00000000" w:rsidR="00000000" w:rsidRPr="00000000">
              <w:rPr>
                <w:rtl w:val="0"/>
              </w:rPr>
              <w:t xml:space="preserve"> 1-3 puntos</w:t>
            </w:r>
          </w:p>
          <w:p w:rsidR="00000000" w:rsidDel="00000000" w:rsidP="00000000" w:rsidRDefault="00000000" w:rsidRPr="00000000" w14:paraId="000000C2">
            <w:pPr>
              <w:widowControl w:val="0"/>
              <w:numPr>
                <w:ilvl w:val="1"/>
                <w:numId w:val="31"/>
              </w:numPr>
              <w:spacing w:line="240" w:lineRule="auto"/>
              <w:ind w:left="144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Bronquiolitis moderada: </w:t>
            </w:r>
            <w:r w:rsidDel="00000000" w:rsidR="00000000" w:rsidRPr="00000000">
              <w:rPr>
                <w:rtl w:val="0"/>
              </w:rPr>
              <w:t xml:space="preserve">4-7 puntos</w:t>
            </w:r>
          </w:p>
          <w:p w:rsidR="00000000" w:rsidDel="00000000" w:rsidP="00000000" w:rsidRDefault="00000000" w:rsidRPr="00000000" w14:paraId="000000C3">
            <w:pPr>
              <w:widowControl w:val="0"/>
              <w:numPr>
                <w:ilvl w:val="1"/>
                <w:numId w:val="31"/>
              </w:numPr>
              <w:spacing w:line="240" w:lineRule="auto"/>
              <w:ind w:left="144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Bronquiolitis severa:</w:t>
            </w:r>
            <w:r w:rsidDel="00000000" w:rsidR="00000000" w:rsidRPr="00000000">
              <w:rPr>
                <w:rtl w:val="0"/>
              </w:rPr>
              <w:t xml:space="preserve"> 8-14 puntos. 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ind w:left="144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9075.0" w:type="dxa"/>
              <w:jc w:val="left"/>
              <w:tblInd w:w="42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55"/>
              <w:gridCol w:w="1875"/>
              <w:gridCol w:w="1950"/>
              <w:gridCol w:w="1665"/>
              <w:gridCol w:w="1200"/>
              <w:gridCol w:w="885"/>
              <w:gridCol w:w="645"/>
              <w:tblGridChange w:id="0">
                <w:tblGrid>
                  <w:gridCol w:w="855"/>
                  <w:gridCol w:w="1875"/>
                  <w:gridCol w:w="1950"/>
                  <w:gridCol w:w="1665"/>
                  <w:gridCol w:w="1200"/>
                  <w:gridCol w:w="885"/>
                  <w:gridCol w:w="64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ce5cd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C5">
                  <w:pPr>
                    <w:widowControl w:val="0"/>
                    <w:spacing w:line="240" w:lineRule="auto"/>
                    <w:jc w:val="center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Puntos</w:t>
                  </w:r>
                </w:p>
              </w:tc>
              <w:tc>
                <w:tcPr>
                  <w:shd w:fill="fce5cd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C6">
                  <w:pPr>
                    <w:widowControl w:val="0"/>
                    <w:spacing w:line="240" w:lineRule="auto"/>
                    <w:jc w:val="center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Sibilancias</w:t>
                  </w:r>
                </w:p>
              </w:tc>
              <w:tc>
                <w:tcPr>
                  <w:shd w:fill="fce5cd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C7">
                  <w:pPr>
                    <w:widowControl w:val="0"/>
                    <w:spacing w:line="240" w:lineRule="auto"/>
                    <w:jc w:val="center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Tiraje</w:t>
                  </w:r>
                </w:p>
              </w:tc>
              <w:tc>
                <w:tcPr>
                  <w:shd w:fill="fce5cd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C8">
                  <w:pPr>
                    <w:widowControl w:val="0"/>
                    <w:spacing w:line="240" w:lineRule="auto"/>
                    <w:jc w:val="center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Entrada de aire</w:t>
                  </w:r>
                </w:p>
              </w:tc>
              <w:tc>
                <w:tcPr>
                  <w:shd w:fill="fce5cd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C9">
                  <w:pPr>
                    <w:widowControl w:val="0"/>
                    <w:spacing w:line="240" w:lineRule="auto"/>
                    <w:jc w:val="center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Cianosis</w:t>
                  </w:r>
                </w:p>
              </w:tc>
              <w:tc>
                <w:tcPr>
                  <w:shd w:fill="fce5cd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CA">
                  <w:pPr>
                    <w:widowControl w:val="0"/>
                    <w:spacing w:line="240" w:lineRule="auto"/>
                    <w:jc w:val="center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FR</w:t>
                  </w:r>
                </w:p>
              </w:tc>
              <w:tc>
                <w:tcPr>
                  <w:shd w:fill="fce5cd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CB">
                  <w:pPr>
                    <w:widowControl w:val="0"/>
                    <w:spacing w:line="240" w:lineRule="auto"/>
                    <w:jc w:val="center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FC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CC">
                  <w:pPr>
                    <w:widowControl w:val="0"/>
                    <w:spacing w:line="240" w:lineRule="auto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CD">
                  <w:pPr>
                    <w:widowControl w:val="0"/>
                    <w:spacing w:line="240" w:lineRule="auto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No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CE">
                  <w:pPr>
                    <w:widowControl w:val="0"/>
                    <w:spacing w:line="240" w:lineRule="auto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No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CF">
                  <w:pPr>
                    <w:widowControl w:val="0"/>
                    <w:spacing w:line="240" w:lineRule="auto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Buena, simétrica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D0">
                  <w:pPr>
                    <w:widowControl w:val="0"/>
                    <w:spacing w:line="240" w:lineRule="auto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No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D1">
                  <w:pPr>
                    <w:widowControl w:val="0"/>
                    <w:spacing w:line="240" w:lineRule="auto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&lt;30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D2">
                  <w:pPr>
                    <w:widowControl w:val="0"/>
                    <w:spacing w:line="240" w:lineRule="auto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&lt;120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D3">
                  <w:pPr>
                    <w:widowControl w:val="0"/>
                    <w:spacing w:line="240" w:lineRule="auto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D4">
                  <w:pPr>
                    <w:widowControl w:val="0"/>
                    <w:spacing w:line="240" w:lineRule="auto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Final espiración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D5">
                  <w:pPr>
                    <w:widowControl w:val="0"/>
                    <w:spacing w:line="240" w:lineRule="auto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Subcostal e intercostal inferior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D6">
                  <w:pPr>
                    <w:widowControl w:val="0"/>
                    <w:spacing w:line="240" w:lineRule="auto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Regular, simétrica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D7">
                  <w:pPr>
                    <w:widowControl w:val="0"/>
                    <w:spacing w:line="240" w:lineRule="auto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Sí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D8">
                  <w:pPr>
                    <w:widowControl w:val="0"/>
                    <w:spacing w:line="240" w:lineRule="auto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30-45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D9">
                  <w:pPr>
                    <w:widowControl w:val="0"/>
                    <w:spacing w:line="240" w:lineRule="auto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&gt;120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DA">
                  <w:pPr>
                    <w:widowControl w:val="0"/>
                    <w:spacing w:line="240" w:lineRule="auto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DB">
                  <w:pPr>
                    <w:widowControl w:val="0"/>
                    <w:spacing w:line="240" w:lineRule="auto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Toda la espiración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DC">
                  <w:pPr>
                    <w:widowControl w:val="0"/>
                    <w:spacing w:line="240" w:lineRule="auto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Más supraclavicular y aleteo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DD">
                  <w:pPr>
                    <w:widowControl w:val="0"/>
                    <w:spacing w:line="240" w:lineRule="auto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Muy disminuida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DE">
                  <w:pPr>
                    <w:widowControl w:val="0"/>
                    <w:spacing w:line="240" w:lineRule="auto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DF">
                  <w:pPr>
                    <w:widowControl w:val="0"/>
                    <w:spacing w:line="240" w:lineRule="auto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45-60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E0">
                  <w:pPr>
                    <w:widowControl w:val="0"/>
                    <w:spacing w:line="240" w:lineRule="auto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E1">
                  <w:pPr>
                    <w:widowControl w:val="0"/>
                    <w:spacing w:line="240" w:lineRule="auto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3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E2">
                  <w:pPr>
                    <w:widowControl w:val="0"/>
                    <w:spacing w:line="240" w:lineRule="auto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Inspiración- espiración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E3">
                  <w:pPr>
                    <w:widowControl w:val="0"/>
                    <w:spacing w:line="240" w:lineRule="auto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Más supraesternal e intercostal superior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E4">
                  <w:pPr>
                    <w:widowControl w:val="0"/>
                    <w:spacing w:line="240" w:lineRule="auto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Tórax silente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E5">
                  <w:pPr>
                    <w:widowControl w:val="0"/>
                    <w:spacing w:line="240" w:lineRule="auto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E6">
                  <w:pPr>
                    <w:widowControl w:val="0"/>
                    <w:spacing w:line="240" w:lineRule="auto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&gt;60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E7">
                  <w:pPr>
                    <w:widowControl w:val="0"/>
                    <w:spacing w:line="240" w:lineRule="auto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ind w:left="72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widowControl w:val="0"/>
              <w:numPr>
                <w:ilvl w:val="0"/>
                <w:numId w:val="31"/>
              </w:numPr>
              <w:spacing w:line="240" w:lineRule="auto"/>
              <w:ind w:left="72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¿Qué indica la bronquiolitis grave? </w:t>
            </w:r>
          </w:p>
          <w:p w:rsidR="00000000" w:rsidDel="00000000" w:rsidP="00000000" w:rsidRDefault="00000000" w:rsidRPr="00000000" w14:paraId="000000EA">
            <w:pPr>
              <w:widowControl w:val="0"/>
              <w:numPr>
                <w:ilvl w:val="1"/>
                <w:numId w:val="31"/>
              </w:numPr>
              <w:spacing w:line="240" w:lineRule="auto"/>
              <w:ind w:left="144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Esfuerzo respiratorio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widowControl w:val="0"/>
              <w:numPr>
                <w:ilvl w:val="1"/>
                <w:numId w:val="31"/>
              </w:numPr>
              <w:spacing w:line="240" w:lineRule="auto"/>
              <w:ind w:left="144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Hipoxia (SaO2 &lt; 95%) </w:t>
            </w:r>
          </w:p>
        </w:tc>
      </w:tr>
      <w:tr>
        <w:trPr>
          <w:cantSplit w:val="0"/>
          <w:tblHeader w:val="0"/>
        </w:trPr>
        <w:tc>
          <w:tcPr>
            <w:shd w:fill="caff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DIAGNÓSTICO </w:t>
            </w:r>
          </w:p>
        </w:tc>
        <w:tc>
          <w:tcPr>
            <w:shd w:fill="caff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DIAGNÓSTICO DIFERENCIAL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left"/>
              <w:rPr>
                <w:b w:val="1"/>
                <w:highlight w:val="yellow"/>
              </w:rPr>
            </w:pPr>
            <w:r w:rsidDel="00000000" w:rsidR="00000000" w:rsidRPr="00000000">
              <w:rPr>
                <w:b w:val="1"/>
                <w:highlight w:val="yellow"/>
                <w:rtl w:val="0"/>
              </w:rPr>
              <w:t xml:space="preserve">Depende de la clínica 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 puede complementar con</w:t>
            </w:r>
          </w:p>
          <w:p w:rsidR="00000000" w:rsidDel="00000000" w:rsidP="00000000" w:rsidRDefault="00000000" w:rsidRPr="00000000" w14:paraId="000000F2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CH:</w:t>
            </w:r>
            <w:r w:rsidDel="00000000" w:rsidR="00000000" w:rsidRPr="00000000">
              <w:rPr>
                <w:rtl w:val="0"/>
              </w:rPr>
              <w:t xml:space="preserve"> Guia terapeutica</w:t>
            </w:r>
          </w:p>
          <w:p w:rsidR="00000000" w:rsidDel="00000000" w:rsidP="00000000" w:rsidRDefault="00000000" w:rsidRPr="00000000" w14:paraId="000000F3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RX Tórax: </w:t>
            </w:r>
            <w:r w:rsidDel="00000000" w:rsidR="00000000" w:rsidRPr="00000000">
              <w:rPr>
                <w:rtl w:val="0"/>
              </w:rPr>
              <w:t xml:space="preserve">no discrimina entre bronquiolitis y otra infección de VRI </w:t>
            </w:r>
          </w:p>
          <w:p w:rsidR="00000000" w:rsidDel="00000000" w:rsidP="00000000" w:rsidRDefault="00000000" w:rsidRPr="00000000" w14:paraId="000000F4">
            <w:pPr>
              <w:widowControl w:val="0"/>
              <w:numPr>
                <w:ilvl w:val="1"/>
                <w:numId w:val="4"/>
              </w:numPr>
              <w:spacing w:line="240" w:lineRule="auto"/>
              <w:ind w:left="144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Hiperinsuflación y engrosamiento peribronquial, </w:t>
            </w:r>
            <w:r w:rsidDel="00000000" w:rsidR="00000000" w:rsidRPr="00000000">
              <w:rPr>
                <w:rtl w:val="0"/>
              </w:rPr>
              <w:t xml:space="preserve">debido a que el aire entra, pero por la obstrucción queda atrapado en la vía respiratoria.</w:t>
            </w:r>
          </w:p>
          <w:p w:rsidR="00000000" w:rsidDel="00000000" w:rsidP="00000000" w:rsidRDefault="00000000" w:rsidRPr="00000000" w14:paraId="000000F5">
            <w:pPr>
              <w:widowControl w:val="0"/>
              <w:numPr>
                <w:ilvl w:val="1"/>
                <w:numId w:val="4"/>
              </w:numPr>
              <w:spacing w:line="240" w:lineRule="auto"/>
              <w:ind w:left="144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Atelectasia en parches con pérdida de volumen: </w:t>
            </w:r>
            <w:r w:rsidDel="00000000" w:rsidR="00000000" w:rsidRPr="00000000">
              <w:rPr>
                <w:rtl w:val="0"/>
              </w:rPr>
              <w:t xml:space="preserve">Puede deberse al estrechamiento de las vías respiratorias y a la obstrucción del moco. Aproximadamente un 25% de los lactantes hospitalizados por bronquiolitis aguda tienen evidencias radiológicas de atelectasias</w:t>
            </w:r>
          </w:p>
          <w:p w:rsidR="00000000" w:rsidDel="00000000" w:rsidP="00000000" w:rsidRDefault="00000000" w:rsidRPr="00000000" w14:paraId="000000F6">
            <w:pPr>
              <w:widowControl w:val="0"/>
              <w:numPr>
                <w:ilvl w:val="1"/>
                <w:numId w:val="4"/>
              </w:numPr>
              <w:spacing w:line="240" w:lineRule="auto"/>
              <w:ind w:left="144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Hay una retro lucidez cardiaca </w:t>
            </w:r>
            <w:r w:rsidDel="00000000" w:rsidR="00000000" w:rsidRPr="00000000">
              <w:rPr>
                <w:rtl w:val="0"/>
              </w:rPr>
              <w:t xml:space="preserve">muy marcada </w:t>
            </w:r>
          </w:p>
          <w:p w:rsidR="00000000" w:rsidDel="00000000" w:rsidP="00000000" w:rsidRDefault="00000000" w:rsidRPr="00000000" w14:paraId="000000F7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Detección del virus </w:t>
            </w:r>
            <w:r w:rsidDel="00000000" w:rsidR="00000000" w:rsidRPr="00000000">
              <w:rPr>
                <w:rtl w:val="0"/>
              </w:rPr>
              <w:t xml:space="preserve">con métodos como antígeno en nasofaringe por inmunofluorescencia o por PCR. </w:t>
            </w:r>
          </w:p>
          <w:p w:rsidR="00000000" w:rsidDel="00000000" w:rsidP="00000000" w:rsidRDefault="00000000" w:rsidRPr="00000000" w14:paraId="000000F8">
            <w:pPr>
              <w:widowControl w:val="0"/>
              <w:numPr>
                <w:ilvl w:val="1"/>
                <w:numId w:val="4"/>
              </w:numPr>
              <w:spacing w:line="240" w:lineRule="auto"/>
              <w:ind w:left="144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Solo se justifica en pacientes en UCI, recien nacido con bronquiolitis o estudio epidemiológico </w:t>
            </w:r>
          </w:p>
          <w:p w:rsidR="00000000" w:rsidDel="00000000" w:rsidP="00000000" w:rsidRDefault="00000000" w:rsidRPr="00000000" w14:paraId="000000F9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Pulsioximetría: </w:t>
            </w:r>
            <w:r w:rsidDel="00000000" w:rsidR="00000000" w:rsidRPr="00000000">
              <w:rPr>
                <w:rtl w:val="0"/>
              </w:rPr>
              <w:t xml:space="preserve">ayuda a determinar si el paciente queda hospitalizado o no </w:t>
            </w:r>
          </w:p>
          <w:p w:rsidR="00000000" w:rsidDel="00000000" w:rsidP="00000000" w:rsidRDefault="00000000" w:rsidRPr="00000000" w14:paraId="000000FA">
            <w:pPr>
              <w:widowControl w:val="0"/>
              <w:numPr>
                <w:ilvl w:val="1"/>
                <w:numId w:val="4"/>
              </w:numPr>
              <w:spacing w:line="240" w:lineRule="auto"/>
              <w:ind w:left="144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Normal mayor de 92% a nivel del mar.</w:t>
            </w:r>
          </w:p>
          <w:p w:rsidR="00000000" w:rsidDel="00000000" w:rsidP="00000000" w:rsidRDefault="00000000" w:rsidRPr="00000000" w14:paraId="000000FB">
            <w:pPr>
              <w:widowControl w:val="0"/>
              <w:numPr>
                <w:ilvl w:val="1"/>
                <w:numId w:val="4"/>
              </w:numPr>
              <w:spacing w:line="240" w:lineRule="auto"/>
              <w:ind w:left="144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Poner durante 3-5 minutos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Síndrome bronco obstructivo recurrente: </w:t>
            </w:r>
          </w:p>
          <w:p w:rsidR="00000000" w:rsidDel="00000000" w:rsidP="00000000" w:rsidRDefault="00000000" w:rsidRPr="00000000" w14:paraId="000000FD">
            <w:pPr>
              <w:widowControl w:val="0"/>
              <w:numPr>
                <w:ilvl w:val="1"/>
                <w:numId w:val="4"/>
              </w:numPr>
              <w:spacing w:line="240" w:lineRule="auto"/>
              <w:ind w:left="144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Antecedente de atopia familiar </w:t>
            </w:r>
          </w:p>
          <w:p w:rsidR="00000000" w:rsidDel="00000000" w:rsidP="00000000" w:rsidRDefault="00000000" w:rsidRPr="00000000" w14:paraId="000000FE">
            <w:pPr>
              <w:widowControl w:val="0"/>
              <w:numPr>
                <w:ilvl w:val="1"/>
                <w:numId w:val="4"/>
              </w:numPr>
              <w:spacing w:line="240" w:lineRule="auto"/>
              <w:ind w:left="144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un episodio sibilante es de vital importancia indagar si es un primer episodio o si ha presentado múltiples episodios. </w:t>
            </w:r>
          </w:p>
          <w:p w:rsidR="00000000" w:rsidDel="00000000" w:rsidP="00000000" w:rsidRDefault="00000000" w:rsidRPr="00000000" w14:paraId="000000FF">
            <w:pPr>
              <w:widowControl w:val="0"/>
              <w:numPr>
                <w:ilvl w:val="1"/>
                <w:numId w:val="4"/>
              </w:numPr>
              <w:spacing w:line="240" w:lineRule="auto"/>
              <w:ind w:left="144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Responde bien a los inhaladores </w:t>
            </w:r>
          </w:p>
          <w:p w:rsidR="00000000" w:rsidDel="00000000" w:rsidP="00000000" w:rsidRDefault="00000000" w:rsidRPr="00000000" w14:paraId="00000100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Sibilancias recurrentes o asma, </w:t>
            </w:r>
          </w:p>
          <w:p w:rsidR="00000000" w:rsidDel="00000000" w:rsidP="00000000" w:rsidRDefault="00000000" w:rsidRPr="00000000" w14:paraId="00000101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Neumonía bacteriana o por Aspiración: </w:t>
            </w:r>
            <w:r w:rsidDel="00000000" w:rsidR="00000000" w:rsidRPr="00000000">
              <w:rPr>
                <w:rtl w:val="0"/>
              </w:rPr>
              <w:t xml:space="preserve">Cuadro severo con fiebre alta</w:t>
            </w:r>
          </w:p>
          <w:p w:rsidR="00000000" w:rsidDel="00000000" w:rsidP="00000000" w:rsidRDefault="00000000" w:rsidRPr="00000000" w14:paraId="00000102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Aspiración de cuerpo extraño: </w:t>
            </w:r>
            <w:r w:rsidDel="00000000" w:rsidR="00000000" w:rsidRPr="00000000">
              <w:rPr>
                <w:rtl w:val="0"/>
              </w:rPr>
              <w:t xml:space="preserve">Es un cuadro súbito y es el antecedente de un episodio de asfixia. </w:t>
            </w:r>
          </w:p>
          <w:p w:rsidR="00000000" w:rsidDel="00000000" w:rsidP="00000000" w:rsidRDefault="00000000" w:rsidRPr="00000000" w14:paraId="00000103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Enfermedad pulmonar </w:t>
            </w:r>
          </w:p>
          <w:p w:rsidR="00000000" w:rsidDel="00000000" w:rsidP="00000000" w:rsidRDefault="00000000" w:rsidRPr="00000000" w14:paraId="0000010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Cardiopatía congénita :</w:t>
            </w:r>
            <w:r w:rsidDel="00000000" w:rsidR="00000000" w:rsidRPr="00000000">
              <w:rPr>
                <w:rtl w:val="0"/>
              </w:rPr>
              <w:t xml:space="preserve"> Se puede ver hallazgos como edema en el examen físico </w:t>
            </w:r>
          </w:p>
          <w:p w:rsidR="00000000" w:rsidDel="00000000" w:rsidP="00000000" w:rsidRDefault="00000000" w:rsidRPr="00000000" w14:paraId="0000010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Insuficiencia cardíaca y anillo vascular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aff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ind w:left="720" w:hanging="36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PREVENCIÓN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Evitar exposición a cigarrillo</w:t>
            </w:r>
          </w:p>
          <w:p w:rsidR="00000000" w:rsidDel="00000000" w:rsidP="00000000" w:rsidRDefault="00000000" w:rsidRPr="00000000" w14:paraId="0000010A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Restricción de contactos</w:t>
            </w:r>
          </w:p>
          <w:p w:rsidR="00000000" w:rsidDel="00000000" w:rsidP="00000000" w:rsidRDefault="00000000" w:rsidRPr="00000000" w14:paraId="0000010B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Lavado de manos, educación</w:t>
            </w:r>
          </w:p>
          <w:p w:rsidR="00000000" w:rsidDel="00000000" w:rsidP="00000000" w:rsidRDefault="00000000" w:rsidRPr="00000000" w14:paraId="0000010C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Anticuerpos contra VSR, no es efectivo para una infección activa </w:t>
            </w:r>
          </w:p>
          <w:p w:rsidR="00000000" w:rsidDel="00000000" w:rsidP="00000000" w:rsidRDefault="00000000" w:rsidRPr="00000000" w14:paraId="0000010D">
            <w:pPr>
              <w:widowControl w:val="0"/>
              <w:numPr>
                <w:ilvl w:val="1"/>
                <w:numId w:val="15"/>
              </w:numPr>
              <w:spacing w:line="240" w:lineRule="auto"/>
              <w:ind w:left="144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Palivizumab, 15 mg/kg intramuscular, con un máximo de cinco dosis mensuales.</w:t>
            </w:r>
          </w:p>
          <w:p w:rsidR="00000000" w:rsidDel="00000000" w:rsidP="00000000" w:rsidRDefault="00000000" w:rsidRPr="00000000" w14:paraId="0000010E">
            <w:pPr>
              <w:widowControl w:val="0"/>
              <w:numPr>
                <w:ilvl w:val="1"/>
                <w:numId w:val="15"/>
              </w:numPr>
              <w:spacing w:line="240" w:lineRule="auto"/>
              <w:ind w:left="144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Disminuye el riesgo de hospitalizaciones de bebés con  displasia broncopulmonar, bebés prematuros y cardiopatía congénita hemodinámicamente significativa</w:t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ind w:left="144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INDICACIONES DE PROFILAXIS: </w:t>
            </w:r>
          </w:p>
          <w:p w:rsidR="00000000" w:rsidDel="00000000" w:rsidP="00000000" w:rsidRDefault="00000000" w:rsidRPr="00000000" w14:paraId="0000011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Lactantes menores de 2 años con EPC que hayan requerido tratamiento médico (ej: oxigenoterapia) durante los últimos 6 meses</w:t>
            </w:r>
          </w:p>
          <w:p w:rsidR="00000000" w:rsidDel="00000000" w:rsidP="00000000" w:rsidRDefault="00000000" w:rsidRPr="00000000" w14:paraId="00000112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Lactantes nacidos con 29 a 32 semanas de gestación con EPC o sin ella, con menos de 6 meses al comienzo de la estación de VSR</w:t>
            </w:r>
          </w:p>
          <w:p w:rsidR="00000000" w:rsidDel="00000000" w:rsidP="00000000" w:rsidRDefault="00000000" w:rsidRPr="00000000" w14:paraId="000001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Lactantes menores de 28 semanas de gestación con 12 meses o menos al comienzo de la estación del VSR</w:t>
            </w:r>
          </w:p>
          <w:p w:rsidR="00000000" w:rsidDel="00000000" w:rsidP="00000000" w:rsidRDefault="00000000" w:rsidRPr="00000000" w14:paraId="00000114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Lactantes nacidos de 33 a 35 semanas sin EPC pero con otros factores de riesgo reconocidos y que tengan menos de 6 meses al comienzo de la estación del VSR. </w:t>
            </w:r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PROFILAXIS EN COLOMBIA </w:t>
            </w:r>
          </w:p>
          <w:p w:rsidR="00000000" w:rsidDel="00000000" w:rsidP="00000000" w:rsidRDefault="00000000" w:rsidRPr="00000000" w14:paraId="00000117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RN de menos de 32 semanas de gestación con edad cronológica igual o menos a 6 meses cumplidos cuando empieza el pico epidémico de VSR hasta terminar la epidemia. </w:t>
            </w:r>
          </w:p>
          <w:p w:rsidR="00000000" w:rsidDel="00000000" w:rsidP="00000000" w:rsidRDefault="00000000" w:rsidRPr="00000000" w14:paraId="00000118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Nacidos entre 32 y 34 semanas con edad cronológica igual o menos a 6 meses cumplidos cuando empieza el pico epidémico y que tenga comorbilidades: displasia broncopulmonar, dependencia de oxígeno, cardiopatías. Se dan dosis hasta terminar la epidemia, independiente del número que se hayan colocado.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caff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COMPLICACIONES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 mayoría de los casos se resuelven sin complicaciones, pero en niños graves en particular los prematuros, con enfermedad cardiopulmonar o inmunodeficiencias se generan más complicaciones relacionadas con la ventilación 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Apneas, especialmente en el más pequeño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Deshidratación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Sobreinfección, que es muy rara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Otitis media aguda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Infección bacteriana secundaria: poco frecuente </w:t>
            </w:r>
          </w:p>
          <w:p w:rsidR="00000000" w:rsidDel="00000000" w:rsidP="00000000" w:rsidRDefault="00000000" w:rsidRPr="00000000" w14:paraId="00000122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 50 - 70% con bronquiolitis tiene sibilancia recurrente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Mayor frecuencia de asma y sensibilidad alérgica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Bronquiolitis obliterante (adenovirus)</w:t>
            </w:r>
          </w:p>
          <w:p w:rsidR="00000000" w:rsidDel="00000000" w:rsidP="00000000" w:rsidRDefault="00000000" w:rsidRPr="00000000" w14:paraId="0000012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Hipoxemia persistente, hipertensión pulmonar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7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100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80"/>
        <w:tblGridChange w:id="0">
          <w:tblGrid>
            <w:gridCol w:w="10080"/>
          </w:tblGrid>
        </w:tblGridChange>
      </w:tblGrid>
      <w:tr>
        <w:trPr>
          <w:cantSplit w:val="0"/>
          <w:tblHeader w:val="0"/>
        </w:trPr>
        <w:tc>
          <w:tcPr>
            <w:shd w:fill="caff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TRATAMIENTO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"/>
              <w:tblW w:w="985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395"/>
              <w:gridCol w:w="8460"/>
              <w:tblGridChange w:id="0">
                <w:tblGrid>
                  <w:gridCol w:w="1395"/>
                  <w:gridCol w:w="846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fd5d5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A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GRAVE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B">
                  <w:pPr>
                    <w:keepNext w:val="0"/>
                    <w:keepLines w:val="0"/>
                    <w:widowControl w:val="0"/>
                    <w:numPr>
                      <w:ilvl w:val="0"/>
                      <w:numId w:val="18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Hospitalización </w:t>
                  </w:r>
                </w:p>
                <w:p w:rsidR="00000000" w:rsidDel="00000000" w:rsidP="00000000" w:rsidRDefault="00000000" w:rsidRPr="00000000" w14:paraId="0000012C">
                  <w:pPr>
                    <w:keepNext w:val="0"/>
                    <w:keepLines w:val="0"/>
                    <w:widowControl w:val="0"/>
                    <w:numPr>
                      <w:ilvl w:val="0"/>
                      <w:numId w:val="18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Explicar la patología a los padres</w:t>
                  </w:r>
                </w:p>
                <w:p w:rsidR="00000000" w:rsidDel="00000000" w:rsidP="00000000" w:rsidRDefault="00000000" w:rsidRPr="00000000" w14:paraId="0000012D">
                  <w:pPr>
                    <w:keepNext w:val="0"/>
                    <w:keepLines w:val="0"/>
                    <w:widowControl w:val="0"/>
                    <w:numPr>
                      <w:ilvl w:val="0"/>
                      <w:numId w:val="18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Mantenimiento de una hidratación adecuada:</w:t>
                  </w:r>
                </w:p>
                <w:p w:rsidR="00000000" w:rsidDel="00000000" w:rsidP="00000000" w:rsidRDefault="00000000" w:rsidRPr="00000000" w14:paraId="0000012E">
                  <w:pPr>
                    <w:keepNext w:val="0"/>
                    <w:keepLines w:val="0"/>
                    <w:widowControl w:val="0"/>
                    <w:numPr>
                      <w:ilvl w:val="0"/>
                      <w:numId w:val="18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/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Terapia endovenosa </w:t>
                  </w:r>
                  <w:r w:rsidDel="00000000" w:rsidR="00000000" w:rsidRPr="00000000">
                    <w:rPr>
                      <w:rtl w:val="0"/>
                    </w:rPr>
                    <w:t xml:space="preserve">cuando existe FR mayor de 60 respiraciones por minuto, abundantes secreciones nasales y retracción costal. </w:t>
                  </w:r>
                </w:p>
                <w:p w:rsidR="00000000" w:rsidDel="00000000" w:rsidP="00000000" w:rsidRDefault="00000000" w:rsidRPr="00000000" w14:paraId="0000012F">
                  <w:pPr>
                    <w:keepNext w:val="0"/>
                    <w:keepLines w:val="0"/>
                    <w:widowControl w:val="0"/>
                    <w:numPr>
                      <w:ilvl w:val="0"/>
                      <w:numId w:val="18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/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Se da oxígeno suplementario en pacientes con SaO2 menor al 90-92% </w:t>
                  </w:r>
                  <w:r w:rsidDel="00000000" w:rsidR="00000000" w:rsidRPr="00000000">
                    <w:rPr>
                      <w:rtl w:val="0"/>
                    </w:rPr>
                    <w:t xml:space="preserve">con cánula nasal, mascarilla. Se debe realizar monitoreo estrecho en cardiópatas, prematuros y con enfermedad pulmonar crónica. </w:t>
                  </w:r>
                </w:p>
                <w:p w:rsidR="00000000" w:rsidDel="00000000" w:rsidP="00000000" w:rsidRDefault="00000000" w:rsidRPr="00000000" w14:paraId="00000130">
                  <w:pPr>
                    <w:keepNext w:val="0"/>
                    <w:keepLines w:val="0"/>
                    <w:widowControl w:val="0"/>
                    <w:numPr>
                      <w:ilvl w:val="0"/>
                      <w:numId w:val="18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/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Solución salina hipertónica nebulizada: </w:t>
                  </w:r>
                  <w:r w:rsidDel="00000000" w:rsidR="00000000" w:rsidRPr="00000000">
                    <w:rPr>
                      <w:rtl w:val="0"/>
                    </w:rPr>
                    <w:t xml:space="preserve">Se prepara con 1 cc de cloruro de sodio y 3 cc de agua destilada. </w:t>
                  </w:r>
                </w:p>
                <w:p w:rsidR="00000000" w:rsidDel="00000000" w:rsidP="00000000" w:rsidRDefault="00000000" w:rsidRPr="00000000" w14:paraId="00000131">
                  <w:pPr>
                    <w:keepNext w:val="0"/>
                    <w:keepLines w:val="0"/>
                    <w:widowControl w:val="0"/>
                    <w:numPr>
                      <w:ilvl w:val="1"/>
                      <w:numId w:val="18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1440" w:right="0" w:hanging="36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Disminuye la estancia hospitalaria si es mayor a 3 días pero no disminuye el riesgo de hospitalización </w:t>
                  </w:r>
                </w:p>
                <w:p w:rsidR="00000000" w:rsidDel="00000000" w:rsidP="00000000" w:rsidRDefault="00000000" w:rsidRPr="00000000" w14:paraId="00000132">
                  <w:pPr>
                    <w:keepNext w:val="0"/>
                    <w:keepLines w:val="0"/>
                    <w:widowControl w:val="0"/>
                    <w:numPr>
                      <w:ilvl w:val="1"/>
                      <w:numId w:val="18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1440" w:right="0" w:hanging="36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Rompe enlaces iónicos del moco, disminuyendo su elasticidad y viscosidad. Además, estimula el movimiento mucociliar con liberación de PGE2. </w:t>
                  </w:r>
                </w:p>
                <w:p w:rsidR="00000000" w:rsidDel="00000000" w:rsidP="00000000" w:rsidRDefault="00000000" w:rsidRPr="00000000" w14:paraId="00000133">
                  <w:pPr>
                    <w:keepNext w:val="0"/>
                    <w:keepLines w:val="0"/>
                    <w:widowControl w:val="0"/>
                    <w:numPr>
                      <w:ilvl w:val="0"/>
                      <w:numId w:val="18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/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Adrenalina nebulizada:</w:t>
                  </w:r>
                  <w:r w:rsidDel="00000000" w:rsidR="00000000" w:rsidRPr="00000000">
                    <w:rPr>
                      <w:rtl w:val="0"/>
                    </w:rPr>
                    <w:t xml:space="preserve"> La adrenalina tiene un efecto broncodilatador y vasoconstrictor, sin embargo, no se usa de manera rutinaria. Es una opción de rescate en caso de enfermedad severa, ya que alivia la obstrucción.</w:t>
                  </w:r>
                </w:p>
                <w:p w:rsidR="00000000" w:rsidDel="00000000" w:rsidP="00000000" w:rsidRDefault="00000000" w:rsidRPr="00000000" w14:paraId="00000134">
                  <w:pPr>
                    <w:keepNext w:val="0"/>
                    <w:keepLines w:val="0"/>
                    <w:widowControl w:val="0"/>
                    <w:numPr>
                      <w:ilvl w:val="0"/>
                      <w:numId w:val="18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Ensayo de broncodilatadores inhalados:</w:t>
                  </w:r>
                </w:p>
                <w:p w:rsidR="00000000" w:rsidDel="00000000" w:rsidP="00000000" w:rsidRDefault="00000000" w:rsidRPr="00000000" w14:paraId="00000135">
                  <w:pPr>
                    <w:keepNext w:val="0"/>
                    <w:keepLines w:val="0"/>
                    <w:widowControl w:val="0"/>
                    <w:numPr>
                      <w:ilvl w:val="1"/>
                      <w:numId w:val="18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1440" w:right="0" w:hanging="36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Se hace la prueba con 3 puff cada 10 minutos por 2 horas, si la respuesta es positiva se continúa el tratamiento al menos por 48 horas y es candidato para corticoides (se trata como sibilancia recurrente) </w:t>
                  </w:r>
                </w:p>
                <w:p w:rsidR="00000000" w:rsidDel="00000000" w:rsidP="00000000" w:rsidRDefault="00000000" w:rsidRPr="00000000" w14:paraId="00000136">
                  <w:pPr>
                    <w:keepNext w:val="0"/>
                    <w:keepLines w:val="0"/>
                    <w:widowControl w:val="0"/>
                    <w:numPr>
                      <w:ilvl w:val="0"/>
                      <w:numId w:val="18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/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Corticoides sistémicos:</w:t>
                  </w:r>
                  <w:r w:rsidDel="00000000" w:rsidR="00000000" w:rsidRPr="00000000">
                    <w:rPr>
                      <w:rtl w:val="0"/>
                    </w:rPr>
                    <w:t xml:space="preserve"> Han sido usados en bronquiolitis por su efecto antiinflamatorio conocido y por efecto benéfico en asma y </w:t>
                  </w:r>
                  <w:r w:rsidDel="00000000" w:rsidR="00000000" w:rsidRPr="00000000">
                    <w:rPr>
                      <w:rtl w:val="0"/>
                    </w:rPr>
                    <w:t xml:space="preserve">crup</w:t>
                  </w:r>
                  <w:r w:rsidDel="00000000" w:rsidR="00000000" w:rsidRPr="00000000">
                    <w:rPr>
                      <w:rtl w:val="0"/>
                    </w:rPr>
                    <w:t xml:space="preserve">. Sin embargo, sus beneficios en la bronquiolitis no son convincentes, por lo que </w:t>
                  </w:r>
                  <w:r w:rsidDel="00000000" w:rsidR="00000000" w:rsidRPr="00000000">
                    <w:rPr>
                      <w:b w:val="1"/>
                      <w:u w:val="single"/>
                      <w:rtl w:val="0"/>
                    </w:rPr>
                    <w:t xml:space="preserve">no</w:t>
                  </w:r>
                  <w:r w:rsidDel="00000000" w:rsidR="00000000" w:rsidRPr="00000000">
                    <w:rPr>
                      <w:rtl w:val="0"/>
                    </w:rPr>
                    <w:t xml:space="preserve"> se deben usar de rutina. </w:t>
                  </w:r>
                </w:p>
                <w:p w:rsidR="00000000" w:rsidDel="00000000" w:rsidP="00000000" w:rsidRDefault="00000000" w:rsidRPr="00000000" w14:paraId="00000137">
                  <w:pPr>
                    <w:keepNext w:val="0"/>
                    <w:keepLines w:val="0"/>
                    <w:widowControl w:val="0"/>
                    <w:numPr>
                      <w:ilvl w:val="0"/>
                      <w:numId w:val="18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/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 se recomienda el uso de antibióticos de rutina, </w:t>
                  </w:r>
                  <w:r w:rsidDel="00000000" w:rsidR="00000000" w:rsidRPr="00000000">
                    <w:rPr>
                      <w:rtl w:val="0"/>
                    </w:rPr>
                    <w:t xml:space="preserve">excepto en pacientes con alta sospecha de bacteriemia, la cual ocurre en menos de 1% de los pacientes.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caffe6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8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 GRAVE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9">
                  <w:pPr>
                    <w:keepNext w:val="0"/>
                    <w:keepLines w:val="0"/>
                    <w:widowControl w:val="0"/>
                    <w:numPr>
                      <w:ilvl w:val="0"/>
                      <w:numId w:val="1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Ambulatorio, a menos de que no se confíe en los cuidados </w:t>
                  </w:r>
                </w:p>
                <w:p w:rsidR="00000000" w:rsidDel="00000000" w:rsidP="00000000" w:rsidRDefault="00000000" w:rsidRPr="00000000" w14:paraId="0000013A">
                  <w:pPr>
                    <w:keepNext w:val="0"/>
                    <w:keepLines w:val="0"/>
                    <w:widowControl w:val="0"/>
                    <w:numPr>
                      <w:ilvl w:val="0"/>
                      <w:numId w:val="1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Explicar la patología a los padres</w:t>
                  </w:r>
                </w:p>
                <w:p w:rsidR="00000000" w:rsidDel="00000000" w:rsidP="00000000" w:rsidRDefault="00000000" w:rsidRPr="00000000" w14:paraId="0000013B">
                  <w:pPr>
                    <w:keepNext w:val="0"/>
                    <w:keepLines w:val="0"/>
                    <w:widowControl w:val="0"/>
                    <w:numPr>
                      <w:ilvl w:val="0"/>
                      <w:numId w:val="1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mantenimiento de una hidratación adecuada </w:t>
                  </w:r>
                </w:p>
                <w:p w:rsidR="00000000" w:rsidDel="00000000" w:rsidP="00000000" w:rsidRDefault="00000000" w:rsidRPr="00000000" w14:paraId="0000013C">
                  <w:pPr>
                    <w:keepNext w:val="0"/>
                    <w:keepLines w:val="0"/>
                    <w:widowControl w:val="0"/>
                    <w:numPr>
                      <w:ilvl w:val="0"/>
                      <w:numId w:val="1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/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lavados nasales</w:t>
                  </w:r>
                  <w:r w:rsidDel="00000000" w:rsidR="00000000" w:rsidRPr="00000000">
                    <w:rPr>
                      <w:rtl w:val="0"/>
                    </w:rPr>
                    <w:t xml:space="preserve"> con solución salina, hay que evitar utilizar soluciones hipertónicas al 3% en el uso ambulatorio ya que esto se ha visto que como tal reducen la estancia hospitalaria.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3D">
                  <w:pPr>
                    <w:keepNext w:val="0"/>
                    <w:keepLines w:val="0"/>
                    <w:widowControl w:val="0"/>
                    <w:numPr>
                      <w:ilvl w:val="0"/>
                      <w:numId w:val="1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El control de la progresión de la enfermedad.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3E">
                  <w:pPr>
                    <w:keepNext w:val="0"/>
                    <w:keepLines w:val="0"/>
                    <w:widowControl w:val="0"/>
                    <w:numPr>
                      <w:ilvl w:val="0"/>
                      <w:numId w:val="1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Continuar en: crecimiento y desarrollo /Vacunación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3F">
                  <w:pPr>
                    <w:keepNext w:val="0"/>
                    <w:keepLines w:val="0"/>
                    <w:widowControl w:val="0"/>
                    <w:numPr>
                      <w:ilvl w:val="0"/>
                      <w:numId w:val="1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Signos de alarma : </w:t>
                  </w:r>
                </w:p>
                <w:p w:rsidR="00000000" w:rsidDel="00000000" w:rsidP="00000000" w:rsidRDefault="00000000" w:rsidRPr="00000000" w14:paraId="00000140">
                  <w:pPr>
                    <w:keepNext w:val="0"/>
                    <w:keepLines w:val="0"/>
                    <w:widowControl w:val="0"/>
                    <w:numPr>
                      <w:ilvl w:val="1"/>
                      <w:numId w:val="1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1440" w:right="0" w:hanging="36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Apnea, cianosis,a la alimentación, fiebre nuevamente, aumento de la frecuencia respiratoria y / o aumento del trabajo respiratorio (retracciones, aleteo nasal, gruñidos), disminución de la ingesta de líquidos. </w:t>
                  </w:r>
                </w:p>
                <w:p w:rsidR="00000000" w:rsidDel="00000000" w:rsidP="00000000" w:rsidRDefault="00000000" w:rsidRPr="00000000" w14:paraId="00000141">
                  <w:pPr>
                    <w:keepNext w:val="0"/>
                    <w:keepLines w:val="0"/>
                    <w:widowControl w:val="0"/>
                    <w:numPr>
                      <w:ilvl w:val="0"/>
                      <w:numId w:val="1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Seguimiento dentro de 1 a 2 días por oficina o teléfono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3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100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95"/>
        <w:tblGridChange w:id="0">
          <w:tblGrid>
            <w:gridCol w:w="10095"/>
          </w:tblGrid>
        </w:tblGridChange>
      </w:tblGrid>
      <w:tr>
        <w:trPr>
          <w:cantSplit w:val="0"/>
          <w:tblHeader w:val="0"/>
        </w:trPr>
        <w:tc>
          <w:tcPr>
            <w:shd w:fill="caff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IMPORTANTE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Actualmente se reconoce que la manifestación de la bronquiolitis depende del agente etiológico en gran parte</w:t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3095625</wp:posOffset>
                  </wp:positionH>
                  <wp:positionV relativeFrom="paragraph">
                    <wp:posOffset>61978</wp:posOffset>
                  </wp:positionV>
                  <wp:extent cx="2809656" cy="2036438"/>
                  <wp:effectExtent b="0" l="0" r="0" t="0"/>
                  <wp:wrapSquare wrapText="bothSides" distB="114300" distT="114300" distL="114300" distR="11430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128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656" cy="20364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VSR:</w:t>
            </w:r>
          </w:p>
          <w:p w:rsidR="00000000" w:rsidDel="00000000" w:rsidP="00000000" w:rsidRDefault="00000000" w:rsidRPr="00000000" w14:paraId="00000148">
            <w:pPr>
              <w:keepNext w:val="0"/>
              <w:keepLines w:val="0"/>
              <w:widowControl w:val="0"/>
              <w:numPr>
                <w:ilvl w:val="0"/>
                <w:numId w:val="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Predomina en niños más pequeños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0"/>
              <w:numPr>
                <w:ilvl w:val="0"/>
                <w:numId w:val="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 comporta más hacia el fenotipo TH1, interferón, menos interleucinas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Rinovirus:</w:t>
            </w:r>
          </w:p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0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 niños de 6 a 24 meses genera respuesta hacia fenotipo TH, interleucinas 3,4,13,14 proinflamatorias parecidas a pacientes con asma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aff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 QUE NO SE DEBE HACER EN EL MANEJO DEL NIÑO CON BRONQUIOLITIS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widowControl w:val="0"/>
              <w:numPr>
                <w:ilvl w:val="0"/>
                <w:numId w:val="3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 se recomienda la realización de hemograma, PCR, VSG o radiografía de tórax en el niño con bronquiolitis que se maneja en casa.</w:t>
            </w:r>
          </w:p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0"/>
              <w:numPr>
                <w:ilvl w:val="0"/>
                <w:numId w:val="3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 se recomienda el uso de antibióticos, incluyendo betalactámico o macrólido.</w:t>
            </w:r>
          </w:p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0"/>
              <w:numPr>
                <w:ilvl w:val="0"/>
                <w:numId w:val="3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 se recomienda usar broncodilatadores beta 2 adrenérgicos de acción corta, ni en forma ambulatoria ni para el tratamiento hospitalizado del niño con bronquiolitis.</w:t>
            </w:r>
          </w:p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0"/>
              <w:numPr>
                <w:ilvl w:val="0"/>
                <w:numId w:val="3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 se realiza una prueba terapéutica con broncodilatador de 1 hora y hay adecuada respuesta, inicie corticosteroide y maneje como sibilancia recurrente; no se trata de una bronquiolitis</w:t>
            </w:r>
          </w:p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0"/>
              <w:numPr>
                <w:ilvl w:val="0"/>
                <w:numId w:val="3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 se recomienda el uso de solución salina al 3% en la consulta de urgencia para disminuir el riesgo de hospitalización. Se recomienda únicamente en pacientes ya hospitalizados, como se mencionó.</w:t>
            </w:r>
          </w:p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0"/>
              <w:numPr>
                <w:ilvl w:val="0"/>
                <w:numId w:val="3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 se recomienda el uso de adrenalina inhalada sola o en combinación, para el tratamiento ambulatorio u hospitalizado del niño con bronquiolitis</w:t>
            </w:r>
          </w:p>
          <w:p w:rsidR="00000000" w:rsidDel="00000000" w:rsidP="00000000" w:rsidRDefault="00000000" w:rsidRPr="00000000" w14:paraId="00000155">
            <w:pPr>
              <w:keepNext w:val="0"/>
              <w:keepLines w:val="0"/>
              <w:widowControl w:val="0"/>
              <w:numPr>
                <w:ilvl w:val="0"/>
                <w:numId w:val="3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 se recomienda el uso de esteroides sistémicos o inhalados ni para manejo ambulatorio y hospitalizado.</w:t>
            </w:r>
          </w:p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0"/>
              <w:numPr>
                <w:ilvl w:val="0"/>
                <w:numId w:val="3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 se recomienda el uso de tratamientos sintomáticos (antihistamínicos, antitusígenos, descongestionantes, mucolíticos)</w:t>
            </w:r>
          </w:p>
        </w:tc>
      </w:tr>
    </w:tbl>
    <w:p w:rsidR="00000000" w:rsidDel="00000000" w:rsidP="00000000" w:rsidRDefault="00000000" w:rsidRPr="00000000" w14:paraId="00000157">
      <w:pPr>
        <w:spacing w:line="240" w:lineRule="auto"/>
        <w:rPr/>
      </w:pPr>
      <w:r w:rsidDel="00000000" w:rsidR="00000000" w:rsidRPr="00000000">
        <w:rPr>
          <w:rtl w:val="0"/>
        </w:rPr>
      </w:r>
    </w:p>
    <w:sectPr>
      <w:headerReference r:id="rId9" w:type="default"/>
      <w:pgSz w:h="15840" w:w="12240" w:orient="portrait"/>
      <w:pgMar w:bottom="566.9291338582677" w:top="566.9291338582677" w:left="1133.8582677165355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Quicksand">
    <w:embedRegular w:fontKey="{00000000-0000-0000-0000-000000000000}" r:id="rId1" w:subsetted="0"/>
    <w:embedBold w:fontKey="{00000000-0000-0000-0000-000000000000}" r:id="rId2" w:subsetted="0"/>
  </w:font>
  <w:font w:name="Charmonman">
    <w:embedRegular w:fontKey="{00000000-0000-0000-0000-000000000000}" r:id="rId3" w:subsetted="0"/>
    <w:embedBold w:fontKey="{00000000-0000-0000-0000-000000000000}" r:id="rId4" w:subsetted="0"/>
  </w:font>
  <w:font w:name="Calistoga">
    <w:embedRegular w:fontKey="{00000000-0000-0000-0000-000000000000}" r:id="rId5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8">
    <w:pPr>
      <w:jc w:val="right"/>
      <w:rPr>
        <w:b w:val="1"/>
        <w:i w:val="1"/>
        <w:sz w:val="16"/>
        <w:szCs w:val="16"/>
      </w:rPr>
    </w:pPr>
    <w:r w:rsidDel="00000000" w:rsidR="00000000" w:rsidRPr="00000000">
      <w:rPr>
        <w:b w:val="1"/>
        <w:i w:val="1"/>
        <w:sz w:val="16"/>
        <w:szCs w:val="16"/>
        <w:rtl w:val="0"/>
      </w:rPr>
      <w:t xml:space="preserve">01.04.2024</w:t>
    </w:r>
  </w:p>
  <w:p w:rsidR="00000000" w:rsidDel="00000000" w:rsidP="00000000" w:rsidRDefault="00000000" w:rsidRPr="00000000" w14:paraId="00000159">
    <w:pPr>
      <w:jc w:val="right"/>
      <w:rPr>
        <w:b w:val="1"/>
        <w:i w:val="1"/>
        <w:sz w:val="16"/>
        <w:szCs w:val="16"/>
      </w:rPr>
    </w:pPr>
    <w:r w:rsidDel="00000000" w:rsidR="00000000" w:rsidRPr="00000000">
      <w:rPr>
        <w:b w:val="1"/>
        <w:i w:val="1"/>
        <w:sz w:val="16"/>
        <w:szCs w:val="16"/>
        <w:rtl w:val="0"/>
      </w:rPr>
      <w:t xml:space="preserve">Mauren Thilisay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425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425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425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Quicksand" w:cs="Quicksand" w:eastAsia="Quicksand" w:hAnsi="Quicksand"/>
        <w:lang w:val="es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276" w:lineRule="auto"/>
      <w:jc w:val="left"/>
    </w:pPr>
    <w:rPr>
      <w:b w:val="1"/>
      <w:color w:val="0000ff"/>
      <w:sz w:val="22"/>
      <w:szCs w:val="22"/>
    </w:rPr>
  </w:style>
  <w:style w:type="paragraph" w:styleId="Heading2">
    <w:name w:val="heading 2"/>
    <w:basedOn w:val="Normal"/>
    <w:next w:val="Normal"/>
    <w:pPr>
      <w:keepNext w:val="1"/>
      <w:keepLines w:val="1"/>
      <w:spacing w:line="276" w:lineRule="auto"/>
    </w:pPr>
    <w:rPr>
      <w:b w:val="1"/>
      <w:shd w:fill="d9ead3" w:val="clear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color w:val="a06cf6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b w:val="1"/>
      <w:color w:val="0000ff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</w:pPr>
    <w:rPr>
      <w:b w:val="1"/>
      <w:shd w:fill="fff2cc" w:val="clear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276" w:lineRule="auto"/>
      <w:jc w:val="center"/>
    </w:pPr>
    <w:rPr>
      <w:rFonts w:ascii="Calistoga" w:cs="Calistoga" w:eastAsia="Calistoga" w:hAnsi="Calistoga"/>
      <w:b w:val="1"/>
      <w:color w:val="ff0000"/>
      <w:sz w:val="34"/>
      <w:szCs w:val="34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color w:val="adcfff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jc w:val="center"/>
    </w:pPr>
    <w:rPr>
      <w:b w:val="1"/>
      <w:color w:val="ff9900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color w:val="c98ee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Satisfy" w:cs="Satisfy" w:eastAsia="Satisfy" w:hAnsi="Satisfy"/>
      <w:b w:val="1"/>
      <w:color w:val="fa26a0"/>
      <w:sz w:val="80"/>
      <w:szCs w:val="80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b w:val="1"/>
      <w:color w:val="caffe6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jc w:val="left"/>
    </w:pPr>
    <w:rPr>
      <w:rFonts w:ascii="Charmonman" w:cs="Charmonman" w:eastAsia="Charmonman" w:hAnsi="Charmonman"/>
      <w:sz w:val="26"/>
      <w:szCs w:val="26"/>
      <w:u w:val="singl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icksand-regular.ttf"/><Relationship Id="rId2" Type="http://schemas.openxmlformats.org/officeDocument/2006/relationships/font" Target="fonts/Quicksand-bold.ttf"/><Relationship Id="rId3" Type="http://schemas.openxmlformats.org/officeDocument/2006/relationships/font" Target="fonts/Charmonman-regular.ttf"/><Relationship Id="rId4" Type="http://schemas.openxmlformats.org/officeDocument/2006/relationships/font" Target="fonts/Charmonman-bold.ttf"/><Relationship Id="rId5" Type="http://schemas.openxmlformats.org/officeDocument/2006/relationships/font" Target="fonts/Calistoga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sTcj7Px6ufhsJBefbA43miI0Xg==">CgMxLjAyDmgubXN0MWdvMmJxYjhmOAByITFmSTdmR2dxTU1vZVc4bVhNRUYyOEVYZlozZUp2a2kwSw==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