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heading=h.nkx8z0cy6zry" w:id="0"/>
      <w:bookmarkEnd w:id="0"/>
      <w:r w:rsidDel="00000000" w:rsidR="00000000" w:rsidRPr="00000000">
        <w:rPr>
          <w:rtl w:val="0"/>
        </w:rPr>
        <w:t xml:space="preserve"> FARINGOAMIGDALITIS </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2">
            <w:pPr>
              <w:widowControl w:val="0"/>
              <w:jc w:val="center"/>
              <w:rPr>
                <w:b w:val="1"/>
              </w:rPr>
            </w:pPr>
            <w:r w:rsidDel="00000000" w:rsidR="00000000" w:rsidRPr="00000000">
              <w:rPr>
                <w:b w:val="1"/>
                <w:rtl w:val="0"/>
              </w:rPr>
              <w:t xml:space="preserve">DEFINICIÓN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03">
            <w:pPr>
              <w:widowControl w:val="0"/>
              <w:jc w:val="center"/>
              <w:rPr>
                <w:b w:val="1"/>
              </w:rPr>
            </w:pPr>
            <w:r w:rsidDel="00000000" w:rsidR="00000000" w:rsidRPr="00000000">
              <w:rPr>
                <w:b w:val="1"/>
                <w:rtl w:val="0"/>
              </w:rPr>
              <w:t xml:space="preserve">EPIDEMIOLOGÍA </w:t>
            </w:r>
          </w:p>
        </w:tc>
      </w:tr>
      <w:tr>
        <w:trPr>
          <w:cantSplit w:val="0"/>
          <w:trHeight w:val="3224.9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jc w:val="left"/>
              <w:rPr/>
            </w:pPr>
            <w:r w:rsidDel="00000000" w:rsidR="00000000" w:rsidRPr="00000000">
              <w:rPr>
                <w:rtl w:val="0"/>
              </w:rPr>
              <w:t xml:space="preserve">Proceso agudo febril con inflamación de las mucosas del área faringoamigdalar. </w:t>
            </w:r>
          </w:p>
          <w:p w:rsidR="00000000" w:rsidDel="00000000" w:rsidP="00000000" w:rsidRDefault="00000000" w:rsidRPr="00000000" w14:paraId="00000005">
            <w:pPr>
              <w:widowControl w:val="0"/>
              <w:jc w:val="left"/>
              <w:rPr/>
            </w:pPr>
            <w:r w:rsidDel="00000000" w:rsidR="00000000" w:rsidRPr="00000000">
              <w:rPr>
                <w:rtl w:val="0"/>
              </w:rPr>
            </w:r>
          </w:p>
          <w:p w:rsidR="00000000" w:rsidDel="00000000" w:rsidP="00000000" w:rsidRDefault="00000000" w:rsidRPr="00000000" w14:paraId="00000006">
            <w:pPr>
              <w:widowControl w:val="0"/>
              <w:jc w:val="left"/>
              <w:rPr/>
            </w:pPr>
            <w:r w:rsidDel="00000000" w:rsidR="00000000" w:rsidRPr="00000000">
              <w:rPr>
                <w:b w:val="1"/>
                <w:rtl w:val="0"/>
              </w:rPr>
              <w:t xml:space="preserve">La faringitis es la inflamación (incluyendo eritema, edema, exudado, enantema, úlceras y​ vesículas),</w:t>
            </w:r>
            <w:r w:rsidDel="00000000" w:rsidR="00000000" w:rsidRPr="00000000">
              <w:rPr>
                <w:rtl w:val="0"/>
              </w:rPr>
              <w:t xml:space="preserve"> generalmente debida a infección de las membranas mucosas de la garganta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numPr>
                <w:ilvl w:val="0"/>
                <w:numId w:val="11"/>
              </w:numPr>
              <w:ind w:left="720" w:hanging="360"/>
              <w:jc w:val="left"/>
              <w:rPr/>
            </w:pPr>
            <w:r w:rsidDel="00000000" w:rsidR="00000000" w:rsidRPr="00000000">
              <w:rPr>
                <w:rtl w:val="0"/>
              </w:rPr>
              <w:t xml:space="preserve">En conjunto los virus​ son los responsables de la mayoría</w:t>
            </w:r>
            <w:r w:rsidDel="00000000" w:rsidR="00000000" w:rsidRPr="00000000">
              <w:rPr>
                <w:b w:val="1"/>
                <w:rtl w:val="0"/>
              </w:rPr>
              <w:t xml:space="preserve"> de la FA en niños​ menores de 3 años. </w:t>
            </w:r>
            <w:r w:rsidDel="00000000" w:rsidR="00000000" w:rsidRPr="00000000">
              <w:rPr>
                <w:rtl w:val="0"/>
              </w:rPr>
            </w:r>
          </w:p>
          <w:p w:rsidR="00000000" w:rsidDel="00000000" w:rsidP="00000000" w:rsidRDefault="00000000" w:rsidRPr="00000000" w14:paraId="00000008">
            <w:pPr>
              <w:widowControl w:val="0"/>
              <w:numPr>
                <w:ilvl w:val="0"/>
                <w:numId w:val="11"/>
              </w:numPr>
              <w:ind w:left="720" w:hanging="360"/>
              <w:jc w:val="left"/>
              <w:rPr/>
            </w:pPr>
            <w:r w:rsidDel="00000000" w:rsidR="00000000" w:rsidRPr="00000000">
              <w:rPr>
                <w:b w:val="1"/>
                <w:rtl w:val="0"/>
              </w:rPr>
              <w:t xml:space="preserve">Suceden en los meses más fríos</w:t>
            </w:r>
            <w:r w:rsidDel="00000000" w:rsidR="00000000" w:rsidRPr="00000000">
              <w:rPr>
                <w:rtl w:val="0"/>
              </w:rPr>
              <w:t xml:space="preserve">, los rinovirus pico de prevalencia en otoño y primavera, coronavirus en invierno </w:t>
            </w:r>
          </w:p>
          <w:p w:rsidR="00000000" w:rsidDel="00000000" w:rsidP="00000000" w:rsidRDefault="00000000" w:rsidRPr="00000000" w14:paraId="00000009">
            <w:pPr>
              <w:widowControl w:val="0"/>
              <w:numPr>
                <w:ilvl w:val="0"/>
                <w:numId w:val="11"/>
              </w:numPr>
              <w:ind w:left="720" w:hanging="360"/>
              <w:jc w:val="left"/>
              <w:rPr/>
            </w:pPr>
            <w:r w:rsidDel="00000000" w:rsidR="00000000" w:rsidRPr="00000000">
              <w:rPr>
                <w:rtl w:val="0"/>
              </w:rPr>
              <w:t xml:space="preserve">Se favorece el contagio por hacinamiento y guarderías </w:t>
            </w:r>
          </w:p>
          <w:p w:rsidR="00000000" w:rsidDel="00000000" w:rsidP="00000000" w:rsidRDefault="00000000" w:rsidRPr="00000000" w14:paraId="0000000A">
            <w:pPr>
              <w:widowControl w:val="0"/>
              <w:numPr>
                <w:ilvl w:val="0"/>
                <w:numId w:val="11"/>
              </w:numPr>
              <w:ind w:left="720" w:hanging="360"/>
              <w:jc w:val="left"/>
              <w:rPr/>
            </w:pPr>
            <w:r w:rsidDel="00000000" w:rsidR="00000000" w:rsidRPr="00000000">
              <w:rPr>
                <w:rtl w:val="0"/>
              </w:rPr>
              <w:t xml:space="preserve">Causa el 15-30% en niños de 5-15 años.  </w:t>
            </w:r>
          </w:p>
          <w:p w:rsidR="00000000" w:rsidDel="00000000" w:rsidP="00000000" w:rsidRDefault="00000000" w:rsidRPr="00000000" w14:paraId="0000000B">
            <w:pPr>
              <w:widowControl w:val="0"/>
              <w:numPr>
                <w:ilvl w:val="0"/>
                <w:numId w:val="11"/>
              </w:numPr>
              <w:ind w:left="720" w:hanging="360"/>
              <w:jc w:val="left"/>
              <w:rPr>
                <w:b w:val="1"/>
              </w:rPr>
            </w:pPr>
            <w:r w:rsidDel="00000000" w:rsidR="00000000" w:rsidRPr="00000000">
              <w:rPr>
                <w:b w:val="1"/>
                <w:rtl w:val="0"/>
              </w:rPr>
              <w:t xml:space="preserve">Más prevalente en hombres </w:t>
            </w:r>
          </w:p>
          <w:p w:rsidR="00000000" w:rsidDel="00000000" w:rsidP="00000000" w:rsidRDefault="00000000" w:rsidRPr="00000000" w14:paraId="0000000C">
            <w:pPr>
              <w:widowControl w:val="0"/>
              <w:numPr>
                <w:ilvl w:val="0"/>
                <w:numId w:val="11"/>
              </w:numPr>
              <w:ind w:left="720" w:hanging="360"/>
              <w:jc w:val="left"/>
              <w:rPr>
                <w:b w:val="1"/>
              </w:rPr>
            </w:pPr>
            <w:r w:rsidDel="00000000" w:rsidR="00000000" w:rsidRPr="00000000">
              <w:rPr>
                <w:b w:val="1"/>
                <w:rtl w:val="0"/>
              </w:rPr>
              <w:t xml:space="preserve">poco frecuente bacteriana en menores de 3 años </w:t>
            </w:r>
          </w:p>
        </w:tc>
      </w:tr>
      <w:tr>
        <w:trPr>
          <w:cantSplit w:val="0"/>
          <w:trHeight w:val="40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0D">
            <w:pPr>
              <w:widowControl w:val="0"/>
              <w:jc w:val="center"/>
              <w:rPr>
                <w:b w:val="1"/>
              </w:rPr>
            </w:pPr>
            <w:r w:rsidDel="00000000" w:rsidR="00000000" w:rsidRPr="00000000">
              <w:rPr>
                <w:b w:val="1"/>
                <w:rtl w:val="0"/>
              </w:rPr>
              <w:t xml:space="preserve">ANATOMÍA </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8"/>
              </w:numPr>
              <w:ind w:left="720" w:hanging="360"/>
              <w:jc w:val="left"/>
              <w:rPr/>
            </w:pPr>
            <w:r w:rsidDel="00000000" w:rsidR="00000000" w:rsidRPr="00000000">
              <w:rPr>
                <w:b w:val="1"/>
                <w:rtl w:val="0"/>
              </w:rPr>
              <w:t xml:space="preserve">Tonsilas: </w:t>
            </w:r>
            <w:r w:rsidDel="00000000" w:rsidR="00000000" w:rsidRPr="00000000">
              <w:rPr>
                <w:rtl w:val="0"/>
              </w:rPr>
              <w:t xml:space="preserve">Amígdalas palatinas. Tejido linfoide al fondo de la cavidad bucal en la faringe a ambos lados</w:t>
            </w:r>
          </w:p>
          <w:p w:rsidR="00000000" w:rsidDel="00000000" w:rsidP="00000000" w:rsidRDefault="00000000" w:rsidRPr="00000000" w14:paraId="00000010">
            <w:pPr>
              <w:widowControl w:val="0"/>
              <w:numPr>
                <w:ilvl w:val="0"/>
                <w:numId w:val="8"/>
              </w:numPr>
              <w:ind w:left="720" w:hanging="360"/>
              <w:jc w:val="left"/>
              <w:rPr/>
            </w:pPr>
            <w:r w:rsidDel="00000000" w:rsidR="00000000" w:rsidRPr="00000000">
              <w:rPr>
                <w:b w:val="1"/>
                <w:rtl w:val="0"/>
              </w:rPr>
              <w:t xml:space="preserve">Amígdalas:</w:t>
            </w:r>
            <w:r w:rsidDel="00000000" w:rsidR="00000000" w:rsidRPr="00000000">
              <w:rPr>
                <w:rtl w:val="0"/>
              </w:rPr>
              <w:t xml:space="preserve"> Dos palatinas, una faríngea y numerosas linguales. Las amígdalas aumentan de tamaño normalmente hasta los 7-8 años, iniciando luego una disminución de tamaño. Las amígdalas palatinas son las que se afectan en la faringoamigdalitis.  (Profucen IGA)</w:t>
            </w:r>
          </w:p>
          <w:p w:rsidR="00000000" w:rsidDel="00000000" w:rsidP="00000000" w:rsidRDefault="00000000" w:rsidRPr="00000000" w14:paraId="00000011">
            <w:pPr>
              <w:widowControl w:val="0"/>
              <w:numPr>
                <w:ilvl w:val="0"/>
                <w:numId w:val="8"/>
              </w:numPr>
              <w:ind w:left="720" w:hanging="360"/>
              <w:jc w:val="left"/>
              <w:rPr/>
            </w:pPr>
            <w:r w:rsidDel="00000000" w:rsidR="00000000" w:rsidRPr="00000000">
              <w:rPr>
                <w:b w:val="1"/>
                <w:rtl w:val="0"/>
              </w:rPr>
              <w:t xml:space="preserve">Anillo de Waldeyer:</w:t>
            </w:r>
            <w:r w:rsidDel="00000000" w:rsidR="00000000" w:rsidRPr="00000000">
              <w:rPr>
                <w:rtl w:val="0"/>
              </w:rPr>
              <w:t xml:space="preserve"> Tejido linfático de garganta que abarca las amígdalas palatinas, linguales y adenoides. Es la primera línea de defensa. Esta ubicación permite filtrar aerosoles. Tiene inmunidad local por producción de IgA secretora </w:t>
            </w:r>
          </w:p>
          <w:p w:rsidR="00000000" w:rsidDel="00000000" w:rsidP="00000000" w:rsidRDefault="00000000" w:rsidRPr="00000000" w14:paraId="00000012">
            <w:pPr>
              <w:widowControl w:val="0"/>
              <w:numPr>
                <w:ilvl w:val="0"/>
                <w:numId w:val="8"/>
              </w:numPr>
              <w:ind w:left="720" w:hanging="360"/>
              <w:jc w:val="left"/>
              <w:rPr/>
            </w:pPr>
            <w:r w:rsidDel="00000000" w:rsidR="00000000" w:rsidRPr="00000000">
              <w:rPr>
                <w:b w:val="1"/>
                <w:rtl w:val="0"/>
              </w:rPr>
              <w:t xml:space="preserve">Faringoamigdalitis: Inflamación</w:t>
            </w:r>
            <w:r w:rsidDel="00000000" w:rsidR="00000000" w:rsidRPr="00000000">
              <w:rPr>
                <w:rtl w:val="0"/>
              </w:rPr>
              <w:t xml:space="preserve"> de tejidos linfáticos a nivel faríngeo y de amígdalas. Cuadro inflamatorio agudo de amígdalas y tejido faríngeo vecino, incluyendo el anillo de Waldeyer</w:t>
            </w:r>
          </w:p>
        </w:tc>
      </w:tr>
      <w:tr>
        <w:trPr>
          <w:cantSplit w:val="0"/>
          <w:trHeight w:val="40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14">
            <w:pPr>
              <w:widowControl w:val="0"/>
              <w:jc w:val="center"/>
              <w:rPr>
                <w:b w:val="1"/>
              </w:rPr>
            </w:pPr>
            <w:r w:rsidDel="00000000" w:rsidR="00000000" w:rsidRPr="00000000">
              <w:rPr>
                <w:b w:val="1"/>
                <w:rtl w:val="0"/>
              </w:rPr>
              <w:t xml:space="preserve">ETIOLOGÍA</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9"/>
              </w:numPr>
              <w:ind w:left="720" w:hanging="360"/>
              <w:jc w:val="left"/>
              <w:rPr>
                <w:b w:val="1"/>
              </w:rPr>
            </w:pPr>
            <w:r w:rsidDel="00000000" w:rsidR="00000000" w:rsidRPr="00000000">
              <w:rPr>
                <w:b w:val="1"/>
                <w:rtl w:val="0"/>
              </w:rPr>
              <w:t xml:space="preserve">30% no se identifica germen patógeno</w:t>
            </w:r>
          </w:p>
          <w:p w:rsidR="00000000" w:rsidDel="00000000" w:rsidP="00000000" w:rsidRDefault="00000000" w:rsidRPr="00000000" w14:paraId="00000017">
            <w:pPr>
              <w:widowControl w:val="0"/>
              <w:numPr>
                <w:ilvl w:val="0"/>
                <w:numId w:val="9"/>
              </w:numPr>
              <w:ind w:left="720" w:hanging="360"/>
              <w:jc w:val="left"/>
              <w:rPr/>
            </w:pPr>
            <w:r w:rsidDel="00000000" w:rsidR="00000000" w:rsidRPr="00000000">
              <w:rPr>
                <w:rtl w:val="0"/>
              </w:rPr>
              <w:t xml:space="preserve">Los virus on los mas responsables de  la FA en menores  de  3 años</w:t>
            </w:r>
          </w:p>
          <w:p w:rsidR="00000000" w:rsidDel="00000000" w:rsidP="00000000" w:rsidRDefault="00000000" w:rsidRPr="00000000" w14:paraId="00000018">
            <w:pPr>
              <w:widowControl w:val="0"/>
              <w:numPr>
                <w:ilvl w:val="0"/>
                <w:numId w:val="9"/>
              </w:numPr>
              <w:ind w:left="720" w:hanging="360"/>
              <w:jc w:val="left"/>
              <w:rPr>
                <w:u w:val="none"/>
              </w:rPr>
            </w:pPr>
            <w:r w:rsidDel="00000000" w:rsidR="00000000" w:rsidRPr="00000000">
              <w:rPr>
                <w:rtl w:val="0"/>
              </w:rPr>
              <w:t xml:space="preserve">EBhGA causa del 1 5 al  30% de la FA entre  5 y 15 años</w:t>
            </w:r>
          </w:p>
          <w:p w:rsidR="00000000" w:rsidDel="00000000" w:rsidP="00000000" w:rsidRDefault="00000000" w:rsidRPr="00000000" w14:paraId="00000019">
            <w:pPr>
              <w:widowControl w:val="0"/>
              <w:numPr>
                <w:ilvl w:val="0"/>
                <w:numId w:val="9"/>
              </w:numPr>
              <w:ind w:left="720" w:hanging="360"/>
              <w:jc w:val="left"/>
              <w:rPr>
                <w:u w:val="none"/>
              </w:rPr>
            </w:pPr>
            <w:r w:rsidDel="00000000" w:rsidR="00000000" w:rsidRPr="00000000">
              <w:rPr>
                <w:rtl w:val="0"/>
              </w:rPr>
              <w:t xml:space="preserve">Estros Streptococcus no son parte de la flora normal denasofarrigne</w:t>
            </w:r>
          </w:p>
          <w:p w:rsidR="00000000" w:rsidDel="00000000" w:rsidP="00000000" w:rsidRDefault="00000000" w:rsidRPr="00000000" w14:paraId="0000001A">
            <w:pPr>
              <w:widowControl w:val="0"/>
              <w:numPr>
                <w:ilvl w:val="0"/>
                <w:numId w:val="9"/>
              </w:numPr>
              <w:ind w:left="720" w:hanging="360"/>
              <w:jc w:val="left"/>
              <w:rPr>
                <w:u w:val="none"/>
              </w:rPr>
            </w:pPr>
            <w:r w:rsidDel="00000000" w:rsidR="00000000" w:rsidRPr="00000000">
              <w:rPr>
                <w:rtl w:val="0"/>
              </w:rPr>
              <w:t xml:space="preserve">Es improbable men  menores de 2 años posiblemente por una menor adherencia del Streptococcus a las celular espiratorias (No encuentra la bacteria fibronectina para  anclarse)</w:t>
            </w:r>
          </w:p>
          <w:p w:rsidR="00000000" w:rsidDel="00000000" w:rsidP="00000000" w:rsidRDefault="00000000" w:rsidRPr="00000000" w14:paraId="0000001B">
            <w:pPr>
              <w:widowControl w:val="0"/>
              <w:jc w:val="left"/>
              <w:rPr/>
            </w:pPr>
            <w:r w:rsidDel="00000000" w:rsidR="00000000" w:rsidRPr="00000000">
              <w:rPr>
                <w:rtl w:val="0"/>
              </w:rPr>
            </w:r>
          </w:p>
          <w:p w:rsidR="00000000" w:rsidDel="00000000" w:rsidP="00000000" w:rsidRDefault="00000000" w:rsidRPr="00000000" w14:paraId="0000001C">
            <w:pPr>
              <w:widowControl w:val="0"/>
              <w:jc w:val="left"/>
              <w:rPr/>
            </w:pPr>
            <w:r w:rsidDel="00000000" w:rsidR="00000000" w:rsidRPr="00000000">
              <w:rPr>
                <w:rtl w:val="0"/>
              </w:rPr>
            </w:r>
          </w:p>
          <w:p w:rsidR="00000000" w:rsidDel="00000000" w:rsidP="00000000" w:rsidRDefault="00000000" w:rsidRPr="00000000" w14:paraId="0000001D">
            <w:pPr>
              <w:widowControl w:val="0"/>
              <w:jc w:val="left"/>
              <w:rPr>
                <w:b w:val="1"/>
              </w:rPr>
            </w:pPr>
            <w:r w:rsidDel="00000000" w:rsidR="00000000" w:rsidRPr="00000000">
              <w:rPr>
                <w:b w:val="1"/>
                <w:rtl w:val="0"/>
              </w:rPr>
              <w:t xml:space="preserve">FACTORES DE RIESGO: </w:t>
            </w:r>
          </w:p>
          <w:p w:rsidR="00000000" w:rsidDel="00000000" w:rsidP="00000000" w:rsidRDefault="00000000" w:rsidRPr="00000000" w14:paraId="0000001E">
            <w:pPr>
              <w:widowControl w:val="0"/>
              <w:numPr>
                <w:ilvl w:val="0"/>
                <w:numId w:val="9"/>
              </w:numPr>
              <w:ind w:left="720" w:hanging="360"/>
              <w:jc w:val="left"/>
              <w:rPr>
                <w:u w:val="none"/>
              </w:rPr>
            </w:pPr>
            <w:r w:rsidDel="00000000" w:rsidR="00000000" w:rsidRPr="00000000">
              <w:rPr>
                <w:rtl w:val="0"/>
              </w:rPr>
              <w:t xml:space="preserve">Edad por estado inmunológico</w:t>
            </w:r>
          </w:p>
          <w:p w:rsidR="00000000" w:rsidDel="00000000" w:rsidP="00000000" w:rsidRDefault="00000000" w:rsidRPr="00000000" w14:paraId="0000001F">
            <w:pPr>
              <w:widowControl w:val="0"/>
              <w:numPr>
                <w:ilvl w:val="0"/>
                <w:numId w:val="9"/>
              </w:numPr>
              <w:ind w:left="720" w:hanging="360"/>
              <w:jc w:val="left"/>
              <w:rPr>
                <w:u w:val="none"/>
              </w:rPr>
            </w:pPr>
            <w:r w:rsidDel="00000000" w:rsidR="00000000" w:rsidRPr="00000000">
              <w:rPr>
                <w:rtl w:val="0"/>
              </w:rPr>
              <w:t xml:space="preserve">Asistencia  comunidades cerradas </w:t>
            </w:r>
          </w:p>
          <w:p w:rsidR="00000000" w:rsidDel="00000000" w:rsidP="00000000" w:rsidRDefault="00000000" w:rsidRPr="00000000" w14:paraId="00000020">
            <w:pPr>
              <w:widowControl w:val="0"/>
              <w:jc w:val="left"/>
              <w:rPr/>
            </w:pPr>
            <w:r w:rsidDel="00000000" w:rsidR="00000000" w:rsidRPr="00000000">
              <w:rPr>
                <w:rtl w:val="0"/>
              </w:rPr>
            </w:r>
          </w:p>
          <w:p w:rsidR="00000000" w:rsidDel="00000000" w:rsidP="00000000" w:rsidRDefault="00000000" w:rsidRPr="00000000" w14:paraId="00000021">
            <w:pPr>
              <w:widowControl w:val="0"/>
              <w:jc w:val="left"/>
              <w:rPr/>
            </w:pPr>
            <w:r w:rsidDel="00000000" w:rsidR="00000000" w:rsidRPr="00000000">
              <w:rPr>
                <w:rtl w:val="0"/>
              </w:rPr>
            </w:r>
          </w:p>
          <w:p w:rsidR="00000000" w:rsidDel="00000000" w:rsidP="00000000" w:rsidRDefault="00000000" w:rsidRPr="00000000" w14:paraId="00000022">
            <w:pPr>
              <w:widowControl w:val="0"/>
              <w:jc w:val="left"/>
              <w:rPr/>
            </w:pPr>
            <w:r w:rsidDel="00000000" w:rsidR="00000000" w:rsidRPr="00000000">
              <w:rPr>
                <w:rtl w:val="0"/>
              </w:rPr>
            </w:r>
          </w:p>
          <w:p w:rsidR="00000000" w:rsidDel="00000000" w:rsidP="00000000" w:rsidRDefault="00000000" w:rsidRPr="00000000" w14:paraId="00000023">
            <w:pPr>
              <w:widowControl w:val="0"/>
              <w:jc w:val="left"/>
              <w:rPr/>
            </w:pPr>
            <w:r w:rsidDel="00000000" w:rsidR="00000000" w:rsidRPr="00000000">
              <w:rPr>
                <w:rtl w:val="0"/>
              </w:rPr>
            </w:r>
          </w:p>
          <w:p w:rsidR="00000000" w:rsidDel="00000000" w:rsidP="00000000" w:rsidRDefault="00000000" w:rsidRPr="00000000" w14:paraId="00000024">
            <w:pPr>
              <w:widowControl w:val="0"/>
              <w:jc w:val="left"/>
              <w:rPr/>
            </w:pPr>
            <w:r w:rsidDel="00000000" w:rsidR="00000000" w:rsidRPr="00000000">
              <w:rPr>
                <w:rtl w:val="0"/>
              </w:rPr>
            </w:r>
          </w:p>
          <w:p w:rsidR="00000000" w:rsidDel="00000000" w:rsidP="00000000" w:rsidRDefault="00000000" w:rsidRPr="00000000" w14:paraId="00000025">
            <w:pPr>
              <w:widowControl w:val="0"/>
              <w:jc w:val="left"/>
              <w:rPr/>
            </w:pPr>
            <w:r w:rsidDel="00000000" w:rsidR="00000000" w:rsidRPr="00000000">
              <w:rPr>
                <w:rtl w:val="0"/>
              </w:rPr>
            </w:r>
          </w:p>
          <w:p w:rsidR="00000000" w:rsidDel="00000000" w:rsidP="00000000" w:rsidRDefault="00000000" w:rsidRPr="00000000" w14:paraId="00000026">
            <w:pPr>
              <w:widowControl w:val="0"/>
              <w:jc w:val="left"/>
              <w:rPr/>
            </w:pPr>
            <w:r w:rsidDel="00000000" w:rsidR="00000000" w:rsidRPr="00000000">
              <w:rPr>
                <w:rtl w:val="0"/>
              </w:rPr>
            </w:r>
          </w:p>
          <w:p w:rsidR="00000000" w:rsidDel="00000000" w:rsidP="00000000" w:rsidRDefault="00000000" w:rsidRPr="00000000" w14:paraId="00000027">
            <w:pPr>
              <w:widowControl w:val="0"/>
              <w:jc w:val="left"/>
              <w:rPr/>
            </w:pPr>
            <w:r w:rsidDel="00000000" w:rsidR="00000000" w:rsidRPr="00000000">
              <w:rPr>
                <w:rtl w:val="0"/>
              </w:rPr>
            </w:r>
          </w:p>
          <w:p w:rsidR="00000000" w:rsidDel="00000000" w:rsidP="00000000" w:rsidRDefault="00000000" w:rsidRPr="00000000" w14:paraId="00000028">
            <w:pPr>
              <w:widowControl w:val="0"/>
              <w:jc w:val="left"/>
              <w:rPr/>
            </w:pPr>
            <w:r w:rsidDel="00000000" w:rsidR="00000000" w:rsidRPr="00000000">
              <w:rPr>
                <w:rtl w:val="0"/>
              </w:rPr>
            </w:r>
          </w:p>
          <w:p w:rsidR="00000000" w:rsidDel="00000000" w:rsidP="00000000" w:rsidRDefault="00000000" w:rsidRPr="00000000" w14:paraId="00000029">
            <w:pPr>
              <w:widowControl w:val="0"/>
              <w:jc w:val="left"/>
              <w:rPr/>
            </w:pPr>
            <w:r w:rsidDel="00000000" w:rsidR="00000000" w:rsidRPr="00000000">
              <w:rPr>
                <w:rtl w:val="0"/>
              </w:rPr>
            </w:r>
          </w:p>
          <w:p w:rsidR="00000000" w:rsidDel="00000000" w:rsidP="00000000" w:rsidRDefault="00000000" w:rsidRPr="00000000" w14:paraId="0000002A">
            <w:pPr>
              <w:widowControl w:val="0"/>
              <w:jc w:val="left"/>
              <w:rPr/>
            </w:pPr>
            <w:r w:rsidDel="00000000" w:rsidR="00000000" w:rsidRPr="00000000">
              <w:rPr>
                <w:rtl w:val="0"/>
              </w:rPr>
            </w:r>
          </w:p>
          <w:p w:rsidR="00000000" w:rsidDel="00000000" w:rsidP="00000000" w:rsidRDefault="00000000" w:rsidRPr="00000000" w14:paraId="0000002B">
            <w:pPr>
              <w:widowControl w:val="0"/>
              <w:jc w:val="left"/>
              <w:rPr/>
            </w:pPr>
            <w:r w:rsidDel="00000000" w:rsidR="00000000" w:rsidRPr="00000000">
              <w:rPr>
                <w:rtl w:val="0"/>
              </w:rPr>
            </w:r>
          </w:p>
          <w:p w:rsidR="00000000" w:rsidDel="00000000" w:rsidP="00000000" w:rsidRDefault="00000000" w:rsidRPr="00000000" w14:paraId="0000002C">
            <w:pPr>
              <w:widowControl w:val="0"/>
              <w:numPr>
                <w:ilvl w:val="0"/>
                <w:numId w:val="9"/>
              </w:numPr>
              <w:ind w:left="720" w:hanging="360"/>
              <w:jc w:val="left"/>
              <w:rPr>
                <w:b w:val="1"/>
              </w:rPr>
            </w:pPr>
            <w:r w:rsidDel="00000000" w:rsidR="00000000" w:rsidRPr="00000000">
              <w:rPr>
                <w:b w:val="1"/>
                <w:rtl w:val="0"/>
              </w:rPr>
              <w:t xml:space="preserve">Viral 70 - 80% </w:t>
            </w:r>
          </w:p>
          <w:p w:rsidR="00000000" w:rsidDel="00000000" w:rsidP="00000000" w:rsidRDefault="00000000" w:rsidRPr="00000000" w14:paraId="0000002D">
            <w:pPr>
              <w:widowControl w:val="0"/>
              <w:numPr>
                <w:ilvl w:val="1"/>
                <w:numId w:val="9"/>
              </w:numPr>
              <w:ind w:left="1440" w:hanging="360"/>
              <w:jc w:val="left"/>
              <w:rPr/>
            </w:pPr>
            <w:r w:rsidDel="00000000" w:rsidR="00000000" w:rsidRPr="00000000">
              <w:rPr>
                <w:rtl w:val="0"/>
              </w:rPr>
              <w:t xml:space="preserve">Casos autolimitados asociados a rinovurus. </w:t>
            </w:r>
          </w:p>
          <w:p w:rsidR="00000000" w:rsidDel="00000000" w:rsidP="00000000" w:rsidRDefault="00000000" w:rsidRPr="00000000" w14:paraId="0000002E">
            <w:pPr>
              <w:widowControl w:val="0"/>
              <w:ind w:left="1440" w:firstLine="0"/>
              <w:jc w:val="left"/>
              <w:rPr/>
            </w:pPr>
            <w:r w:rsidDel="00000000" w:rsidR="00000000" w:rsidRPr="00000000">
              <w:rPr>
                <w:rtl w:val="0"/>
              </w:rPr>
            </w:r>
          </w:p>
          <w:tbl>
            <w:tblPr>
              <w:tblStyle w:val="Table2"/>
              <w:tblW w:w="910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840"/>
              <w:tblGridChange w:id="0">
                <w:tblGrid>
                  <w:gridCol w:w="2265"/>
                  <w:gridCol w:w="6840"/>
                </w:tblGrid>
              </w:tblGridChange>
            </w:tblGrid>
            <w:tr>
              <w:trPr>
                <w:cantSplit w:val="0"/>
                <w:tblHeader w:val="0"/>
              </w:trPr>
              <w:tc>
                <w:tcPr>
                  <w:shd w:fill="f4cccc" w:val="clear"/>
                </w:tcPr>
                <w:p w:rsidR="00000000" w:rsidDel="00000000" w:rsidP="00000000" w:rsidRDefault="00000000" w:rsidRPr="00000000" w14:paraId="0000002F">
                  <w:pPr>
                    <w:spacing w:after="0" w:line="240" w:lineRule="auto"/>
                    <w:jc w:val="center"/>
                    <w:rPr>
                      <w:b w:val="1"/>
                    </w:rPr>
                  </w:pPr>
                  <w:r w:rsidDel="00000000" w:rsidR="00000000" w:rsidRPr="00000000">
                    <w:rPr>
                      <w:b w:val="1"/>
                      <w:rtl w:val="0"/>
                    </w:rPr>
                    <w:t xml:space="preserve">Virus</w:t>
                  </w:r>
                </w:p>
              </w:tc>
              <w:tc>
                <w:tcPr>
                  <w:shd w:fill="f4cccc" w:val="clear"/>
                </w:tcPr>
                <w:p w:rsidR="00000000" w:rsidDel="00000000" w:rsidP="00000000" w:rsidRDefault="00000000" w:rsidRPr="00000000" w14:paraId="00000030">
                  <w:pPr>
                    <w:spacing w:after="0" w:line="240" w:lineRule="auto"/>
                    <w:jc w:val="center"/>
                    <w:rPr>
                      <w:b w:val="1"/>
                    </w:rPr>
                  </w:pPr>
                  <w:r w:rsidDel="00000000" w:rsidR="00000000" w:rsidRPr="00000000">
                    <w:rPr>
                      <w:b w:val="1"/>
                      <w:rtl w:val="0"/>
                    </w:rPr>
                    <w:t xml:space="preserve">Cuadro clínico</w:t>
                  </w:r>
                </w:p>
              </w:tc>
            </w:tr>
            <w:tr>
              <w:trPr>
                <w:cantSplit w:val="0"/>
                <w:tblHeader w:val="0"/>
              </w:trPr>
              <w:tc>
                <w:tcPr>
                  <w:shd w:fill="f4cccc" w:val="clear"/>
                </w:tcPr>
                <w:p w:rsidR="00000000" w:rsidDel="00000000" w:rsidP="00000000" w:rsidRDefault="00000000" w:rsidRPr="00000000" w14:paraId="00000031">
                  <w:pPr>
                    <w:spacing w:after="0" w:line="240" w:lineRule="auto"/>
                    <w:rPr>
                      <w:b w:val="1"/>
                    </w:rPr>
                  </w:pPr>
                  <w:r w:rsidDel="00000000" w:rsidR="00000000" w:rsidRPr="00000000">
                    <w:rPr>
                      <w:b w:val="1"/>
                      <w:rtl w:val="0"/>
                    </w:rPr>
                    <w:t xml:space="preserve">Rinovirus y coronavirus</w:t>
                  </w:r>
                </w:p>
              </w:tc>
              <w:tc>
                <w:tcPr/>
                <w:p w:rsidR="00000000" w:rsidDel="00000000" w:rsidP="00000000" w:rsidRDefault="00000000" w:rsidRPr="00000000" w14:paraId="00000032">
                  <w:pPr>
                    <w:spacing w:after="0" w:line="240" w:lineRule="auto"/>
                    <w:rPr/>
                  </w:pPr>
                  <w:r w:rsidDel="00000000" w:rsidR="00000000" w:rsidRPr="00000000">
                    <w:rPr>
                      <w:rtl w:val="0"/>
                    </w:rPr>
                    <w:t xml:space="preserve">Resfriado común</w:t>
                  </w:r>
                </w:p>
              </w:tc>
            </w:tr>
            <w:tr>
              <w:trPr>
                <w:cantSplit w:val="0"/>
                <w:tblHeader w:val="0"/>
              </w:trPr>
              <w:tc>
                <w:tcPr>
                  <w:shd w:fill="f4cccc" w:val="clear"/>
                </w:tcPr>
                <w:p w:rsidR="00000000" w:rsidDel="00000000" w:rsidP="00000000" w:rsidRDefault="00000000" w:rsidRPr="00000000" w14:paraId="00000033">
                  <w:pPr>
                    <w:spacing w:after="0" w:line="240" w:lineRule="auto"/>
                    <w:rPr>
                      <w:b w:val="1"/>
                    </w:rPr>
                  </w:pPr>
                  <w:r w:rsidDel="00000000" w:rsidR="00000000" w:rsidRPr="00000000">
                    <w:rPr>
                      <w:b w:val="1"/>
                      <w:rtl w:val="0"/>
                    </w:rPr>
                    <w:t xml:space="preserve">Virus influenza</w:t>
                  </w:r>
                </w:p>
              </w:tc>
              <w:tc>
                <w:tcPr/>
                <w:p w:rsidR="00000000" w:rsidDel="00000000" w:rsidP="00000000" w:rsidRDefault="00000000" w:rsidRPr="00000000" w14:paraId="00000034">
                  <w:pPr>
                    <w:spacing w:after="0" w:line="240" w:lineRule="auto"/>
                    <w:rPr/>
                  </w:pPr>
                  <w:r w:rsidDel="00000000" w:rsidR="00000000" w:rsidRPr="00000000">
                    <w:rPr>
                      <w:rtl w:val="0"/>
                    </w:rPr>
                    <w:t xml:space="preserve">Gripe: Mialgias, cefalea, fiebre, tos</w:t>
                  </w:r>
                </w:p>
              </w:tc>
            </w:tr>
            <w:tr>
              <w:trPr>
                <w:cantSplit w:val="0"/>
                <w:tblHeader w:val="0"/>
              </w:trPr>
              <w:tc>
                <w:tcPr>
                  <w:shd w:fill="f4cccc" w:val="clear"/>
                </w:tcPr>
                <w:p w:rsidR="00000000" w:rsidDel="00000000" w:rsidP="00000000" w:rsidRDefault="00000000" w:rsidRPr="00000000" w14:paraId="00000035">
                  <w:pPr>
                    <w:spacing w:after="0" w:line="240" w:lineRule="auto"/>
                    <w:rPr>
                      <w:b w:val="1"/>
                    </w:rPr>
                  </w:pPr>
                  <w:r w:rsidDel="00000000" w:rsidR="00000000" w:rsidRPr="00000000">
                    <w:rPr>
                      <w:b w:val="1"/>
                      <w:rtl w:val="0"/>
                    </w:rPr>
                    <w:t xml:space="preserve">Virus parainfluenza</w:t>
                  </w:r>
                </w:p>
              </w:tc>
              <w:tc>
                <w:tcPr/>
                <w:p w:rsidR="00000000" w:rsidDel="00000000" w:rsidP="00000000" w:rsidRDefault="00000000" w:rsidRPr="00000000" w14:paraId="00000036">
                  <w:pPr>
                    <w:spacing w:after="0" w:line="240" w:lineRule="auto"/>
                    <w:rPr/>
                  </w:pPr>
                  <w:r w:rsidDel="00000000" w:rsidR="00000000" w:rsidRPr="00000000">
                    <w:rPr>
                      <w:rtl w:val="0"/>
                    </w:rPr>
                    <w:t xml:space="preserve">Resfriado, crup</w:t>
                  </w:r>
                </w:p>
              </w:tc>
            </w:tr>
            <w:tr>
              <w:trPr>
                <w:cantSplit w:val="0"/>
                <w:tblHeader w:val="0"/>
              </w:trPr>
              <w:tc>
                <w:tcPr>
                  <w:shd w:fill="f4cccc" w:val="clear"/>
                </w:tcPr>
                <w:p w:rsidR="00000000" w:rsidDel="00000000" w:rsidP="00000000" w:rsidRDefault="00000000" w:rsidRPr="00000000" w14:paraId="00000037">
                  <w:pPr>
                    <w:spacing w:after="0" w:line="240" w:lineRule="auto"/>
                    <w:rPr>
                      <w:b w:val="1"/>
                    </w:rPr>
                  </w:pPr>
                  <w:r w:rsidDel="00000000" w:rsidR="00000000" w:rsidRPr="00000000">
                    <w:rPr>
                      <w:b w:val="1"/>
                      <w:rtl w:val="0"/>
                    </w:rPr>
                    <w:t xml:space="preserve">Virus herpes simple tipo 1 y 2 </w:t>
                  </w:r>
                </w:p>
              </w:tc>
              <w:tc>
                <w:tcPr/>
                <w:p w:rsidR="00000000" w:rsidDel="00000000" w:rsidP="00000000" w:rsidRDefault="00000000" w:rsidRPr="00000000" w14:paraId="00000038">
                  <w:pPr>
                    <w:spacing w:after="0" w:line="240" w:lineRule="auto"/>
                    <w:rPr/>
                  </w:pPr>
                  <w:r w:rsidDel="00000000" w:rsidR="00000000" w:rsidRPr="00000000">
                    <w:rPr>
                      <w:rtl w:val="0"/>
                    </w:rPr>
                    <w:t xml:space="preserve">Gingivoestomatitis (primoinfección), se tienen encías rojas, dolorosas </w:t>
                  </w:r>
                </w:p>
                <w:p w:rsidR="00000000" w:rsidDel="00000000" w:rsidP="00000000" w:rsidRDefault="00000000" w:rsidRPr="00000000" w14:paraId="00000039">
                  <w:pPr>
                    <w:spacing w:after="0" w:line="240" w:lineRule="auto"/>
                    <w:rPr/>
                  </w:pPr>
                  <w:r w:rsidDel="00000000" w:rsidR="00000000" w:rsidRPr="00000000">
                    <w:rPr>
                      <w:rtl w:val="0"/>
                    </w:rPr>
                  </w:r>
                </w:p>
                <w:p w:rsidR="00000000" w:rsidDel="00000000" w:rsidP="00000000" w:rsidRDefault="00000000" w:rsidRPr="00000000" w14:paraId="0000003A">
                  <w:pPr>
                    <w:spacing w:after="0" w:line="240" w:lineRule="auto"/>
                    <w:rPr/>
                  </w:pPr>
                  <w:r w:rsidDel="00000000" w:rsidR="00000000" w:rsidRPr="00000000">
                    <w:rPr>
                      <w:rtl w:val="0"/>
                    </w:rPr>
                  </w:r>
                </w:p>
              </w:tc>
            </w:tr>
            <w:tr>
              <w:trPr>
                <w:cantSplit w:val="0"/>
                <w:tblHeader w:val="0"/>
              </w:trPr>
              <w:tc>
                <w:tcPr>
                  <w:shd w:fill="f4cccc" w:val="clear"/>
                </w:tcPr>
                <w:p w:rsidR="00000000" w:rsidDel="00000000" w:rsidP="00000000" w:rsidRDefault="00000000" w:rsidRPr="00000000" w14:paraId="0000003B">
                  <w:pPr>
                    <w:spacing w:after="0" w:line="240" w:lineRule="auto"/>
                    <w:rPr>
                      <w:b w:val="1"/>
                    </w:rPr>
                  </w:pPr>
                  <w:r w:rsidDel="00000000" w:rsidR="00000000" w:rsidRPr="00000000">
                    <w:rPr>
                      <w:b w:val="1"/>
                      <w:rtl w:val="0"/>
                    </w:rPr>
                    <w:t xml:space="preserve">Virus Coxsackie A</w:t>
                  </w:r>
                </w:p>
              </w:tc>
              <w:tc>
                <w:tcPr/>
                <w:p w:rsidR="00000000" w:rsidDel="00000000" w:rsidP="00000000" w:rsidRDefault="00000000" w:rsidRPr="00000000" w14:paraId="0000003C">
                  <w:pPr>
                    <w:spacing w:after="0" w:line="240" w:lineRule="auto"/>
                    <w:rPr/>
                  </w:pPr>
                  <w:r w:rsidDel="00000000" w:rsidR="00000000" w:rsidRPr="00000000">
                    <w:rPr>
                      <w:rtl w:val="0"/>
                    </w:rPr>
                    <w:t xml:space="preserve">Herpangina, enfermedad mano-pie-boca. La herpangina solo afecta paladar blando, pilares, úvula, en cambio la enfermedad mano-pie-boca se extiende a otros lugares.</w:t>
                  </w:r>
                </w:p>
                <w:p w:rsidR="00000000" w:rsidDel="00000000" w:rsidP="00000000" w:rsidRDefault="00000000" w:rsidRPr="00000000" w14:paraId="0000003D">
                  <w:pPr>
                    <w:spacing w:after="0" w:line="240" w:lineRule="auto"/>
                    <w:rPr/>
                  </w:pPr>
                  <w:r w:rsidDel="00000000" w:rsidR="00000000" w:rsidRPr="00000000">
                    <w:rPr>
                      <w:rtl w:val="0"/>
                    </w:rPr>
                  </w:r>
                </w:p>
                <w:p w:rsidR="00000000" w:rsidDel="00000000" w:rsidP="00000000" w:rsidRDefault="00000000" w:rsidRPr="00000000" w14:paraId="0000003E">
                  <w:pPr>
                    <w:spacing w:after="0" w:line="240" w:lineRule="auto"/>
                    <w:rPr/>
                  </w:pPr>
                  <w:r w:rsidDel="00000000" w:rsidR="00000000" w:rsidRPr="00000000">
                    <w:rPr>
                      <w:b w:val="1"/>
                      <w:rtl w:val="0"/>
                    </w:rPr>
                    <w:t xml:space="preserve">La EMPB se puede parecer a la varicela, pero se pueden diferenciar porque esta última cuando se va presentando se tiene lesiones en diferentes estadios a medida que progresa el cuadro, en cambio en mano pie boca siempre son las mismas lesione</w:t>
                  </w:r>
                  <w:r w:rsidDel="00000000" w:rsidR="00000000" w:rsidRPr="00000000">
                    <w:rPr>
                      <w:rtl w:val="0"/>
                    </w:rPr>
                    <w:t xml:space="preserve">s. NO DEJA CICATRIZ</w:t>
                  </w:r>
                </w:p>
              </w:tc>
            </w:tr>
            <w:tr>
              <w:trPr>
                <w:cantSplit w:val="0"/>
                <w:tblHeader w:val="0"/>
              </w:trPr>
              <w:tc>
                <w:tcPr>
                  <w:shd w:fill="f4cccc" w:val="clear"/>
                </w:tcPr>
                <w:p w:rsidR="00000000" w:rsidDel="00000000" w:rsidP="00000000" w:rsidRDefault="00000000" w:rsidRPr="00000000" w14:paraId="0000003F">
                  <w:pPr>
                    <w:spacing w:after="0" w:line="240" w:lineRule="auto"/>
                    <w:rPr>
                      <w:b w:val="1"/>
                    </w:rPr>
                  </w:pPr>
                  <w:r w:rsidDel="00000000" w:rsidR="00000000" w:rsidRPr="00000000">
                    <w:rPr>
                      <w:b w:val="1"/>
                      <w:rtl w:val="0"/>
                    </w:rPr>
                    <w:t xml:space="preserve">Virus Epstein-Barr</w:t>
                  </w:r>
                </w:p>
              </w:tc>
              <w:tc>
                <w:tcPr/>
                <w:p w:rsidR="00000000" w:rsidDel="00000000" w:rsidP="00000000" w:rsidRDefault="00000000" w:rsidRPr="00000000" w14:paraId="00000040">
                  <w:pPr>
                    <w:spacing w:after="0" w:line="240" w:lineRule="auto"/>
                    <w:rPr/>
                  </w:pPr>
                  <w:r w:rsidDel="00000000" w:rsidR="00000000" w:rsidRPr="00000000">
                    <w:rPr>
                      <w:rtl w:val="0"/>
                    </w:rPr>
                    <w:t xml:space="preserve">Mononucleosis infecciosa. Genera unas amígdalas aumentadas de tamaño de manera significativa, y las membranas que produce son más desordenadas y más extensas. </w:t>
                  </w:r>
                  <w:r w:rsidDel="00000000" w:rsidR="00000000" w:rsidRPr="00000000">
                    <w:rPr>
                      <w:b w:val="1"/>
                      <w:rtl w:val="0"/>
                    </w:rPr>
                    <w:t xml:space="preserve">Por otro lado, a diferencia de la faringoamigdalitis por pyogenes, en donde las adenomegalias son cervicales anteriores, en el VEB las adenomegalias suelen ser laterales y únicas</w:t>
                  </w:r>
                  <w:r w:rsidDel="00000000" w:rsidR="00000000" w:rsidRPr="00000000">
                    <w:rPr>
                      <w:rtl w:val="0"/>
                    </w:rPr>
                    <w:t xml:space="preserve">. También puede generar hepatoesplenomegalia, leucopenias. </w:t>
                  </w:r>
                </w:p>
              </w:tc>
            </w:tr>
            <w:tr>
              <w:trPr>
                <w:cantSplit w:val="0"/>
                <w:tblHeader w:val="0"/>
              </w:trPr>
              <w:tc>
                <w:tcPr>
                  <w:shd w:fill="f4cccc" w:val="clear"/>
                </w:tcPr>
                <w:p w:rsidR="00000000" w:rsidDel="00000000" w:rsidP="00000000" w:rsidRDefault="00000000" w:rsidRPr="00000000" w14:paraId="00000041">
                  <w:pPr>
                    <w:spacing w:after="0" w:line="240" w:lineRule="auto"/>
                    <w:rPr>
                      <w:b w:val="1"/>
                    </w:rPr>
                  </w:pPr>
                  <w:r w:rsidDel="00000000" w:rsidR="00000000" w:rsidRPr="00000000">
                    <w:rPr>
                      <w:b w:val="1"/>
                      <w:rtl w:val="0"/>
                    </w:rPr>
                    <w:t xml:space="preserve">Citomegalovirus</w:t>
                  </w:r>
                </w:p>
              </w:tc>
              <w:tc>
                <w:tcPr/>
                <w:p w:rsidR="00000000" w:rsidDel="00000000" w:rsidP="00000000" w:rsidRDefault="00000000" w:rsidRPr="00000000" w14:paraId="00000042">
                  <w:pPr>
                    <w:spacing w:after="0" w:line="240" w:lineRule="auto"/>
                    <w:rPr/>
                  </w:pPr>
                  <w:r w:rsidDel="00000000" w:rsidR="00000000" w:rsidRPr="00000000">
                    <w:rPr>
                      <w:rtl w:val="0"/>
                    </w:rPr>
                    <w:t xml:space="preserve">Síndrome mononucleósico (a diferencia del causado por VEB: Faringoamigdalitis menos evidente y mayor elevación de transaminasas)</w:t>
                  </w:r>
                </w:p>
              </w:tc>
            </w:tr>
            <w:tr>
              <w:trPr>
                <w:cantSplit w:val="0"/>
                <w:tblHeader w:val="0"/>
              </w:trPr>
              <w:tc>
                <w:tcPr>
                  <w:shd w:fill="f4cccc" w:val="clear"/>
                </w:tcPr>
                <w:p w:rsidR="00000000" w:rsidDel="00000000" w:rsidP="00000000" w:rsidRDefault="00000000" w:rsidRPr="00000000" w14:paraId="00000043">
                  <w:pPr>
                    <w:spacing w:after="0" w:line="240" w:lineRule="auto"/>
                    <w:rPr>
                      <w:b w:val="1"/>
                    </w:rPr>
                  </w:pPr>
                  <w:r w:rsidDel="00000000" w:rsidR="00000000" w:rsidRPr="00000000">
                    <w:rPr>
                      <w:b w:val="1"/>
                      <w:rtl w:val="0"/>
                    </w:rPr>
                    <w:t xml:space="preserve">Adenovirus</w:t>
                  </w:r>
                </w:p>
              </w:tc>
              <w:tc>
                <w:tcPr/>
                <w:p w:rsidR="00000000" w:rsidDel="00000000" w:rsidP="00000000" w:rsidRDefault="00000000" w:rsidRPr="00000000" w14:paraId="00000044">
                  <w:pPr>
                    <w:spacing w:after="0" w:line="240" w:lineRule="auto"/>
                    <w:rPr/>
                  </w:pPr>
                  <w:r w:rsidDel="00000000" w:rsidR="00000000" w:rsidRPr="00000000">
                    <w:rPr>
                      <w:rtl w:val="0"/>
                    </w:rPr>
                    <w:t xml:space="preserve">Fiebre faringoconjuntival. Las amígdalas no se ven hipertróficas </w:t>
                  </w:r>
                </w:p>
              </w:tc>
            </w:tr>
            <w:tr>
              <w:trPr>
                <w:cantSplit w:val="0"/>
                <w:tblHeader w:val="0"/>
              </w:trPr>
              <w:tc>
                <w:tcPr>
                  <w:shd w:fill="f4cccc" w:val="clear"/>
                </w:tcPr>
                <w:p w:rsidR="00000000" w:rsidDel="00000000" w:rsidP="00000000" w:rsidRDefault="00000000" w:rsidRPr="00000000" w14:paraId="00000045">
                  <w:pPr>
                    <w:spacing w:after="0" w:line="240" w:lineRule="auto"/>
                    <w:rPr>
                      <w:b w:val="1"/>
                    </w:rPr>
                  </w:pPr>
                  <w:r w:rsidDel="00000000" w:rsidR="00000000" w:rsidRPr="00000000">
                    <w:rPr>
                      <w:b w:val="1"/>
                      <w:rtl w:val="0"/>
                    </w:rPr>
                    <w:t xml:space="preserve">VIH</w:t>
                  </w:r>
                </w:p>
              </w:tc>
              <w:tc>
                <w:tcPr/>
                <w:p w:rsidR="00000000" w:rsidDel="00000000" w:rsidP="00000000" w:rsidRDefault="00000000" w:rsidRPr="00000000" w14:paraId="00000046">
                  <w:pPr>
                    <w:spacing w:after="0" w:line="240" w:lineRule="auto"/>
                    <w:rPr/>
                  </w:pPr>
                  <w:r w:rsidDel="00000000" w:rsidR="00000000" w:rsidRPr="00000000">
                    <w:rPr>
                      <w:rtl w:val="0"/>
                    </w:rPr>
                    <w:t xml:space="preserve">Infección aguda primaria: Fiebre, mialgias, artralgias, malestar general, exantema maculopapular, linfadenopatías, ulceraciones mucosas sin exudado</w:t>
                  </w:r>
                </w:p>
              </w:tc>
            </w:tr>
          </w:tbl>
          <w:p w:rsidR="00000000" w:rsidDel="00000000" w:rsidP="00000000" w:rsidRDefault="00000000" w:rsidRPr="00000000" w14:paraId="00000047">
            <w:pPr>
              <w:jc w:val="center"/>
              <w:rPr/>
            </w:pPr>
            <w:r w:rsidDel="00000000" w:rsidR="00000000" w:rsidRPr="00000000">
              <w:rPr/>
              <w:drawing>
                <wp:inline distB="114300" distT="114300" distL="114300" distR="114300">
                  <wp:extent cx="3247163" cy="1433588"/>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47163" cy="14335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numPr>
                <w:ilvl w:val="0"/>
                <w:numId w:val="9"/>
              </w:numPr>
              <w:ind w:left="720" w:hanging="360"/>
              <w:jc w:val="left"/>
              <w:rPr>
                <w:b w:val="1"/>
              </w:rPr>
            </w:pPr>
            <w:r w:rsidDel="00000000" w:rsidR="00000000" w:rsidRPr="00000000">
              <w:rPr>
                <w:b w:val="1"/>
                <w:rtl w:val="0"/>
              </w:rPr>
              <w:t xml:space="preserve">Bacteriana  30 - 40%</w:t>
            </w:r>
          </w:p>
          <w:p w:rsidR="00000000" w:rsidDel="00000000" w:rsidP="00000000" w:rsidRDefault="00000000" w:rsidRPr="00000000" w14:paraId="00000049">
            <w:pPr>
              <w:widowControl w:val="0"/>
              <w:numPr>
                <w:ilvl w:val="1"/>
                <w:numId w:val="9"/>
              </w:numPr>
              <w:ind w:left="1440" w:hanging="360"/>
              <w:jc w:val="left"/>
              <w:rPr/>
            </w:pPr>
            <w:r w:rsidDel="00000000" w:rsidR="00000000" w:rsidRPr="00000000">
              <w:rPr>
                <w:rtl w:val="0"/>
              </w:rPr>
              <w:t xml:space="preserve">Los estreptococos betahemolíticos del grupo A o s. Pyogenes es el más importante, después Arcanobacterium haemoliticum  y Mycoplasma pneumoniae. </w:t>
            </w:r>
          </w:p>
          <w:tbl>
            <w:tblPr>
              <w:tblStyle w:val="Table3"/>
              <w:tblW w:w="90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45"/>
              <w:tblGridChange w:id="0">
                <w:tblGrid>
                  <w:gridCol w:w="3300"/>
                  <w:gridCol w:w="5745"/>
                </w:tblGrid>
              </w:tblGridChange>
            </w:tblGrid>
            <w:tr>
              <w:trPr>
                <w:cantSplit w:val="0"/>
                <w:tblHeader w:val="0"/>
              </w:trPr>
              <w:tc>
                <w:tcPr>
                  <w:shd w:fill="caffe6" w:val="clear"/>
                </w:tcPr>
                <w:p w:rsidR="00000000" w:rsidDel="00000000" w:rsidP="00000000" w:rsidRDefault="00000000" w:rsidRPr="00000000" w14:paraId="0000004A">
                  <w:pPr>
                    <w:spacing w:line="240" w:lineRule="auto"/>
                    <w:ind w:right="122"/>
                    <w:jc w:val="center"/>
                    <w:rPr>
                      <w:b w:val="1"/>
                    </w:rPr>
                  </w:pPr>
                  <w:r w:rsidDel="00000000" w:rsidR="00000000" w:rsidRPr="00000000">
                    <w:rPr>
                      <w:b w:val="1"/>
                      <w:rtl w:val="0"/>
                    </w:rPr>
                    <w:t xml:space="preserve">Bacteria</w:t>
                  </w:r>
                </w:p>
              </w:tc>
              <w:tc>
                <w:tcPr>
                  <w:shd w:fill="caffe6" w:val="clear"/>
                </w:tcPr>
                <w:p w:rsidR="00000000" w:rsidDel="00000000" w:rsidP="00000000" w:rsidRDefault="00000000" w:rsidRPr="00000000" w14:paraId="0000004B">
                  <w:pPr>
                    <w:spacing w:line="240" w:lineRule="auto"/>
                    <w:ind w:right="122"/>
                    <w:jc w:val="center"/>
                    <w:rPr>
                      <w:b w:val="1"/>
                    </w:rPr>
                  </w:pPr>
                  <w:r w:rsidDel="00000000" w:rsidR="00000000" w:rsidRPr="00000000">
                    <w:rPr>
                      <w:b w:val="1"/>
                      <w:rtl w:val="0"/>
                    </w:rPr>
                    <w:t xml:space="preserve">Cuadro clínico</w:t>
                  </w:r>
                </w:p>
              </w:tc>
            </w:tr>
            <w:tr>
              <w:trPr>
                <w:cantSplit w:val="0"/>
                <w:tblHeader w:val="0"/>
              </w:trPr>
              <w:tc>
                <w:tcPr>
                  <w:shd w:fill="caffe6" w:val="clear"/>
                </w:tcPr>
                <w:p w:rsidR="00000000" w:rsidDel="00000000" w:rsidP="00000000" w:rsidRDefault="00000000" w:rsidRPr="00000000" w14:paraId="0000004C">
                  <w:pPr>
                    <w:spacing w:line="240" w:lineRule="auto"/>
                    <w:ind w:right="122"/>
                    <w:rPr>
                      <w:b w:val="1"/>
                    </w:rPr>
                  </w:pPr>
                  <w:r w:rsidDel="00000000" w:rsidR="00000000" w:rsidRPr="00000000">
                    <w:rPr>
                      <w:b w:val="1"/>
                      <w:rtl w:val="0"/>
                    </w:rPr>
                    <w:t xml:space="preserve">Estreptococo beta hemolítico del grupo A</w:t>
                  </w:r>
                </w:p>
              </w:tc>
              <w:tc>
                <w:tcPr/>
                <w:p w:rsidR="00000000" w:rsidDel="00000000" w:rsidP="00000000" w:rsidRDefault="00000000" w:rsidRPr="00000000" w14:paraId="0000004D">
                  <w:pPr>
                    <w:spacing w:line="240" w:lineRule="auto"/>
                    <w:ind w:right="122"/>
                    <w:rPr/>
                  </w:pPr>
                  <w:r w:rsidDel="00000000" w:rsidR="00000000" w:rsidRPr="00000000">
                    <w:rPr>
                      <w:rtl w:val="0"/>
                    </w:rPr>
                    <w:t xml:space="preserve">Faringitis, escarlatina</w:t>
                  </w:r>
                </w:p>
              </w:tc>
            </w:tr>
            <w:tr>
              <w:trPr>
                <w:cantSplit w:val="0"/>
                <w:tblHeader w:val="0"/>
              </w:trPr>
              <w:tc>
                <w:tcPr>
                  <w:shd w:fill="caffe6" w:val="clear"/>
                </w:tcPr>
                <w:p w:rsidR="00000000" w:rsidDel="00000000" w:rsidP="00000000" w:rsidRDefault="00000000" w:rsidRPr="00000000" w14:paraId="0000004E">
                  <w:pPr>
                    <w:ind w:right="122"/>
                    <w:rPr>
                      <w:b w:val="1"/>
                    </w:rPr>
                  </w:pPr>
                  <w:r w:rsidDel="00000000" w:rsidR="00000000" w:rsidRPr="00000000">
                    <w:rPr>
                      <w:b w:val="1"/>
                      <w:rtl w:val="0"/>
                    </w:rPr>
                    <w:t xml:space="preserve">Estreptococo beta hemolítico del grupo B</w:t>
                  </w:r>
                </w:p>
              </w:tc>
              <w:tc>
                <w:tcPr/>
                <w:p w:rsidR="00000000" w:rsidDel="00000000" w:rsidP="00000000" w:rsidRDefault="00000000" w:rsidRPr="00000000" w14:paraId="0000004F">
                  <w:pPr>
                    <w:spacing w:line="240" w:lineRule="auto"/>
                    <w:ind w:right="122"/>
                    <w:rPr/>
                  </w:pPr>
                  <w:r w:rsidDel="00000000" w:rsidR="00000000" w:rsidRPr="00000000">
                    <w:rPr>
                      <w:rtl w:val="0"/>
                    </w:rPr>
                    <w:t xml:space="preserve">Es el streptococcus Agalactiae: produce meningitis OJO</w:t>
                  </w:r>
                </w:p>
              </w:tc>
            </w:tr>
            <w:tr>
              <w:trPr>
                <w:cantSplit w:val="0"/>
                <w:tblHeader w:val="0"/>
              </w:trPr>
              <w:tc>
                <w:tcPr>
                  <w:shd w:fill="caffe6" w:val="clear"/>
                </w:tcPr>
                <w:p w:rsidR="00000000" w:rsidDel="00000000" w:rsidP="00000000" w:rsidRDefault="00000000" w:rsidRPr="00000000" w14:paraId="00000050">
                  <w:pPr>
                    <w:spacing w:line="240" w:lineRule="auto"/>
                    <w:ind w:right="122"/>
                    <w:rPr>
                      <w:b w:val="1"/>
                    </w:rPr>
                  </w:pPr>
                  <w:r w:rsidDel="00000000" w:rsidR="00000000" w:rsidRPr="00000000">
                    <w:rPr>
                      <w:b w:val="1"/>
                      <w:rtl w:val="0"/>
                    </w:rPr>
                    <w:t xml:space="preserve">Estreptococo beta hemolítico grupo C y G</w:t>
                  </w:r>
                </w:p>
              </w:tc>
              <w:tc>
                <w:tcPr/>
                <w:p w:rsidR="00000000" w:rsidDel="00000000" w:rsidP="00000000" w:rsidRDefault="00000000" w:rsidRPr="00000000" w14:paraId="00000051">
                  <w:pPr>
                    <w:spacing w:line="240" w:lineRule="auto"/>
                    <w:ind w:right="122"/>
                    <w:rPr/>
                  </w:pPr>
                  <w:r w:rsidDel="00000000" w:rsidR="00000000" w:rsidRPr="00000000">
                    <w:rPr>
                      <w:rtl w:val="0"/>
                    </w:rPr>
                    <w:t xml:space="preserve">Faringitis. Serogrupos no reumatógenos</w:t>
                  </w:r>
                </w:p>
              </w:tc>
            </w:tr>
            <w:tr>
              <w:trPr>
                <w:cantSplit w:val="0"/>
                <w:tblHeader w:val="0"/>
              </w:trPr>
              <w:tc>
                <w:tcPr>
                  <w:shd w:fill="caffe6" w:val="clear"/>
                </w:tcPr>
                <w:p w:rsidR="00000000" w:rsidDel="00000000" w:rsidP="00000000" w:rsidRDefault="00000000" w:rsidRPr="00000000" w14:paraId="00000052">
                  <w:pPr>
                    <w:spacing w:line="240" w:lineRule="auto"/>
                    <w:ind w:right="122"/>
                    <w:rPr>
                      <w:b w:val="1"/>
                    </w:rPr>
                  </w:pPr>
                  <w:r w:rsidDel="00000000" w:rsidR="00000000" w:rsidRPr="00000000">
                    <w:rPr>
                      <w:b w:val="1"/>
                      <w:rtl w:val="0"/>
                    </w:rPr>
                    <w:t xml:space="preserve">Anaerobios </w:t>
                  </w:r>
                </w:p>
              </w:tc>
              <w:tc>
                <w:tcPr/>
                <w:p w:rsidR="00000000" w:rsidDel="00000000" w:rsidP="00000000" w:rsidRDefault="00000000" w:rsidRPr="00000000" w14:paraId="00000053">
                  <w:pPr>
                    <w:spacing w:line="240" w:lineRule="auto"/>
                    <w:ind w:right="122"/>
                    <w:rPr/>
                  </w:pPr>
                  <w:r w:rsidDel="00000000" w:rsidR="00000000" w:rsidRPr="00000000">
                    <w:rPr>
                      <w:rtl w:val="0"/>
                    </w:rPr>
                    <w:t xml:space="preserve">Angina de Vincent (gingivoestomatitis necrotizante): Encías muy inflamadas y dolorosas, con úlceras en las papilas interdentales, que sangran con facilidad. Se acompaña de fiebre, malestar general, halitosis y linfadenopatías</w:t>
                  </w:r>
                </w:p>
              </w:tc>
            </w:tr>
            <w:tr>
              <w:trPr>
                <w:cantSplit w:val="0"/>
                <w:tblHeader w:val="0"/>
              </w:trPr>
              <w:tc>
                <w:tcPr>
                  <w:shd w:fill="caffe6" w:val="clear"/>
                </w:tcPr>
                <w:p w:rsidR="00000000" w:rsidDel="00000000" w:rsidP="00000000" w:rsidRDefault="00000000" w:rsidRPr="00000000" w14:paraId="00000054">
                  <w:pPr>
                    <w:spacing w:line="240" w:lineRule="auto"/>
                    <w:ind w:right="122"/>
                    <w:rPr>
                      <w:b w:val="1"/>
                    </w:rPr>
                  </w:pPr>
                  <w:r w:rsidDel="00000000" w:rsidR="00000000" w:rsidRPr="00000000">
                    <w:rPr>
                      <w:b w:val="1"/>
                      <w:rtl w:val="0"/>
                    </w:rPr>
                    <w:t xml:space="preserve">Fusobacterium necrophorum</w:t>
                  </w:r>
                </w:p>
              </w:tc>
              <w:tc>
                <w:tcPr/>
                <w:p w:rsidR="00000000" w:rsidDel="00000000" w:rsidP="00000000" w:rsidRDefault="00000000" w:rsidRPr="00000000" w14:paraId="00000055">
                  <w:pPr>
                    <w:spacing w:line="240" w:lineRule="auto"/>
                    <w:ind w:right="122"/>
                    <w:rPr/>
                  </w:pPr>
                  <w:r w:rsidDel="00000000" w:rsidR="00000000" w:rsidRPr="00000000">
                    <w:rPr>
                      <w:rtl w:val="0"/>
                    </w:rPr>
                    <w:t xml:space="preserve">Síndrome de Lemierre (sepsis tras FAA con tromboflebitis séptica de la vena yugular interna): dolor, disfagia, tumefacción y rigidez de cuello </w:t>
                  </w:r>
                </w:p>
              </w:tc>
            </w:tr>
            <w:tr>
              <w:trPr>
                <w:cantSplit w:val="0"/>
                <w:tblHeader w:val="0"/>
              </w:trPr>
              <w:tc>
                <w:tcPr>
                  <w:shd w:fill="caffe6" w:val="clear"/>
                </w:tcPr>
                <w:p w:rsidR="00000000" w:rsidDel="00000000" w:rsidP="00000000" w:rsidRDefault="00000000" w:rsidRPr="00000000" w14:paraId="00000056">
                  <w:pPr>
                    <w:spacing w:line="240" w:lineRule="auto"/>
                    <w:ind w:right="122"/>
                    <w:rPr>
                      <w:b w:val="1"/>
                    </w:rPr>
                  </w:pPr>
                  <w:r w:rsidDel="00000000" w:rsidR="00000000" w:rsidRPr="00000000">
                    <w:rPr>
                      <w:b w:val="1"/>
                      <w:rtl w:val="0"/>
                    </w:rPr>
                    <w:t xml:space="preserve">Arcanobacterium haemolyticum</w:t>
                  </w:r>
                </w:p>
              </w:tc>
              <w:tc>
                <w:tcPr/>
                <w:p w:rsidR="00000000" w:rsidDel="00000000" w:rsidP="00000000" w:rsidRDefault="00000000" w:rsidRPr="00000000" w14:paraId="00000057">
                  <w:pPr>
                    <w:spacing w:line="240" w:lineRule="auto"/>
                    <w:ind w:right="122"/>
                    <w:rPr/>
                  </w:pPr>
                  <w:r w:rsidDel="00000000" w:rsidR="00000000" w:rsidRPr="00000000">
                    <w:rPr>
                      <w:rtl w:val="0"/>
                    </w:rPr>
                    <w:t xml:space="preserve">Faringitis, exantema escarlatiniforme (en superficie de extensión de los brazos). Más frecuente en adolescentes</w:t>
                  </w:r>
                </w:p>
              </w:tc>
            </w:tr>
            <w:tr>
              <w:trPr>
                <w:cantSplit w:val="0"/>
                <w:tblHeader w:val="0"/>
              </w:trPr>
              <w:tc>
                <w:tcPr>
                  <w:shd w:fill="caffe6" w:val="clear"/>
                </w:tcPr>
                <w:p w:rsidR="00000000" w:rsidDel="00000000" w:rsidP="00000000" w:rsidRDefault="00000000" w:rsidRPr="00000000" w14:paraId="00000058">
                  <w:pPr>
                    <w:spacing w:line="240" w:lineRule="auto"/>
                    <w:ind w:right="122"/>
                    <w:rPr>
                      <w:b w:val="1"/>
                    </w:rPr>
                  </w:pPr>
                  <w:r w:rsidDel="00000000" w:rsidR="00000000" w:rsidRPr="00000000">
                    <w:rPr>
                      <w:b w:val="1"/>
                      <w:rtl w:val="0"/>
                    </w:rPr>
                    <w:t xml:space="preserve">Neisseria gonorrhoeae</w:t>
                  </w:r>
                </w:p>
              </w:tc>
              <w:tc>
                <w:tcPr/>
                <w:p w:rsidR="00000000" w:rsidDel="00000000" w:rsidP="00000000" w:rsidRDefault="00000000" w:rsidRPr="00000000" w14:paraId="00000059">
                  <w:pPr>
                    <w:spacing w:line="240" w:lineRule="auto"/>
                    <w:ind w:right="122"/>
                    <w:rPr/>
                  </w:pPr>
                  <w:r w:rsidDel="00000000" w:rsidR="00000000" w:rsidRPr="00000000">
                    <w:rPr>
                      <w:rtl w:val="0"/>
                    </w:rPr>
                    <w:t xml:space="preserve">Faringitis con exudado blanquecino-amarillento</w:t>
                  </w:r>
                </w:p>
              </w:tc>
            </w:tr>
            <w:tr>
              <w:trPr>
                <w:cantSplit w:val="0"/>
                <w:tblHeader w:val="0"/>
              </w:trPr>
              <w:tc>
                <w:tcPr>
                  <w:shd w:fill="caffe6" w:val="clear"/>
                </w:tcPr>
                <w:p w:rsidR="00000000" w:rsidDel="00000000" w:rsidP="00000000" w:rsidRDefault="00000000" w:rsidRPr="00000000" w14:paraId="0000005A">
                  <w:pPr>
                    <w:spacing w:line="240" w:lineRule="auto"/>
                    <w:ind w:right="122"/>
                    <w:rPr>
                      <w:b w:val="1"/>
                    </w:rPr>
                  </w:pPr>
                  <w:r w:rsidDel="00000000" w:rsidR="00000000" w:rsidRPr="00000000">
                    <w:rPr>
                      <w:b w:val="1"/>
                      <w:rtl w:val="0"/>
                    </w:rPr>
                    <w:t xml:space="preserve">Corynebacterium diphteriae</w:t>
                  </w:r>
                </w:p>
              </w:tc>
              <w:tc>
                <w:tcPr/>
                <w:p w:rsidR="00000000" w:rsidDel="00000000" w:rsidP="00000000" w:rsidRDefault="00000000" w:rsidRPr="00000000" w14:paraId="0000005B">
                  <w:pPr>
                    <w:spacing w:line="240" w:lineRule="auto"/>
                    <w:ind w:right="122"/>
                    <w:rPr/>
                  </w:pPr>
                  <w:r w:rsidDel="00000000" w:rsidR="00000000" w:rsidRPr="00000000">
                    <w:rPr>
                      <w:rtl w:val="0"/>
                    </w:rPr>
                    <w:t xml:space="preserve">Difteria, puede cursar con membranas faríngeas </w:t>
                  </w:r>
                </w:p>
              </w:tc>
            </w:tr>
          </w:tbl>
          <w:p w:rsidR="00000000" w:rsidDel="00000000" w:rsidP="00000000" w:rsidRDefault="00000000" w:rsidRPr="00000000" w14:paraId="0000005C">
            <w:pPr>
              <w:widowControl w:val="0"/>
              <w:ind w:left="0" w:firstLine="0"/>
              <w:jc w:val="left"/>
              <w:rPr/>
            </w:pPr>
            <w:r w:rsidDel="00000000" w:rsidR="00000000" w:rsidRPr="00000000">
              <w:rPr>
                <w:rtl w:val="0"/>
              </w:rPr>
            </w:r>
          </w:p>
          <w:p w:rsidR="00000000" w:rsidDel="00000000" w:rsidP="00000000" w:rsidRDefault="00000000" w:rsidRPr="00000000" w14:paraId="0000005D">
            <w:pPr>
              <w:widowControl w:val="0"/>
              <w:ind w:left="0" w:firstLine="0"/>
              <w:jc w:val="left"/>
              <w:rPr/>
            </w:pPr>
            <w:r w:rsidDel="00000000" w:rsidR="00000000" w:rsidRPr="00000000">
              <w:rPr>
                <w:rtl w:val="0"/>
              </w:rPr>
            </w:r>
          </w:p>
          <w:p w:rsidR="00000000" w:rsidDel="00000000" w:rsidP="00000000" w:rsidRDefault="00000000" w:rsidRPr="00000000" w14:paraId="0000005E">
            <w:pPr>
              <w:widowControl w:val="0"/>
              <w:jc w:val="left"/>
              <w:rPr/>
            </w:pPr>
            <w:r w:rsidDel="00000000" w:rsidR="00000000" w:rsidRPr="00000000">
              <w:rPr/>
              <w:drawing>
                <wp:inline distB="114300" distT="114300" distL="114300" distR="114300">
                  <wp:extent cx="5981700" cy="25781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817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ind w:left="0" w:firstLine="0"/>
              <w:jc w:val="left"/>
              <w:rPr/>
            </w:pPr>
            <w:r w:rsidDel="00000000" w:rsidR="00000000" w:rsidRPr="00000000">
              <w:rPr>
                <w:rtl w:val="0"/>
              </w:rPr>
            </w:r>
          </w:p>
          <w:p w:rsidR="00000000" w:rsidDel="00000000" w:rsidP="00000000" w:rsidRDefault="00000000" w:rsidRPr="00000000" w14:paraId="00000060">
            <w:pPr>
              <w:widowControl w:val="0"/>
              <w:ind w:left="0" w:firstLine="0"/>
              <w:jc w:val="left"/>
              <w:rPr/>
            </w:pPr>
            <w:r w:rsidDel="00000000" w:rsidR="00000000" w:rsidRPr="00000000">
              <w:rPr>
                <w:rtl w:val="0"/>
              </w:rPr>
            </w:r>
          </w:p>
        </w:tc>
      </w:tr>
      <w:tr>
        <w:trPr>
          <w:cantSplit w:val="0"/>
          <w:trHeight w:val="40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b w:val="1"/>
              </w:rPr>
            </w:pPr>
            <w:r w:rsidDel="00000000" w:rsidR="00000000" w:rsidRPr="00000000">
              <w:rPr>
                <w:b w:val="1"/>
                <w:rtl w:val="0"/>
              </w:rPr>
              <w:t xml:space="preserve">FISIOPATOLOGÍA </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3"/>
              </w:numPr>
              <w:ind w:left="720" w:hanging="360"/>
              <w:jc w:val="left"/>
              <w:rPr/>
            </w:pPr>
            <w:r w:rsidDel="00000000" w:rsidR="00000000" w:rsidRPr="00000000">
              <w:rPr>
                <w:rtl w:val="0"/>
              </w:rPr>
              <w:t xml:space="preserve">Se transmite de persona a persona, es contagiosa  hasta la primeras 24h de tto </w:t>
            </w:r>
          </w:p>
          <w:p w:rsidR="00000000" w:rsidDel="00000000" w:rsidP="00000000" w:rsidRDefault="00000000" w:rsidRPr="00000000" w14:paraId="00000065">
            <w:pPr>
              <w:spacing w:after="25" w:line="276" w:lineRule="auto"/>
              <w:ind w:left="10" w:hanging="20"/>
              <w:rPr/>
            </w:pPr>
            <w:r w:rsidDel="00000000" w:rsidR="00000000" w:rsidRPr="00000000">
              <w:rPr/>
              <w:drawing>
                <wp:inline distB="0" distT="0" distL="0" distR="0">
                  <wp:extent cx="5761763" cy="3244018"/>
                  <wp:effectExtent b="0" l="0" r="0" t="0"/>
                  <wp:docPr descr="No hay ninguna descripción de la foto disponible." id="17" name="image5.jpg"/>
                  <a:graphic>
                    <a:graphicData uri="http://schemas.openxmlformats.org/drawingml/2006/picture">
                      <pic:pic>
                        <pic:nvPicPr>
                          <pic:cNvPr descr="No hay ninguna descripción de la foto disponible." id="0" name="image5.jpg"/>
                          <pic:cNvPicPr preferRelativeResize="0"/>
                        </pic:nvPicPr>
                        <pic:blipFill>
                          <a:blip r:embed="rId9"/>
                          <a:srcRect b="0" l="0" r="0" t="0"/>
                          <a:stretch>
                            <a:fillRect/>
                          </a:stretch>
                        </pic:blipFill>
                        <pic:spPr>
                          <a:xfrm>
                            <a:off x="0" y="0"/>
                            <a:ext cx="5761763" cy="324401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5" w:line="276" w:lineRule="auto"/>
              <w:ind w:left="10" w:hanging="20"/>
              <w:rPr>
                <w:b w:val="1"/>
              </w:rPr>
            </w:pPr>
            <w:r w:rsidDel="00000000" w:rsidR="00000000" w:rsidRPr="00000000">
              <w:rPr>
                <w:b w:val="1"/>
                <w:rtl w:val="0"/>
              </w:rPr>
              <w:t xml:space="preserve">Daño directo o por toxinas: </w:t>
            </w:r>
          </w:p>
          <w:p w:rsidR="00000000" w:rsidDel="00000000" w:rsidP="00000000" w:rsidRDefault="00000000" w:rsidRPr="00000000" w14:paraId="00000067">
            <w:pPr>
              <w:spacing w:after="25" w:line="276" w:lineRule="auto"/>
              <w:ind w:left="10" w:hanging="20"/>
              <w:rPr>
                <w:b w:val="1"/>
              </w:rPr>
            </w:pPr>
            <w:r w:rsidDel="00000000" w:rsidR="00000000" w:rsidRPr="00000000">
              <w:rPr>
                <w:rtl w:val="0"/>
              </w:rPr>
            </w:r>
          </w:p>
          <w:p w:rsidR="00000000" w:rsidDel="00000000" w:rsidP="00000000" w:rsidRDefault="00000000" w:rsidRPr="00000000" w14:paraId="00000068">
            <w:pPr>
              <w:spacing w:after="25" w:line="276" w:lineRule="auto"/>
              <w:ind w:left="10" w:hanging="20"/>
              <w:rPr/>
            </w:pPr>
            <w:r w:rsidDel="00000000" w:rsidR="00000000" w:rsidRPr="00000000">
              <w:rPr>
                <w:b w:val="1"/>
                <w:rtl w:val="0"/>
              </w:rPr>
              <w:t xml:space="preserve">Directo: </w:t>
            </w:r>
            <w:r w:rsidDel="00000000" w:rsidR="00000000" w:rsidRPr="00000000">
              <w:rPr>
                <w:rtl w:val="0"/>
              </w:rPr>
              <w:t xml:space="preserve">paciente portador de infección activa, en donde las condiciones del paciente favorecen la infección, asociado a la virulencia del germen.  </w:t>
            </w:r>
          </w:p>
          <w:p w:rsidR="00000000" w:rsidDel="00000000" w:rsidP="00000000" w:rsidRDefault="00000000" w:rsidRPr="00000000" w14:paraId="00000069">
            <w:pPr>
              <w:numPr>
                <w:ilvl w:val="0"/>
                <w:numId w:val="1"/>
              </w:numPr>
              <w:spacing w:after="0" w:afterAutospacing="0" w:line="276" w:lineRule="auto"/>
              <w:ind w:left="720" w:hanging="360"/>
              <w:rPr>
                <w:u w:val="none"/>
              </w:rPr>
            </w:pPr>
            <w:r w:rsidDel="00000000" w:rsidR="00000000" w:rsidRPr="00000000">
              <w:rPr>
                <w:rtl w:val="0"/>
              </w:rPr>
              <w:t xml:space="preserve">Transmision por via respiratoria: gotas  de salva al toser, estornudar, hablar de una persona infectada</w:t>
            </w:r>
            <w:r w:rsidDel="00000000" w:rsidR="00000000" w:rsidRPr="00000000">
              <w:rPr>
                <w:rtl w:val="0"/>
              </w:rPr>
            </w:r>
          </w:p>
          <w:p w:rsidR="00000000" w:rsidDel="00000000" w:rsidP="00000000" w:rsidRDefault="00000000" w:rsidRPr="00000000" w14:paraId="0000006A">
            <w:pPr>
              <w:numPr>
                <w:ilvl w:val="0"/>
                <w:numId w:val="1"/>
              </w:numPr>
              <w:spacing w:after="0" w:afterAutospacing="0" w:line="276" w:lineRule="auto"/>
              <w:ind w:left="720" w:hanging="360"/>
              <w:rPr/>
            </w:pPr>
            <w:r w:rsidDel="00000000" w:rsidR="00000000" w:rsidRPr="00000000">
              <w:rPr>
                <w:rtl w:val="0"/>
              </w:rPr>
              <w:t xml:space="preserve">FA bacteriana es contagiosa hasta las primeras 24 horas iniciado el TTO </w:t>
            </w:r>
          </w:p>
          <w:p w:rsidR="00000000" w:rsidDel="00000000" w:rsidP="00000000" w:rsidRDefault="00000000" w:rsidRPr="00000000" w14:paraId="0000006B">
            <w:pPr>
              <w:numPr>
                <w:ilvl w:val="0"/>
                <w:numId w:val="1"/>
              </w:numPr>
              <w:spacing w:after="25" w:line="276" w:lineRule="auto"/>
              <w:ind w:left="720" w:hanging="360"/>
              <w:rPr/>
            </w:pPr>
            <w:r w:rsidDel="00000000" w:rsidR="00000000" w:rsidRPr="00000000">
              <w:rPr>
                <w:rtl w:val="0"/>
              </w:rPr>
              <w:t xml:space="preserve">La infeccion por SP portadores del 15 al 50% pero con bajo riesgo de transmisión. </w:t>
            </w:r>
          </w:p>
          <w:p w:rsidR="00000000" w:rsidDel="00000000" w:rsidP="00000000" w:rsidRDefault="00000000" w:rsidRPr="00000000" w14:paraId="0000006C">
            <w:pPr>
              <w:spacing w:after="25" w:line="276" w:lineRule="auto"/>
              <w:ind w:left="10" w:hanging="20"/>
              <w:rPr>
                <w:b w:val="1"/>
              </w:rPr>
            </w:pPr>
            <w:r w:rsidDel="00000000" w:rsidR="00000000" w:rsidRPr="00000000">
              <w:rPr>
                <w:rtl w:val="0"/>
              </w:rPr>
            </w:r>
          </w:p>
          <w:p w:rsidR="00000000" w:rsidDel="00000000" w:rsidP="00000000" w:rsidRDefault="00000000" w:rsidRPr="00000000" w14:paraId="0000006D">
            <w:pPr>
              <w:spacing w:after="25" w:line="276" w:lineRule="auto"/>
              <w:ind w:left="10" w:hanging="20"/>
              <w:rPr/>
            </w:pPr>
            <w:r w:rsidDel="00000000" w:rsidR="00000000" w:rsidRPr="00000000">
              <w:rPr>
                <w:b w:val="1"/>
                <w:rtl w:val="0"/>
              </w:rPr>
              <w:t xml:space="preserve">Toxinas</w:t>
            </w:r>
            <w:r w:rsidDel="00000000" w:rsidR="00000000" w:rsidRPr="00000000">
              <w:rPr>
                <w:rtl w:val="0"/>
              </w:rPr>
              <w:t xml:space="preserve">: Generan características específicas como las lesiones en donuts, pero también pueden generar una fiebre escarlatina. </w:t>
            </w:r>
          </w:p>
          <w:p w:rsidR="00000000" w:rsidDel="00000000" w:rsidP="00000000" w:rsidRDefault="00000000" w:rsidRPr="00000000" w14:paraId="0000006E">
            <w:pPr>
              <w:spacing w:after="25" w:line="276" w:lineRule="auto"/>
              <w:ind w:left="10" w:hanging="20"/>
              <w:rPr/>
            </w:pPr>
            <w:r w:rsidDel="00000000" w:rsidR="00000000" w:rsidRPr="00000000">
              <w:rPr>
                <w:rtl w:val="0"/>
              </w:rPr>
            </w:r>
          </w:p>
          <w:p w:rsidR="00000000" w:rsidDel="00000000" w:rsidP="00000000" w:rsidRDefault="00000000" w:rsidRPr="00000000" w14:paraId="0000006F">
            <w:pPr>
              <w:spacing w:after="25" w:line="276" w:lineRule="auto"/>
              <w:ind w:left="10" w:hanging="20"/>
              <w:rPr/>
            </w:pPr>
            <w:r w:rsidDel="00000000" w:rsidR="00000000" w:rsidRPr="00000000">
              <w:rPr>
                <w:rtl w:val="0"/>
              </w:rPr>
              <w:t xml:space="preserve">Las lesiones en donuts son patognomónicas de la infección por Streptococcus pyogenes, en donde se generan unas pequeñas pápulas eritematosas con centro pálido en anillo en el paladar blando y duro. La infección es autolimitada con mejoría y desaparición de los síntomas en menos de 7 días, pero con el riesgo latente de que se presenten complicaciones supurativas. El periodo de incubación es de 12 horas a 4 días.  </w:t>
            </w:r>
          </w:p>
          <w:p w:rsidR="00000000" w:rsidDel="00000000" w:rsidP="00000000" w:rsidRDefault="00000000" w:rsidRPr="00000000" w14:paraId="00000070">
            <w:pPr>
              <w:spacing w:after="25" w:line="276" w:lineRule="auto"/>
              <w:ind w:left="10" w:hanging="20"/>
              <w:rPr/>
            </w:pPr>
            <w:r w:rsidDel="00000000" w:rsidR="00000000" w:rsidRPr="00000000">
              <w:rPr>
                <w:rtl w:val="0"/>
              </w:rPr>
            </w:r>
          </w:p>
          <w:p w:rsidR="00000000" w:rsidDel="00000000" w:rsidP="00000000" w:rsidRDefault="00000000" w:rsidRPr="00000000" w14:paraId="00000071">
            <w:pPr>
              <w:spacing w:after="25" w:line="276" w:lineRule="auto"/>
              <w:ind w:left="10" w:hanging="20"/>
              <w:rPr/>
            </w:pPr>
            <w:r w:rsidDel="00000000" w:rsidR="00000000" w:rsidRPr="00000000">
              <w:rPr>
                <w:rtl w:val="0"/>
              </w:rPr>
              <w:t xml:space="preserve">La fiebre escarlatina es una condición mediada por una toxina por la infección por Streptococcus pyogenes, que puede dar manifestaciones como una faringitis, lesiones en piel que inician en cuello, luego genera una piel áspera, con pápulas eritematosas que a la presión se tornan blancas, también compromete pliegues flexores, genera las líneas de pastia y a la semana genera una descamación fina y aparece la típica lengua aframbuesada.</w:t>
            </w:r>
          </w:p>
          <w:p w:rsidR="00000000" w:rsidDel="00000000" w:rsidP="00000000" w:rsidRDefault="00000000" w:rsidRPr="00000000" w14:paraId="00000072">
            <w:pPr>
              <w:spacing w:after="25" w:line="276" w:lineRule="auto"/>
              <w:ind w:left="-10" w:firstLine="0"/>
              <w:rPr/>
            </w:pPr>
            <w:r w:rsidDel="00000000" w:rsidR="00000000" w:rsidRPr="00000000">
              <w:rPr>
                <w:rtl w:val="0"/>
              </w:rPr>
            </w:r>
          </w:p>
          <w:p w:rsidR="00000000" w:rsidDel="00000000" w:rsidP="00000000" w:rsidRDefault="00000000" w:rsidRPr="00000000" w14:paraId="00000073">
            <w:pPr>
              <w:numPr>
                <w:ilvl w:val="0"/>
                <w:numId w:val="19"/>
              </w:numPr>
              <w:spacing w:after="0" w:afterAutospacing="0" w:line="276" w:lineRule="auto"/>
              <w:ind w:left="720" w:hanging="360"/>
            </w:pPr>
            <w:r w:rsidDel="00000000" w:rsidR="00000000" w:rsidRPr="00000000">
              <w:rPr>
                <w:rtl w:val="0"/>
              </w:rPr>
              <w:t xml:space="preserve">Tambien genera RASH generalizado, piel de lija  </w:t>
            </w:r>
          </w:p>
          <w:p w:rsidR="00000000" w:rsidDel="00000000" w:rsidP="00000000" w:rsidRDefault="00000000" w:rsidRPr="00000000" w14:paraId="00000074">
            <w:pPr>
              <w:numPr>
                <w:ilvl w:val="0"/>
                <w:numId w:val="19"/>
              </w:numPr>
              <w:spacing w:after="0" w:afterAutospacing="0" w:line="276" w:lineRule="auto"/>
              <w:ind w:left="720" w:hanging="360"/>
            </w:pPr>
            <w:r w:rsidDel="00000000" w:rsidR="00000000" w:rsidRPr="00000000">
              <w:rPr>
                <w:rtl w:val="0"/>
              </w:rPr>
              <w:t xml:space="preserve">Se remarcan  areas de pliegues </w:t>
            </w:r>
          </w:p>
          <w:p w:rsidR="00000000" w:rsidDel="00000000" w:rsidP="00000000" w:rsidRDefault="00000000" w:rsidRPr="00000000" w14:paraId="00000075">
            <w:pPr>
              <w:numPr>
                <w:ilvl w:val="0"/>
                <w:numId w:val="19"/>
              </w:numPr>
              <w:spacing w:after="25" w:line="276" w:lineRule="auto"/>
              <w:ind w:left="720" w:hanging="360"/>
            </w:pPr>
            <w:r w:rsidDel="00000000" w:rsidR="00000000" w:rsidRPr="00000000">
              <w:rPr>
                <w:rtl w:val="0"/>
              </w:rPr>
              <w:t xml:space="preserve">Da lengua en fresa blanca, luego  en fresa roja que son las papilas </w:t>
            </w:r>
          </w:p>
          <w:p w:rsidR="00000000" w:rsidDel="00000000" w:rsidP="00000000" w:rsidRDefault="00000000" w:rsidRPr="00000000" w14:paraId="00000076">
            <w:pPr>
              <w:spacing w:after="25" w:line="276" w:lineRule="auto"/>
              <w:ind w:left="-10" w:firstLine="0"/>
              <w:rPr/>
            </w:pPr>
            <w:r w:rsidDel="00000000" w:rsidR="00000000" w:rsidRPr="00000000">
              <w:rPr>
                <w:rtl w:val="0"/>
              </w:rPr>
            </w:r>
          </w:p>
          <w:p w:rsidR="00000000" w:rsidDel="00000000" w:rsidP="00000000" w:rsidRDefault="00000000" w:rsidRPr="00000000" w14:paraId="00000077">
            <w:pPr>
              <w:spacing w:after="25" w:line="276" w:lineRule="auto"/>
              <w:ind w:left="-10" w:firstLine="0"/>
              <w:rPr/>
            </w:pPr>
            <w:r w:rsidDel="00000000" w:rsidR="00000000" w:rsidRPr="00000000">
              <w:rPr>
                <w:rtl w:val="0"/>
              </w:rPr>
            </w:r>
          </w:p>
          <w:p w:rsidR="00000000" w:rsidDel="00000000" w:rsidP="00000000" w:rsidRDefault="00000000" w:rsidRPr="00000000" w14:paraId="00000078">
            <w:pPr>
              <w:spacing w:after="25" w:line="276" w:lineRule="auto"/>
              <w:ind w:left="-10" w:firstLine="0"/>
              <w:rPr/>
            </w:pPr>
            <w:r w:rsidDel="00000000" w:rsidR="00000000" w:rsidRPr="00000000">
              <w:rPr>
                <w:rtl w:val="0"/>
              </w:rPr>
              <w:t xml:space="preserve">El impide ser  fagocitado: Coloniza, se adhiere, y saca sua arsenal de muchas cosas, generando  acciones a nivel tisular</w:t>
            </w:r>
          </w:p>
          <w:p w:rsidR="00000000" w:rsidDel="00000000" w:rsidP="00000000" w:rsidRDefault="00000000" w:rsidRPr="00000000" w14:paraId="00000079">
            <w:pPr>
              <w:spacing w:after="25" w:line="276" w:lineRule="auto"/>
              <w:ind w:left="-10" w:firstLine="0"/>
              <w:rPr/>
            </w:pPr>
            <w:r w:rsidDel="00000000" w:rsidR="00000000" w:rsidRPr="00000000">
              <w:rPr>
                <w:rtl w:val="0"/>
              </w:rPr>
            </w:r>
          </w:p>
          <w:p w:rsidR="00000000" w:rsidDel="00000000" w:rsidP="00000000" w:rsidRDefault="00000000" w:rsidRPr="00000000" w14:paraId="0000007A">
            <w:pPr>
              <w:spacing w:after="25" w:line="276" w:lineRule="auto"/>
              <w:ind w:left="-10" w:firstLine="0"/>
              <w:rPr/>
            </w:pPr>
            <w:r w:rsidDel="00000000" w:rsidR="00000000" w:rsidRPr="00000000">
              <w:rPr>
                <w:rtl w:val="0"/>
              </w:rPr>
            </w:r>
          </w:p>
          <w:p w:rsidR="00000000" w:rsidDel="00000000" w:rsidP="00000000" w:rsidRDefault="00000000" w:rsidRPr="00000000" w14:paraId="0000007B">
            <w:pPr>
              <w:spacing w:after="25" w:line="276" w:lineRule="auto"/>
              <w:ind w:left="-10" w:firstLine="0"/>
              <w:rPr/>
            </w:pPr>
            <w:r w:rsidDel="00000000" w:rsidR="00000000" w:rsidRPr="00000000">
              <w:rPr>
                <w:rtl w:val="0"/>
              </w:rPr>
            </w:r>
          </w:p>
          <w:p w:rsidR="00000000" w:rsidDel="00000000" w:rsidP="00000000" w:rsidRDefault="00000000" w:rsidRPr="00000000" w14:paraId="0000007C">
            <w:pPr>
              <w:spacing w:after="25" w:line="276" w:lineRule="auto"/>
              <w:ind w:left="-10" w:firstLine="0"/>
              <w:rPr/>
            </w:pPr>
            <w:r w:rsidDel="00000000" w:rsidR="00000000" w:rsidRPr="00000000">
              <w:rPr>
                <w:rtl w:val="0"/>
              </w:rPr>
            </w:r>
          </w:p>
          <w:p w:rsidR="00000000" w:rsidDel="00000000" w:rsidP="00000000" w:rsidRDefault="00000000" w:rsidRPr="00000000" w14:paraId="0000007D">
            <w:pPr>
              <w:spacing w:after="25" w:line="276" w:lineRule="auto"/>
              <w:ind w:left="-10" w:firstLine="0"/>
              <w:rPr/>
            </w:pPr>
            <w:r w:rsidDel="00000000" w:rsidR="00000000" w:rsidRPr="00000000">
              <w:rPr>
                <w:rtl w:val="0"/>
              </w:rPr>
            </w:r>
          </w:p>
          <w:p w:rsidR="00000000" w:rsidDel="00000000" w:rsidP="00000000" w:rsidRDefault="00000000" w:rsidRPr="00000000" w14:paraId="0000007E">
            <w:pPr>
              <w:spacing w:after="25" w:line="276" w:lineRule="auto"/>
              <w:ind w:left="-10" w:firstLine="0"/>
              <w:rPr/>
            </w:pPr>
            <w:r w:rsidDel="00000000" w:rsidR="00000000" w:rsidRPr="00000000">
              <w:rPr>
                <w:rtl w:val="0"/>
              </w:rPr>
            </w:r>
          </w:p>
          <w:p w:rsidR="00000000" w:rsidDel="00000000" w:rsidP="00000000" w:rsidRDefault="00000000" w:rsidRPr="00000000" w14:paraId="0000007F">
            <w:pPr>
              <w:spacing w:after="25" w:line="276" w:lineRule="auto"/>
              <w:ind w:left="-10" w:firstLine="0"/>
              <w:rPr/>
            </w:pPr>
            <w:r w:rsidDel="00000000" w:rsidR="00000000" w:rsidRPr="00000000">
              <w:rPr>
                <w:rtl w:val="0"/>
              </w:rPr>
            </w:r>
          </w:p>
        </w:tc>
      </w:tr>
      <w:tr>
        <w:trPr>
          <w:cantSplit w:val="0"/>
          <w:trHeight w:val="40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81">
            <w:pPr>
              <w:widowControl w:val="0"/>
              <w:jc w:val="center"/>
              <w:rPr>
                <w:b w:val="1"/>
              </w:rPr>
            </w:pPr>
            <w:r w:rsidDel="00000000" w:rsidR="00000000" w:rsidRPr="00000000">
              <w:rPr>
                <w:b w:val="1"/>
                <w:rtl w:val="0"/>
              </w:rPr>
              <w:t xml:space="preserve">CLÍNICA </w:t>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left="0" w:firstLine="0"/>
              <w:jc w:val="left"/>
              <w:rPr/>
            </w:pPr>
            <w:r w:rsidDel="00000000" w:rsidR="00000000" w:rsidRPr="00000000">
              <w:rPr>
                <w:rtl w:val="0"/>
              </w:rPr>
            </w:r>
          </w:p>
          <w:tbl>
            <w:tblPr>
              <w:tblStyle w:val="Table4"/>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770"/>
              <w:tblGridChange w:id="0">
                <w:tblGrid>
                  <w:gridCol w:w="4560"/>
                  <w:gridCol w:w="4770"/>
                </w:tblGrid>
              </w:tblGridChange>
            </w:tblGrid>
            <w:tr>
              <w:trPr>
                <w:cantSplit w:val="0"/>
                <w:tblHeader w:val="0"/>
              </w:trPr>
              <w:tc>
                <w:tcPr>
                  <w:gridSpan w:val="2"/>
                </w:tcPr>
                <w:p w:rsidR="00000000" w:rsidDel="00000000" w:rsidP="00000000" w:rsidRDefault="00000000" w:rsidRPr="00000000" w14:paraId="00000084">
                  <w:pPr>
                    <w:spacing w:line="276" w:lineRule="auto"/>
                    <w:ind w:right="122"/>
                    <w:rPr/>
                  </w:pPr>
                  <w:r w:rsidDel="00000000" w:rsidR="00000000" w:rsidRPr="00000000">
                    <w:rPr>
                      <w:rtl w:val="0"/>
                    </w:rPr>
                    <w:t xml:space="preserve">Hallazgos clínicos y epidemiológicos que orientan al diagnóstico de faringitis aguda viral o estreptocócica</w:t>
                  </w:r>
                </w:p>
              </w:tc>
            </w:tr>
            <w:tr>
              <w:trPr>
                <w:cantSplit w:val="0"/>
                <w:tblHeader w:val="0"/>
              </w:trPr>
              <w:tc>
                <w:tcPr/>
                <w:p w:rsidR="00000000" w:rsidDel="00000000" w:rsidP="00000000" w:rsidRDefault="00000000" w:rsidRPr="00000000" w14:paraId="00000086">
                  <w:pPr>
                    <w:spacing w:line="276" w:lineRule="auto"/>
                    <w:ind w:right="122"/>
                    <w:jc w:val="center"/>
                    <w:rPr>
                      <w:b w:val="1"/>
                    </w:rPr>
                  </w:pPr>
                  <w:r w:rsidDel="00000000" w:rsidR="00000000" w:rsidRPr="00000000">
                    <w:rPr>
                      <w:b w:val="1"/>
                      <w:rtl w:val="0"/>
                    </w:rPr>
                    <w:t xml:space="preserve">CAUSA VIRAL</w:t>
                  </w:r>
                </w:p>
                <w:p w:rsidR="00000000" w:rsidDel="00000000" w:rsidP="00000000" w:rsidRDefault="00000000" w:rsidRPr="00000000" w14:paraId="00000087">
                  <w:pPr>
                    <w:spacing w:line="276" w:lineRule="auto"/>
                    <w:ind w:right="122"/>
                    <w:jc w:val="center"/>
                    <w:rPr>
                      <w:b w:val="1"/>
                    </w:rPr>
                  </w:pPr>
                  <w:r w:rsidDel="00000000" w:rsidR="00000000" w:rsidRPr="00000000">
                    <w:rPr/>
                    <w:drawing>
                      <wp:inline distB="0" distT="0" distL="0" distR="0">
                        <wp:extent cx="802138" cy="600794"/>
                        <wp:effectExtent b="0" l="0" r="0" t="0"/>
                        <wp:docPr descr="Faringitis - Wikipedia, la enciclopedia libre" id="16" name="image3.jpg"/>
                        <a:graphic>
                          <a:graphicData uri="http://schemas.openxmlformats.org/drawingml/2006/picture">
                            <pic:pic>
                              <pic:nvPicPr>
                                <pic:cNvPr descr="Faringitis - Wikipedia, la enciclopedia libre" id="0" name="image3.jpg"/>
                                <pic:cNvPicPr preferRelativeResize="0"/>
                              </pic:nvPicPr>
                              <pic:blipFill>
                                <a:blip r:embed="rId10"/>
                                <a:srcRect b="0" l="0" r="0" t="0"/>
                                <a:stretch>
                                  <a:fillRect/>
                                </a:stretch>
                              </pic:blipFill>
                              <pic:spPr>
                                <a:xfrm>
                                  <a:off x="0" y="0"/>
                                  <a:ext cx="802138" cy="6007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8">
                  <w:pPr>
                    <w:spacing w:line="276" w:lineRule="auto"/>
                    <w:ind w:right="122"/>
                    <w:jc w:val="center"/>
                    <w:rPr>
                      <w:b w:val="1"/>
                    </w:rPr>
                  </w:pPr>
                  <w:r w:rsidDel="00000000" w:rsidR="00000000" w:rsidRPr="00000000">
                    <w:rPr>
                      <w:b w:val="1"/>
                      <w:rtl w:val="0"/>
                    </w:rPr>
                    <w:t xml:space="preserve">CAUSA ESTREPTOCÓCICA</w:t>
                  </w:r>
                  <w:r w:rsidDel="00000000" w:rsidR="00000000" w:rsidRPr="00000000">
                    <w:drawing>
                      <wp:anchor allowOverlap="1" behindDoc="0" distB="0" distT="0" distL="114300" distR="114300" hidden="0" layoutInCell="1" locked="0" relativeHeight="0" simplePos="0">
                        <wp:simplePos x="0" y="0"/>
                        <wp:positionH relativeFrom="column">
                          <wp:posOffset>991235</wp:posOffset>
                        </wp:positionH>
                        <wp:positionV relativeFrom="paragraph">
                          <wp:posOffset>198755</wp:posOffset>
                        </wp:positionV>
                        <wp:extent cx="786765" cy="600075"/>
                        <wp:effectExtent b="0" l="0" r="0" t="0"/>
                        <wp:wrapTopAndBottom distB="0" distT="0"/>
                        <wp:docPr descr="Amigdalitis - Wikipedia, la enciclopedia libre" id="18" name="image1.jpg"/>
                        <a:graphic>
                          <a:graphicData uri="http://schemas.openxmlformats.org/drawingml/2006/picture">
                            <pic:pic>
                              <pic:nvPicPr>
                                <pic:cNvPr descr="Amigdalitis - Wikipedia, la enciclopedia libre" id="0" name="image1.jpg"/>
                                <pic:cNvPicPr preferRelativeResize="0"/>
                              </pic:nvPicPr>
                              <pic:blipFill>
                                <a:blip r:embed="rId11"/>
                                <a:srcRect b="0" l="0" r="0" t="0"/>
                                <a:stretch>
                                  <a:fillRect/>
                                </a:stretch>
                              </pic:blipFill>
                              <pic:spPr>
                                <a:xfrm>
                                  <a:off x="0" y="0"/>
                                  <a:ext cx="786765" cy="600075"/>
                                </a:xfrm>
                                <a:prstGeom prst="rect"/>
                                <a:ln/>
                              </pic:spPr>
                            </pic:pic>
                          </a:graphicData>
                        </a:graphic>
                      </wp:anchor>
                    </w:drawing>
                  </w:r>
                </w:p>
              </w:tc>
            </w:tr>
            <w:tr>
              <w:trPr>
                <w:cantSplit w:val="0"/>
                <w:tblHeader w:val="0"/>
              </w:trPr>
              <w:tc>
                <w:tcPr/>
                <w:p w:rsidR="00000000" w:rsidDel="00000000" w:rsidP="00000000" w:rsidRDefault="00000000" w:rsidRPr="00000000" w14:paraId="00000089">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Cualquier edad, menor de 3 años</w:t>
                  </w:r>
                  <w:r w:rsidDel="00000000" w:rsidR="00000000" w:rsidRPr="00000000">
                    <w:rPr>
                      <w:rtl w:val="0"/>
                    </w:rPr>
                  </w:r>
                </w:p>
                <w:p w:rsidR="00000000" w:rsidDel="00000000" w:rsidP="00000000" w:rsidRDefault="00000000" w:rsidRPr="00000000" w14:paraId="0000008A">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Comienzo gradual</w:t>
                  </w:r>
                  <w:r w:rsidDel="00000000" w:rsidR="00000000" w:rsidRPr="00000000">
                    <w:rPr>
                      <w:rtl w:val="0"/>
                    </w:rPr>
                  </w:r>
                </w:p>
                <w:p w:rsidR="00000000" w:rsidDel="00000000" w:rsidP="00000000" w:rsidRDefault="00000000" w:rsidRPr="00000000" w14:paraId="0000008B">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Tos</w:t>
                  </w:r>
                  <w:r w:rsidDel="00000000" w:rsidR="00000000" w:rsidRPr="00000000">
                    <w:rPr>
                      <w:rtl w:val="0"/>
                    </w:rPr>
                  </w:r>
                </w:p>
                <w:p w:rsidR="00000000" w:rsidDel="00000000" w:rsidP="00000000" w:rsidRDefault="00000000" w:rsidRPr="00000000" w14:paraId="0000008C">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Febrícula</w:t>
                  </w:r>
                  <w:r w:rsidDel="00000000" w:rsidR="00000000" w:rsidRPr="00000000">
                    <w:rPr>
                      <w:rtl w:val="0"/>
                    </w:rPr>
                  </w:r>
                </w:p>
                <w:p w:rsidR="00000000" w:rsidDel="00000000" w:rsidP="00000000" w:rsidRDefault="00000000" w:rsidRPr="00000000" w14:paraId="0000008D">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Rinorrea, afonía/ronquera</w:t>
                  </w:r>
                  <w:r w:rsidDel="00000000" w:rsidR="00000000" w:rsidRPr="00000000">
                    <w:rPr>
                      <w:rtl w:val="0"/>
                    </w:rPr>
                  </w:r>
                </w:p>
                <w:p w:rsidR="00000000" w:rsidDel="00000000" w:rsidP="00000000" w:rsidRDefault="00000000" w:rsidRPr="00000000" w14:paraId="0000008E">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Conjuntivitis</w:t>
                  </w:r>
                  <w:r w:rsidDel="00000000" w:rsidR="00000000" w:rsidRPr="00000000">
                    <w:rPr>
                      <w:rtl w:val="0"/>
                    </w:rPr>
                  </w:r>
                </w:p>
                <w:p w:rsidR="00000000" w:rsidDel="00000000" w:rsidP="00000000" w:rsidRDefault="00000000" w:rsidRPr="00000000" w14:paraId="0000008F">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Exantema vírico (herpangina)</w:t>
                  </w:r>
                  <w:r w:rsidDel="00000000" w:rsidR="00000000" w:rsidRPr="00000000">
                    <w:rPr>
                      <w:rtl w:val="0"/>
                    </w:rPr>
                  </w:r>
                </w:p>
                <w:p w:rsidR="00000000" w:rsidDel="00000000" w:rsidP="00000000" w:rsidRDefault="00000000" w:rsidRPr="00000000" w14:paraId="00000090">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Exantema específico (viriasis)</w:t>
                  </w:r>
                  <w:r w:rsidDel="00000000" w:rsidR="00000000" w:rsidRPr="00000000">
                    <w:rPr>
                      <w:rtl w:val="0"/>
                    </w:rPr>
                  </w:r>
                </w:p>
                <w:p w:rsidR="00000000" w:rsidDel="00000000" w:rsidP="00000000" w:rsidRDefault="00000000" w:rsidRPr="00000000" w14:paraId="00000091">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Adenopatías submandilares pequeñas</w:t>
                  </w:r>
                  <w:r w:rsidDel="00000000" w:rsidR="00000000" w:rsidRPr="00000000">
                    <w:rPr>
                      <w:rtl w:val="0"/>
                    </w:rPr>
                  </w:r>
                </w:p>
                <w:p w:rsidR="00000000" w:rsidDel="00000000" w:rsidP="00000000" w:rsidRDefault="00000000" w:rsidRPr="00000000" w14:paraId="00000092">
                  <w:pPr>
                    <w:numPr>
                      <w:ilvl w:val="0"/>
                      <w:numId w:val="14"/>
                    </w:numPr>
                    <w:spacing w:line="276" w:lineRule="auto"/>
                    <w:ind w:left="715" w:right="122" w:hanging="360"/>
                    <w:rPr>
                      <w:rFonts w:ascii="Quicksand" w:cs="Quicksand" w:eastAsia="Quicksand" w:hAnsi="Quicksand"/>
                    </w:rPr>
                  </w:pPr>
                  <w:r w:rsidDel="00000000" w:rsidR="00000000" w:rsidRPr="00000000">
                    <w:rPr>
                      <w:rtl w:val="0"/>
                    </w:rPr>
                    <w:t xml:space="preserve">Exudado faringoamigdalar en membranas o punteado</w:t>
                  </w:r>
                  <w:r w:rsidDel="00000000" w:rsidR="00000000" w:rsidRPr="00000000">
                    <w:rPr>
                      <w:rtl w:val="0"/>
                    </w:rPr>
                  </w:r>
                </w:p>
                <w:p w:rsidR="00000000" w:rsidDel="00000000" w:rsidP="00000000" w:rsidRDefault="00000000" w:rsidRPr="00000000" w14:paraId="00000093">
                  <w:pPr>
                    <w:numPr>
                      <w:ilvl w:val="0"/>
                      <w:numId w:val="14"/>
                    </w:numPr>
                    <w:spacing w:after="3" w:line="276" w:lineRule="auto"/>
                    <w:ind w:left="715" w:right="122" w:hanging="360"/>
                    <w:rPr>
                      <w:rFonts w:ascii="Quicksand" w:cs="Quicksand" w:eastAsia="Quicksand" w:hAnsi="Quicksand"/>
                    </w:rPr>
                  </w:pPr>
                  <w:r w:rsidDel="00000000" w:rsidR="00000000" w:rsidRPr="00000000">
                    <w:rPr>
                      <w:rtl w:val="0"/>
                    </w:rPr>
                    <w:t xml:space="preserve">Diarrea</w:t>
                  </w:r>
                  <w:r w:rsidDel="00000000" w:rsidR="00000000" w:rsidRPr="00000000">
                    <w:rPr>
                      <w:rtl w:val="0"/>
                    </w:rPr>
                  </w:r>
                </w:p>
                <w:p w:rsidR="00000000" w:rsidDel="00000000" w:rsidP="00000000" w:rsidRDefault="00000000" w:rsidRPr="00000000" w14:paraId="00000094">
                  <w:pPr>
                    <w:numPr>
                      <w:ilvl w:val="0"/>
                      <w:numId w:val="14"/>
                    </w:numPr>
                    <w:spacing w:after="3" w:line="276" w:lineRule="auto"/>
                    <w:ind w:left="715" w:right="122" w:hanging="360"/>
                    <w:rPr>
                      <w:rFonts w:ascii="Quicksand" w:cs="Quicksand" w:eastAsia="Quicksand" w:hAnsi="Quicksand"/>
                    </w:rPr>
                  </w:pPr>
                  <w:r w:rsidDel="00000000" w:rsidR="00000000" w:rsidRPr="00000000">
                    <w:rPr>
                      <w:rtl w:val="0"/>
                    </w:rPr>
                    <w:t xml:space="preserve">3 - 6 días </w:t>
                  </w:r>
                  <w:r w:rsidDel="00000000" w:rsidR="00000000" w:rsidRPr="00000000">
                    <w:rPr>
                      <w:rtl w:val="0"/>
                    </w:rPr>
                  </w:r>
                </w:p>
              </w:tc>
              <w:tc>
                <w:tcPr/>
                <w:p w:rsidR="00000000" w:rsidDel="00000000" w:rsidP="00000000" w:rsidRDefault="00000000" w:rsidRPr="00000000" w14:paraId="00000095">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Edad de 3 a 15 años</w:t>
                  </w:r>
                  <w:r w:rsidDel="00000000" w:rsidR="00000000" w:rsidRPr="00000000">
                    <w:rPr>
                      <w:rtl w:val="0"/>
                    </w:rPr>
                  </w:r>
                </w:p>
                <w:p w:rsidR="00000000" w:rsidDel="00000000" w:rsidP="00000000" w:rsidRDefault="00000000" w:rsidRPr="00000000" w14:paraId="00000096">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Comienzo brusco</w:t>
                  </w:r>
                  <w:r w:rsidDel="00000000" w:rsidR="00000000" w:rsidRPr="00000000">
                    <w:rPr>
                      <w:rtl w:val="0"/>
                    </w:rPr>
                  </w:r>
                </w:p>
                <w:p w:rsidR="00000000" w:rsidDel="00000000" w:rsidP="00000000" w:rsidRDefault="00000000" w:rsidRPr="00000000" w14:paraId="00000097">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Cefalea</w:t>
                  </w:r>
                  <w:r w:rsidDel="00000000" w:rsidR="00000000" w:rsidRPr="00000000">
                    <w:rPr>
                      <w:rtl w:val="0"/>
                    </w:rPr>
                  </w:r>
                </w:p>
                <w:p w:rsidR="00000000" w:rsidDel="00000000" w:rsidP="00000000" w:rsidRDefault="00000000" w:rsidRPr="00000000" w14:paraId="00000098">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Fiebre elevada</w:t>
                  </w:r>
                  <w:r w:rsidDel="00000000" w:rsidR="00000000" w:rsidRPr="00000000">
                    <w:rPr>
                      <w:rtl w:val="0"/>
                    </w:rPr>
                  </w:r>
                </w:p>
                <w:p w:rsidR="00000000" w:rsidDel="00000000" w:rsidP="00000000" w:rsidRDefault="00000000" w:rsidRPr="00000000" w14:paraId="00000099">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Inicio brusco de odinofagia</w:t>
                  </w:r>
                  <w:r w:rsidDel="00000000" w:rsidR="00000000" w:rsidRPr="00000000">
                    <w:rPr>
                      <w:rtl w:val="0"/>
                    </w:rPr>
                  </w:r>
                </w:p>
                <w:p w:rsidR="00000000" w:rsidDel="00000000" w:rsidP="00000000" w:rsidRDefault="00000000" w:rsidRPr="00000000" w14:paraId="0000009A">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Dolor con la deglución</w:t>
                  </w:r>
                  <w:r w:rsidDel="00000000" w:rsidR="00000000" w:rsidRPr="00000000">
                    <w:rPr>
                      <w:rtl w:val="0"/>
                    </w:rPr>
                  </w:r>
                </w:p>
                <w:p w:rsidR="00000000" w:rsidDel="00000000" w:rsidP="00000000" w:rsidRDefault="00000000" w:rsidRPr="00000000" w14:paraId="0000009B">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Enantema faringoamigdalar</w:t>
                  </w:r>
                  <w:r w:rsidDel="00000000" w:rsidR="00000000" w:rsidRPr="00000000">
                    <w:rPr>
                      <w:rtl w:val="0"/>
                    </w:rPr>
                  </w:r>
                </w:p>
                <w:p w:rsidR="00000000" w:rsidDel="00000000" w:rsidP="00000000" w:rsidRDefault="00000000" w:rsidRPr="00000000" w14:paraId="0000009C">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Exantema escarlatiniforme</w:t>
                  </w:r>
                  <w:r w:rsidDel="00000000" w:rsidR="00000000" w:rsidRPr="00000000">
                    <w:rPr>
                      <w:rtl w:val="0"/>
                    </w:rPr>
                  </w:r>
                </w:p>
                <w:p w:rsidR="00000000" w:rsidDel="00000000" w:rsidP="00000000" w:rsidRDefault="00000000" w:rsidRPr="00000000" w14:paraId="0000009D">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Adenopatía submandibular grande y dolorosa</w:t>
                  </w:r>
                  <w:r w:rsidDel="00000000" w:rsidR="00000000" w:rsidRPr="00000000">
                    <w:rPr>
                      <w:rtl w:val="0"/>
                    </w:rPr>
                  </w:r>
                </w:p>
                <w:p w:rsidR="00000000" w:rsidDel="00000000" w:rsidP="00000000" w:rsidRDefault="00000000" w:rsidRPr="00000000" w14:paraId="0000009E">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Exudado faringoamigdalar en placas</w:t>
                  </w:r>
                  <w:r w:rsidDel="00000000" w:rsidR="00000000" w:rsidRPr="00000000">
                    <w:rPr>
                      <w:rtl w:val="0"/>
                    </w:rPr>
                  </w:r>
                </w:p>
                <w:p w:rsidR="00000000" w:rsidDel="00000000" w:rsidP="00000000" w:rsidRDefault="00000000" w:rsidRPr="00000000" w14:paraId="0000009F">
                  <w:pPr>
                    <w:numPr>
                      <w:ilvl w:val="0"/>
                      <w:numId w:val="6"/>
                    </w:numPr>
                    <w:spacing w:line="276" w:lineRule="auto"/>
                    <w:ind w:left="715" w:right="122" w:hanging="360"/>
                    <w:rPr>
                      <w:rFonts w:ascii="Quicksand" w:cs="Quicksand" w:eastAsia="Quicksand" w:hAnsi="Quicksand"/>
                    </w:rPr>
                  </w:pPr>
                  <w:r w:rsidDel="00000000" w:rsidR="00000000" w:rsidRPr="00000000">
                    <w:rPr>
                      <w:rtl w:val="0"/>
                    </w:rPr>
                    <w:t xml:space="preserve">Úvula edematosa y enrojecida</w:t>
                  </w:r>
                  <w:r w:rsidDel="00000000" w:rsidR="00000000" w:rsidRPr="00000000">
                    <w:rPr>
                      <w:rtl w:val="0"/>
                    </w:rPr>
                  </w:r>
                </w:p>
                <w:p w:rsidR="00000000" w:rsidDel="00000000" w:rsidP="00000000" w:rsidRDefault="00000000" w:rsidRPr="00000000" w14:paraId="000000A0">
                  <w:pPr>
                    <w:numPr>
                      <w:ilvl w:val="0"/>
                      <w:numId w:val="6"/>
                    </w:numPr>
                    <w:spacing w:after="3" w:line="276" w:lineRule="auto"/>
                    <w:ind w:left="715" w:right="122" w:hanging="360"/>
                    <w:rPr>
                      <w:rFonts w:ascii="Quicksand" w:cs="Quicksand" w:eastAsia="Quicksand" w:hAnsi="Quicksand"/>
                    </w:rPr>
                  </w:pPr>
                  <w:r w:rsidDel="00000000" w:rsidR="00000000" w:rsidRPr="00000000">
                    <w:rPr>
                      <w:rtl w:val="0"/>
                    </w:rPr>
                    <w:t xml:space="preserve">Dolor abdominal </w:t>
                  </w:r>
                  <w:r w:rsidDel="00000000" w:rsidR="00000000" w:rsidRPr="00000000">
                    <w:rPr>
                      <w:rtl w:val="0"/>
                    </w:rPr>
                  </w:r>
                </w:p>
              </w:tc>
            </w:tr>
            <w:tr>
              <w:trPr>
                <w:cantSplit w:val="0"/>
                <w:tblHeader w:val="0"/>
              </w:trPr>
              <w:tc>
                <w:tcPr/>
                <w:p w:rsidR="00000000" w:rsidDel="00000000" w:rsidP="00000000" w:rsidRDefault="00000000" w:rsidRPr="00000000" w14:paraId="000000A1">
                  <w:pPr>
                    <w:spacing w:line="276" w:lineRule="auto"/>
                    <w:ind w:left="715" w:right="122" w:hanging="360"/>
                    <w:rPr/>
                  </w:pPr>
                  <w:r w:rsidDel="00000000" w:rsidR="00000000" w:rsidRPr="00000000">
                    <w:rPr>
                      <w:rtl w:val="0"/>
                    </w:rPr>
                    <w:t xml:space="preserve">EXAMEN FÍSICO</w:t>
                  </w:r>
                </w:p>
                <w:p w:rsidR="00000000" w:rsidDel="00000000" w:rsidP="00000000" w:rsidRDefault="00000000" w:rsidRPr="00000000" w14:paraId="000000A2">
                  <w:pPr>
                    <w:spacing w:line="276" w:lineRule="auto"/>
                    <w:ind w:left="715" w:right="122" w:hanging="360"/>
                    <w:rPr/>
                  </w:pPr>
                  <w:r w:rsidDel="00000000" w:rsidR="00000000" w:rsidRPr="00000000">
                    <w:rPr>
                      <w:rtl w:val="0"/>
                    </w:rPr>
                    <w:t xml:space="preserve">Hiperemia variable en la faringe </w:t>
                  </w:r>
                </w:p>
              </w:tc>
              <w:tc>
                <w:tcPr/>
                <w:p w:rsidR="00000000" w:rsidDel="00000000" w:rsidP="00000000" w:rsidRDefault="00000000" w:rsidRPr="00000000" w14:paraId="000000A3">
                  <w:pPr>
                    <w:spacing w:line="276" w:lineRule="auto"/>
                    <w:ind w:left="715" w:right="122" w:hanging="360"/>
                    <w:rPr/>
                  </w:pPr>
                  <w:r w:rsidDel="00000000" w:rsidR="00000000" w:rsidRPr="00000000">
                    <w:rPr>
                      <w:rtl w:val="0"/>
                    </w:rPr>
                    <w:t xml:space="preserve">EXAMEN FÍSICO:</w:t>
                  </w:r>
                </w:p>
                <w:p w:rsidR="00000000" w:rsidDel="00000000" w:rsidP="00000000" w:rsidRDefault="00000000" w:rsidRPr="00000000" w14:paraId="000000A4">
                  <w:pPr>
                    <w:spacing w:line="276" w:lineRule="auto"/>
                    <w:ind w:left="355" w:right="122" w:firstLine="0"/>
                    <w:rPr/>
                  </w:pPr>
                  <w:r w:rsidDel="00000000" w:rsidR="00000000" w:rsidRPr="00000000">
                    <w:rPr>
                      <w:rtl w:val="0"/>
                    </w:rPr>
                    <w:t xml:space="preserve">Amígdalas eritematosas con exudado pultáceo o blanquecino, aliento fétido adenopatía cervical anterior </w:t>
                  </w:r>
                </w:p>
                <w:p w:rsidR="00000000" w:rsidDel="00000000" w:rsidP="00000000" w:rsidRDefault="00000000" w:rsidRPr="00000000" w14:paraId="000000A5">
                  <w:pPr>
                    <w:spacing w:line="276" w:lineRule="auto"/>
                    <w:ind w:left="355" w:right="122" w:firstLine="0"/>
                    <w:rPr/>
                  </w:pPr>
                  <w:r w:rsidDel="00000000" w:rsidR="00000000" w:rsidRPr="00000000">
                    <w:rPr>
                      <w:rtl w:val="0"/>
                    </w:rPr>
                  </w:r>
                </w:p>
                <w:p w:rsidR="00000000" w:rsidDel="00000000" w:rsidP="00000000" w:rsidRDefault="00000000" w:rsidRPr="00000000" w14:paraId="000000A6">
                  <w:pPr>
                    <w:spacing w:line="276" w:lineRule="auto"/>
                    <w:ind w:left="355" w:right="122" w:firstLine="0"/>
                    <w:rPr/>
                  </w:pPr>
                  <w:r w:rsidDel="00000000" w:rsidR="00000000" w:rsidRPr="00000000">
                    <w:rPr>
                      <w:rtl w:val="0"/>
                    </w:rPr>
                    <w:t xml:space="preserve">Amígdalas de aspecto purulento, sobresalen de superficie, son membranas. </w:t>
                  </w:r>
                </w:p>
                <w:p w:rsidR="00000000" w:rsidDel="00000000" w:rsidP="00000000" w:rsidRDefault="00000000" w:rsidRPr="00000000" w14:paraId="000000A7">
                  <w:pPr>
                    <w:spacing w:line="276" w:lineRule="auto"/>
                    <w:ind w:left="355" w:right="122" w:firstLine="0"/>
                    <w:rPr/>
                  </w:pPr>
                  <w:r w:rsidDel="00000000" w:rsidR="00000000" w:rsidRPr="00000000">
                    <w:rPr>
                      <w:rtl w:val="0"/>
                    </w:rPr>
                  </w:r>
                </w:p>
                <w:p w:rsidR="00000000" w:rsidDel="00000000" w:rsidP="00000000" w:rsidRDefault="00000000" w:rsidRPr="00000000" w14:paraId="000000A8">
                  <w:pPr>
                    <w:spacing w:line="276" w:lineRule="auto"/>
                    <w:ind w:left="355" w:right="122" w:firstLine="0"/>
                    <w:rPr/>
                  </w:pPr>
                  <w:r w:rsidDel="00000000" w:rsidR="00000000" w:rsidRPr="00000000">
                    <w:rPr>
                      <w:rtl w:val="0"/>
                    </w:rPr>
                    <w:t xml:space="preserve">Cuando hay  faringoamigdalitis a repetición  se atrofian las amigdalas  y  se muere ese  tejido. Entonces amigdalas estan  disminuidas en  tamaño.  </w:t>
                  </w:r>
                </w:p>
              </w:tc>
            </w:tr>
          </w:tbl>
          <w:p w:rsidR="00000000" w:rsidDel="00000000" w:rsidP="00000000" w:rsidRDefault="00000000" w:rsidRPr="00000000" w14:paraId="000000A9">
            <w:pPr>
              <w:widowControl w:val="0"/>
              <w:ind w:left="0" w:firstLine="0"/>
              <w:jc w:val="left"/>
              <w:rPr/>
            </w:pPr>
            <w:r w:rsidDel="00000000" w:rsidR="00000000" w:rsidRPr="00000000">
              <w:rPr>
                <w:rtl w:val="0"/>
              </w:rPr>
            </w:r>
          </w:p>
          <w:p w:rsidR="00000000" w:rsidDel="00000000" w:rsidP="00000000" w:rsidRDefault="00000000" w:rsidRPr="00000000" w14:paraId="000000AA">
            <w:pPr>
              <w:widowControl w:val="0"/>
              <w:ind w:left="0" w:firstLine="0"/>
              <w:jc w:val="left"/>
              <w:rPr>
                <w:b w:val="1"/>
                <w:highlight w:val="yellow"/>
              </w:rPr>
            </w:pPr>
            <w:r w:rsidDel="00000000" w:rsidR="00000000" w:rsidRPr="00000000">
              <w:rPr>
                <w:b w:val="1"/>
                <w:highlight w:val="yellow"/>
                <w:rtl w:val="0"/>
              </w:rPr>
              <w:t xml:space="preserve">ESCALA DE CENTOR: </w:t>
            </w:r>
          </w:p>
          <w:p w:rsidR="00000000" w:rsidDel="00000000" w:rsidP="00000000" w:rsidRDefault="00000000" w:rsidRPr="00000000" w14:paraId="000000AB">
            <w:pPr>
              <w:widowControl w:val="0"/>
              <w:ind w:left="0" w:firstLine="0"/>
              <w:jc w:val="left"/>
              <w:rPr/>
            </w:pPr>
            <w:r w:rsidDel="00000000" w:rsidR="00000000" w:rsidRPr="00000000">
              <w:rPr>
                <w:rtl w:val="0"/>
              </w:rPr>
              <w:t xml:space="preserve">Diseñada para adultos y adaptada a la edad pediátrica por Mc Isaac. Otorga un punto a cada uno de los siguientes signos.</w:t>
            </w:r>
          </w:p>
          <w:tbl>
            <w:tblPr>
              <w:tblStyle w:val="Table5"/>
              <w:tblW w:w="6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2445"/>
              <w:tblGridChange w:id="0">
                <w:tblGrid>
                  <w:gridCol w:w="4530"/>
                  <w:gridCol w:w="2445"/>
                </w:tblGrid>
              </w:tblGridChange>
            </w:tblGrid>
            <w:tr>
              <w:trPr>
                <w:cantSplit w:val="0"/>
                <w:tblHeader w:val="0"/>
              </w:trPr>
              <w:tc>
                <w:tcPr>
                  <w:gridSpan w:val="2"/>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tcPr>
                <w:p w:rsidR="00000000" w:rsidDel="00000000" w:rsidP="00000000" w:rsidRDefault="00000000" w:rsidRPr="00000000" w14:paraId="000000AC">
                  <w:pPr>
                    <w:widowControl w:val="0"/>
                    <w:ind w:left="10" w:right="487" w:hanging="20"/>
                    <w:rPr>
                      <w:b w:val="1"/>
                    </w:rPr>
                  </w:pPr>
                  <w:r w:rsidDel="00000000" w:rsidR="00000000" w:rsidRPr="00000000">
                    <w:rPr>
                      <w:b w:val="1"/>
                      <w:rtl w:val="0"/>
                    </w:rPr>
                    <w:t xml:space="preserve">ESCALA CENTOR</w:t>
                  </w:r>
                </w:p>
              </w:tc>
            </w:tr>
            <w:tr>
              <w:trPr>
                <w:cantSplit w:val="0"/>
                <w:tblHeader w:val="0"/>
              </w:trPr>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ind w:left="10" w:right="487" w:hanging="20"/>
                    <w:rPr/>
                  </w:pPr>
                  <w:r w:rsidDel="00000000" w:rsidR="00000000" w:rsidRPr="00000000">
                    <w:rPr>
                      <w:rtl w:val="0"/>
                    </w:rPr>
                    <w:t xml:space="preserve">CRITERIOS</w:t>
                  </w:r>
                </w:p>
              </w:tc>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ind w:left="10" w:right="487" w:hanging="20"/>
                    <w:rPr/>
                  </w:pPr>
                  <w:r w:rsidDel="00000000" w:rsidR="00000000" w:rsidRPr="00000000">
                    <w:rPr>
                      <w:rtl w:val="0"/>
                    </w:rPr>
                    <w:t xml:space="preserve">PUNTUACIÓN</w:t>
                  </w:r>
                </w:p>
              </w:tc>
            </w:tr>
            <w:tr>
              <w:trPr>
                <w:cantSplit w:val="0"/>
                <w:tblHeader w:val="0"/>
              </w:trPr>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ind w:left="10" w:right="487" w:hanging="20"/>
                    <w:rPr/>
                  </w:pPr>
                  <w:r w:rsidDel="00000000" w:rsidR="00000000" w:rsidRPr="00000000">
                    <w:rPr>
                      <w:rtl w:val="0"/>
                    </w:rPr>
                    <w:t xml:space="preserve">Edad 3 - 14 años</w:t>
                  </w:r>
                </w:p>
              </w:tc>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widowControl w:val="0"/>
                    <w:ind w:left="10" w:right="487" w:hanging="20"/>
                    <w:rPr/>
                  </w:pPr>
                  <w:r w:rsidDel="00000000" w:rsidR="00000000" w:rsidRPr="00000000">
                    <w:rPr>
                      <w:rtl w:val="0"/>
                    </w:rPr>
                    <w:t xml:space="preserve">1</w:t>
                  </w:r>
                </w:p>
              </w:tc>
            </w:tr>
            <w:tr>
              <w:trPr>
                <w:cantSplit w:val="0"/>
                <w:tblHeader w:val="0"/>
              </w:trPr>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ind w:left="10" w:right="487" w:hanging="20"/>
                    <w:rPr/>
                  </w:pPr>
                  <w:r w:rsidDel="00000000" w:rsidR="00000000" w:rsidRPr="00000000">
                    <w:rPr>
                      <w:rtl w:val="0"/>
                    </w:rPr>
                    <w:t xml:space="preserve">Adenopatías laterocervicales con inflamación y dolor</w:t>
                  </w:r>
                </w:p>
              </w:tc>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ind w:left="10" w:right="487" w:hanging="20"/>
                    <w:rPr/>
                  </w:pPr>
                  <w:r w:rsidDel="00000000" w:rsidR="00000000" w:rsidRPr="00000000">
                    <w:rPr>
                      <w:rtl w:val="0"/>
                    </w:rPr>
                    <w:t xml:space="preserve">1</w:t>
                  </w:r>
                </w:p>
              </w:tc>
            </w:tr>
            <w:tr>
              <w:trPr>
                <w:cantSplit w:val="0"/>
                <w:tblHeader w:val="0"/>
              </w:trPr>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widowControl w:val="0"/>
                    <w:ind w:left="10" w:right="487" w:hanging="20"/>
                    <w:rPr/>
                  </w:pPr>
                  <w:r w:rsidDel="00000000" w:rsidR="00000000" w:rsidRPr="00000000">
                    <w:rPr>
                      <w:rtl w:val="0"/>
                    </w:rPr>
                    <w:t xml:space="preserve">Temperatura &gt; 38° C</w:t>
                  </w:r>
                </w:p>
              </w:tc>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widowControl w:val="0"/>
                    <w:ind w:left="10" w:right="487" w:hanging="20"/>
                    <w:rPr/>
                  </w:pPr>
                  <w:r w:rsidDel="00000000" w:rsidR="00000000" w:rsidRPr="00000000">
                    <w:rPr>
                      <w:rtl w:val="0"/>
                    </w:rPr>
                    <w:t xml:space="preserve">1</w:t>
                  </w:r>
                </w:p>
              </w:tc>
            </w:tr>
            <w:tr>
              <w:trPr>
                <w:cantSplit w:val="0"/>
                <w:tblHeader w:val="0"/>
              </w:trPr>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ind w:left="10" w:right="487" w:hanging="20"/>
                    <w:rPr/>
                  </w:pPr>
                  <w:r w:rsidDel="00000000" w:rsidR="00000000" w:rsidRPr="00000000">
                    <w:rPr>
                      <w:rtl w:val="0"/>
                    </w:rPr>
                    <w:t xml:space="preserve">Ausencia de tos</w:t>
                  </w:r>
                </w:p>
              </w:tc>
              <w:tc>
                <w:tcPr>
                  <w:tcBorders>
                    <w:top w:color="4a86e8" w:space="0" w:sz="8" w:val="single"/>
                    <w:left w:color="4a86e8" w:space="0" w:sz="8" w:val="single"/>
                    <w:bottom w:color="4a86e8" w:space="0" w:sz="8" w:val="single"/>
                    <w:right w:color="4a86e8"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widowControl w:val="0"/>
                    <w:ind w:left="10" w:right="487" w:hanging="20"/>
                    <w:rPr/>
                  </w:pPr>
                  <w:r w:rsidDel="00000000" w:rsidR="00000000" w:rsidRPr="00000000">
                    <w:rPr>
                      <w:rtl w:val="0"/>
                    </w:rPr>
                    <w:t xml:space="preserve">1</w:t>
                  </w:r>
                </w:p>
              </w:tc>
            </w:tr>
          </w:tbl>
          <w:p w:rsidR="00000000" w:rsidDel="00000000" w:rsidP="00000000" w:rsidRDefault="00000000" w:rsidRPr="00000000" w14:paraId="000000B8">
            <w:pPr>
              <w:widowControl w:val="0"/>
              <w:ind w:left="0" w:firstLine="0"/>
              <w:jc w:val="center"/>
              <w:rPr>
                <w:b w:val="1"/>
                <w:highlight w:val="yellow"/>
              </w:rPr>
            </w:pPr>
            <w:r w:rsidDel="00000000" w:rsidR="00000000" w:rsidRPr="00000000">
              <w:rPr>
                <w:b w:val="1"/>
                <w:highlight w:val="yellow"/>
                <w:rtl w:val="0"/>
              </w:rPr>
              <w:t xml:space="preserve">&gt; 3 PUNTOS SE CONSIDERA SUGESTIVO DE INFECCIÓN &gt;4 HAY 70% DE PRESENCIA EBHGA </w:t>
            </w:r>
          </w:p>
          <w:p w:rsidR="00000000" w:rsidDel="00000000" w:rsidP="00000000" w:rsidRDefault="00000000" w:rsidRPr="00000000" w14:paraId="000000B9">
            <w:pPr>
              <w:widowControl w:val="0"/>
              <w:ind w:left="0" w:firstLine="0"/>
              <w:jc w:val="left"/>
              <w:rPr>
                <w:b w:val="1"/>
                <w:highlight w:val="yellow"/>
              </w:rPr>
            </w:pPr>
            <w:r w:rsidDel="00000000" w:rsidR="00000000" w:rsidRPr="00000000">
              <w:rPr>
                <w:rtl w:val="0"/>
              </w:rPr>
            </w:r>
          </w:p>
          <w:p w:rsidR="00000000" w:rsidDel="00000000" w:rsidP="00000000" w:rsidRDefault="00000000" w:rsidRPr="00000000" w14:paraId="000000BA">
            <w:pPr>
              <w:widowControl w:val="0"/>
              <w:ind w:left="0" w:firstLine="0"/>
              <w:jc w:val="left"/>
              <w:rPr>
                <w:b w:val="1"/>
                <w:highlight w:val="yellow"/>
              </w:rPr>
            </w:pPr>
            <w:r w:rsidDel="00000000" w:rsidR="00000000" w:rsidRPr="00000000">
              <w:rPr>
                <w:b w:val="1"/>
                <w:highlight w:val="yellow"/>
                <w:rtl w:val="0"/>
              </w:rPr>
              <w:t xml:space="preserve">Ojo  solo me hacen orientación  diagnostica, NO me  confirma. </w:t>
            </w:r>
          </w:p>
          <w:p w:rsidR="00000000" w:rsidDel="00000000" w:rsidP="00000000" w:rsidRDefault="00000000" w:rsidRPr="00000000" w14:paraId="000000BB">
            <w:pPr>
              <w:widowControl w:val="0"/>
              <w:ind w:left="0" w:firstLine="0"/>
              <w:jc w:val="left"/>
              <w:rPr>
                <w:b w:val="1"/>
                <w:highlight w:val="yellow"/>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b w:val="1"/>
              </w:rPr>
            </w:pPr>
            <w:r w:rsidDel="00000000" w:rsidR="00000000" w:rsidRPr="00000000">
              <w:rPr>
                <w:b w:val="1"/>
                <w:rtl w:val="0"/>
              </w:rPr>
              <w:t xml:space="preserve">DIAGNÓSTICO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b w:val="1"/>
              </w:rPr>
            </w:pPr>
            <w:r w:rsidDel="00000000" w:rsidR="00000000" w:rsidRPr="00000000">
              <w:rPr>
                <w:b w:val="1"/>
                <w:rtl w:val="0"/>
              </w:rPr>
              <w:t xml:space="preserve">DIAGNÓSTICO DIFERENCIAL</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15"/>
              </w:numPr>
              <w:ind w:left="720" w:hanging="360"/>
              <w:jc w:val="left"/>
              <w:rPr>
                <w:b w:val="1"/>
              </w:rPr>
            </w:pPr>
            <w:r w:rsidDel="00000000" w:rsidR="00000000" w:rsidRPr="00000000">
              <w:rPr>
                <w:b w:val="1"/>
                <w:rtl w:val="0"/>
              </w:rPr>
              <w:t xml:space="preserve">Diagnóstico es totalmente clínico pero se puede confirmar con: </w:t>
            </w:r>
          </w:p>
          <w:p w:rsidR="00000000" w:rsidDel="00000000" w:rsidP="00000000" w:rsidRDefault="00000000" w:rsidRPr="00000000" w14:paraId="000000C0">
            <w:pPr>
              <w:widowControl w:val="0"/>
              <w:numPr>
                <w:ilvl w:val="1"/>
                <w:numId w:val="15"/>
              </w:numPr>
              <w:ind w:left="1440" w:hanging="360"/>
              <w:jc w:val="left"/>
              <w:rPr/>
            </w:pPr>
            <w:r w:rsidDel="00000000" w:rsidR="00000000" w:rsidRPr="00000000">
              <w:rPr>
                <w:rtl w:val="0"/>
              </w:rPr>
              <w:t xml:space="preserve">Prueba antigénica rápida: PAR, permiten identificar carbohidrato de la pared del EbhGA </w:t>
            </w:r>
          </w:p>
          <w:p w:rsidR="00000000" w:rsidDel="00000000" w:rsidP="00000000" w:rsidRDefault="00000000" w:rsidRPr="00000000" w14:paraId="000000C1">
            <w:pPr>
              <w:widowControl w:val="0"/>
              <w:numPr>
                <w:ilvl w:val="2"/>
                <w:numId w:val="15"/>
              </w:numPr>
              <w:ind w:left="2160" w:hanging="360"/>
              <w:jc w:val="left"/>
              <w:rPr>
                <w:u w:val="none"/>
              </w:rPr>
            </w:pPr>
            <w:r w:rsidDel="00000000" w:rsidR="00000000" w:rsidRPr="00000000">
              <w:rPr>
                <w:rtl w:val="0"/>
              </w:rPr>
            </w:r>
          </w:p>
          <w:p w:rsidR="00000000" w:rsidDel="00000000" w:rsidP="00000000" w:rsidRDefault="00000000" w:rsidRPr="00000000" w14:paraId="000000C2">
            <w:pPr>
              <w:widowControl w:val="0"/>
              <w:numPr>
                <w:ilvl w:val="1"/>
                <w:numId w:val="15"/>
              </w:numPr>
              <w:ind w:left="1440" w:hanging="360"/>
              <w:jc w:val="left"/>
              <w:rPr/>
            </w:pPr>
            <w:r w:rsidDel="00000000" w:rsidR="00000000" w:rsidRPr="00000000">
              <w:rPr>
                <w:rtl w:val="0"/>
              </w:rPr>
              <w:t xml:space="preserve">Cultivo de frotis faríngeo de agar en sangre </w:t>
            </w:r>
          </w:p>
          <w:p w:rsidR="00000000" w:rsidDel="00000000" w:rsidP="00000000" w:rsidRDefault="00000000" w:rsidRPr="00000000" w14:paraId="000000C3">
            <w:pPr>
              <w:widowControl w:val="0"/>
              <w:numPr>
                <w:ilvl w:val="2"/>
                <w:numId w:val="15"/>
              </w:numPr>
              <w:ind w:left="2160" w:hanging="360"/>
              <w:jc w:val="left"/>
              <w:rPr>
                <w:u w:val="none"/>
              </w:rPr>
            </w:pPr>
            <w:r w:rsidDel="00000000" w:rsidR="00000000" w:rsidRPr="00000000">
              <w:rPr>
                <w:rtl w:val="0"/>
              </w:rPr>
              <w:t xml:space="preserve">Demorado</w:t>
            </w:r>
          </w:p>
          <w:p w:rsidR="00000000" w:rsidDel="00000000" w:rsidP="00000000" w:rsidRDefault="00000000" w:rsidRPr="00000000" w14:paraId="000000C4">
            <w:pPr>
              <w:widowControl w:val="0"/>
              <w:numPr>
                <w:ilvl w:val="1"/>
                <w:numId w:val="15"/>
              </w:numPr>
              <w:ind w:left="1440" w:hanging="360"/>
              <w:jc w:val="left"/>
              <w:rPr/>
            </w:pPr>
            <w:r w:rsidDel="00000000" w:rsidR="00000000" w:rsidRPr="00000000">
              <w:rPr>
                <w:rtl w:val="0"/>
              </w:rPr>
              <w:t xml:space="preserve">Anticuerpos ASLO </w:t>
            </w:r>
          </w:p>
          <w:p w:rsidR="00000000" w:rsidDel="00000000" w:rsidP="00000000" w:rsidRDefault="00000000" w:rsidRPr="00000000" w14:paraId="000000C5">
            <w:pPr>
              <w:widowControl w:val="0"/>
              <w:numPr>
                <w:ilvl w:val="0"/>
                <w:numId w:val="15"/>
              </w:numPr>
              <w:ind w:left="720" w:hanging="360"/>
              <w:jc w:val="left"/>
              <w:rPr>
                <w:b w:val="1"/>
              </w:rPr>
            </w:pPr>
            <w:r w:rsidDel="00000000" w:rsidR="00000000" w:rsidRPr="00000000">
              <w:rPr>
                <w:b w:val="1"/>
                <w:rtl w:val="0"/>
              </w:rPr>
              <w:t xml:space="preserve">¿A quien se les pide confirmación microbiológica? </w:t>
            </w:r>
          </w:p>
          <w:p w:rsidR="00000000" w:rsidDel="00000000" w:rsidP="00000000" w:rsidRDefault="00000000" w:rsidRPr="00000000" w14:paraId="000000C6">
            <w:pPr>
              <w:widowControl w:val="0"/>
              <w:numPr>
                <w:ilvl w:val="1"/>
                <w:numId w:val="15"/>
              </w:numPr>
              <w:ind w:left="1440" w:hanging="360"/>
              <w:jc w:val="left"/>
              <w:rPr/>
            </w:pPr>
            <w:r w:rsidDel="00000000" w:rsidR="00000000" w:rsidRPr="00000000">
              <w:rPr>
                <w:rtl w:val="0"/>
              </w:rPr>
              <w:t xml:space="preserve">&gt; 3 AÑOS con clínica y FA estreptocócica y ausencia de signos infección viral</w:t>
            </w:r>
          </w:p>
          <w:p w:rsidR="00000000" w:rsidDel="00000000" w:rsidP="00000000" w:rsidRDefault="00000000" w:rsidRPr="00000000" w14:paraId="000000C7">
            <w:pPr>
              <w:widowControl w:val="0"/>
              <w:numPr>
                <w:ilvl w:val="1"/>
                <w:numId w:val="15"/>
              </w:numPr>
              <w:ind w:left="1440" w:hanging="360"/>
              <w:jc w:val="left"/>
              <w:rPr/>
            </w:pPr>
            <w:r w:rsidDel="00000000" w:rsidR="00000000" w:rsidRPr="00000000">
              <w:rPr>
                <w:rtl w:val="0"/>
              </w:rPr>
              <w:t xml:space="preserve">Niños con FA estreptocócica y exposición a otras personas con EbhGA o casos de invasión bacteriana en comunidad </w:t>
            </w:r>
          </w:p>
          <w:p w:rsidR="00000000" w:rsidDel="00000000" w:rsidP="00000000" w:rsidRDefault="00000000" w:rsidRPr="00000000" w14:paraId="000000C8">
            <w:pPr>
              <w:widowControl w:val="0"/>
              <w:numPr>
                <w:ilvl w:val="0"/>
                <w:numId w:val="15"/>
              </w:numPr>
              <w:ind w:left="720" w:hanging="360"/>
              <w:jc w:val="left"/>
              <w:rPr>
                <w:b w:val="1"/>
              </w:rPr>
            </w:pPr>
            <w:r w:rsidDel="00000000" w:rsidR="00000000" w:rsidRPr="00000000">
              <w:rPr>
                <w:b w:val="1"/>
                <w:rtl w:val="0"/>
              </w:rPr>
              <w:t xml:space="preserve">Aplicar ESCALA DE CENTOR </w:t>
            </w:r>
          </w:p>
          <w:p w:rsidR="00000000" w:rsidDel="00000000" w:rsidP="00000000" w:rsidRDefault="00000000" w:rsidRPr="00000000" w14:paraId="000000C9">
            <w:pPr>
              <w:widowControl w:val="0"/>
              <w:jc w:val="left"/>
              <w:rPr>
                <w:b w:val="1"/>
              </w:rPr>
            </w:pPr>
            <w:r w:rsidDel="00000000" w:rsidR="00000000" w:rsidRPr="00000000">
              <w:rPr>
                <w:rtl w:val="0"/>
              </w:rPr>
            </w:r>
          </w:p>
          <w:p w:rsidR="00000000" w:rsidDel="00000000" w:rsidP="00000000" w:rsidRDefault="00000000" w:rsidRPr="00000000" w14:paraId="000000CA">
            <w:pPr>
              <w:widowControl w:val="0"/>
              <w:jc w:val="left"/>
              <w:rPr>
                <w:b w:val="1"/>
              </w:rPr>
            </w:pPr>
            <w:r w:rsidDel="00000000" w:rsidR="00000000" w:rsidRPr="00000000">
              <w:rPr>
                <w:rtl w:val="0"/>
              </w:rPr>
            </w:r>
          </w:p>
          <w:p w:rsidR="00000000" w:rsidDel="00000000" w:rsidP="00000000" w:rsidRDefault="00000000" w:rsidRPr="00000000" w14:paraId="000000CB">
            <w:pPr>
              <w:widowControl w:val="0"/>
              <w:jc w:val="left"/>
              <w:rPr/>
            </w:pPr>
            <w:r w:rsidDel="00000000" w:rsidR="00000000" w:rsidRPr="00000000">
              <w:rPr>
                <w:b w:val="1"/>
                <w:rtl w:val="0"/>
              </w:rPr>
              <w:t xml:space="preserve">Clinico: </w:t>
            </w:r>
            <w:r w:rsidDel="00000000" w:rsidR="00000000" w:rsidRPr="00000000">
              <w:rPr>
                <w:rtl w:val="0"/>
              </w:rPr>
              <w:t xml:space="preserve">La nocion de  contacto cercano de caso de faringitis por StreptoCcoccus Pyogenes</w:t>
            </w:r>
          </w:p>
          <w:p w:rsidR="00000000" w:rsidDel="00000000" w:rsidP="00000000" w:rsidRDefault="00000000" w:rsidRPr="00000000" w14:paraId="000000CC">
            <w:pPr>
              <w:widowControl w:val="0"/>
              <w:jc w:val="left"/>
              <w:rPr/>
            </w:pPr>
            <w:r w:rsidDel="00000000" w:rsidR="00000000" w:rsidRPr="00000000">
              <w:rPr>
                <w:rtl w:val="0"/>
              </w:rPr>
            </w:r>
          </w:p>
          <w:p w:rsidR="00000000" w:rsidDel="00000000" w:rsidP="00000000" w:rsidRDefault="00000000" w:rsidRPr="00000000" w14:paraId="000000CD">
            <w:pPr>
              <w:widowControl w:val="0"/>
              <w:jc w:val="left"/>
              <w:rPr/>
            </w:pPr>
            <w:r w:rsidDel="00000000" w:rsidR="00000000" w:rsidRPr="00000000">
              <w:rPr>
                <w:rtl w:val="0"/>
              </w:rPr>
              <w:t xml:space="preserve">Pruebas serologicas tomadas durante la fase aguda y la convalecencia</w:t>
            </w:r>
          </w:p>
          <w:p w:rsidR="00000000" w:rsidDel="00000000" w:rsidP="00000000" w:rsidRDefault="00000000" w:rsidRPr="00000000" w14:paraId="000000CE">
            <w:pPr>
              <w:widowControl w:val="0"/>
              <w:jc w:val="left"/>
              <w:rPr/>
            </w:pPr>
            <w:r w:rsidDel="00000000" w:rsidR="00000000" w:rsidRPr="00000000">
              <w:rPr>
                <w:rtl w:val="0"/>
              </w:rPr>
            </w:r>
          </w:p>
          <w:p w:rsidR="00000000" w:rsidDel="00000000" w:rsidP="00000000" w:rsidRDefault="00000000" w:rsidRPr="00000000" w14:paraId="000000CF">
            <w:pPr>
              <w:widowControl w:val="0"/>
              <w:jc w:val="left"/>
              <w:rPr/>
            </w:pPr>
            <w:r w:rsidDel="00000000" w:rsidR="00000000" w:rsidRPr="00000000">
              <w:rPr>
                <w:rtl w:val="0"/>
              </w:rPr>
              <w:t xml:space="preserve">Las tecnicas mas utiles para identificar SBGA son el cultivo en agar sangre para identificacion por tecnicas de  aglomeración en latex</w:t>
            </w:r>
          </w:p>
          <w:p w:rsidR="00000000" w:rsidDel="00000000" w:rsidP="00000000" w:rsidRDefault="00000000" w:rsidRPr="00000000" w14:paraId="000000D0">
            <w:pPr>
              <w:widowControl w:val="0"/>
              <w:jc w:val="left"/>
              <w:rPr/>
            </w:pPr>
            <w:r w:rsidDel="00000000" w:rsidR="00000000" w:rsidRPr="00000000">
              <w:rPr>
                <w:rtl w:val="0"/>
              </w:rPr>
            </w:r>
          </w:p>
          <w:p w:rsidR="00000000" w:rsidDel="00000000" w:rsidP="00000000" w:rsidRDefault="00000000" w:rsidRPr="00000000" w14:paraId="000000D1">
            <w:pPr>
              <w:widowControl w:val="0"/>
              <w:jc w:val="left"/>
              <w:rPr/>
            </w:pPr>
            <w:r w:rsidDel="00000000" w:rsidR="00000000" w:rsidRPr="00000000">
              <w:rPr>
                <w:rtl w:val="0"/>
              </w:rPr>
              <w:t xml:space="preserve">Los titulos de AC  ASLO  (ASCOS)  solo  habla de infeccion pasada, importante para comprobar infeccion previa en caso de Glomerulonefritis y Fiebre reumatica en estudios epidemiologicos</w:t>
            </w:r>
          </w:p>
          <w:p w:rsidR="00000000" w:rsidDel="00000000" w:rsidP="00000000" w:rsidRDefault="00000000" w:rsidRPr="00000000" w14:paraId="000000D2">
            <w:pPr>
              <w:widowControl w:val="0"/>
              <w:jc w:val="left"/>
              <w:rPr/>
            </w:pPr>
            <w:r w:rsidDel="00000000" w:rsidR="00000000" w:rsidRPr="00000000">
              <w:rPr>
                <w:rtl w:val="0"/>
              </w:rPr>
            </w:r>
          </w:p>
          <w:p w:rsidR="00000000" w:rsidDel="00000000" w:rsidP="00000000" w:rsidRDefault="00000000" w:rsidRPr="00000000" w14:paraId="000000D3">
            <w:pPr>
              <w:widowControl w:val="0"/>
              <w:jc w:val="left"/>
              <w:rPr/>
            </w:pPr>
            <w:r w:rsidDel="00000000" w:rsidR="00000000" w:rsidRPr="00000000">
              <w:rPr>
                <w:rtl w:val="0"/>
              </w:rPr>
              <w:t xml:space="preserve">Paraclinicos: hemograma, Reactantes de fase aguda son inespecifios</w:t>
            </w:r>
          </w:p>
          <w:p w:rsidR="00000000" w:rsidDel="00000000" w:rsidP="00000000" w:rsidRDefault="00000000" w:rsidRPr="00000000" w14:paraId="000000D4">
            <w:pPr>
              <w:widowControl w:val="0"/>
              <w:jc w:val="left"/>
              <w:rPr/>
            </w:pPr>
            <w:r w:rsidDel="00000000" w:rsidR="00000000" w:rsidRPr="00000000">
              <w:rPr>
                <w:rtl w:val="0"/>
              </w:rPr>
            </w:r>
          </w:p>
          <w:p w:rsidR="00000000" w:rsidDel="00000000" w:rsidP="00000000" w:rsidRDefault="00000000" w:rsidRPr="00000000" w14:paraId="000000D5">
            <w:pPr>
              <w:widowControl w:val="0"/>
              <w:jc w:val="left"/>
              <w:rPr/>
            </w:pPr>
            <w:r w:rsidDel="00000000" w:rsidR="00000000" w:rsidRPr="00000000">
              <w:rPr>
                <w:rtl w:val="0"/>
              </w:rPr>
              <w:t xml:space="preserve">Pruebas rapidas de deteccion </w:t>
            </w:r>
          </w:p>
          <w:p w:rsidR="00000000" w:rsidDel="00000000" w:rsidP="00000000" w:rsidRDefault="00000000" w:rsidRPr="00000000" w14:paraId="000000D6">
            <w:pPr>
              <w:widowControl w:val="0"/>
              <w:jc w:val="left"/>
              <w:rPr/>
            </w:pPr>
            <w:r w:rsidDel="00000000" w:rsidR="00000000" w:rsidRPr="00000000">
              <w:rPr>
                <w:rtl w:val="0"/>
              </w:rPr>
            </w:r>
          </w:p>
          <w:p w:rsidR="00000000" w:rsidDel="00000000" w:rsidP="00000000" w:rsidRDefault="00000000" w:rsidRPr="00000000" w14:paraId="000000D7">
            <w:pPr>
              <w:widowControl w:val="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4"/>
              </w:numPr>
              <w:spacing w:line="276" w:lineRule="auto"/>
              <w:ind w:left="720" w:hanging="360"/>
              <w:rPr>
                <w:rFonts w:ascii="Arial" w:cs="Arial" w:eastAsia="Arial" w:hAnsi="Arial"/>
              </w:rPr>
            </w:pPr>
            <w:r w:rsidDel="00000000" w:rsidR="00000000" w:rsidRPr="00000000">
              <w:rPr>
                <w:b w:val="1"/>
                <w:rtl w:val="0"/>
              </w:rPr>
              <w:t xml:space="preserve">Adenovirus:</w:t>
            </w:r>
            <w:r w:rsidDel="00000000" w:rsidR="00000000" w:rsidRPr="00000000">
              <w:rPr>
                <w:rtl w:val="0"/>
              </w:rPr>
              <w:t xml:space="preserve"> Faringitis exudativa, fiebre faringoconjuntival.​</w:t>
            </w:r>
            <w:r w:rsidDel="00000000" w:rsidR="00000000" w:rsidRPr="00000000">
              <w:rPr>
                <w:rtl w:val="0"/>
              </w:rPr>
            </w:r>
          </w:p>
          <w:p w:rsidR="00000000" w:rsidDel="00000000" w:rsidP="00000000" w:rsidRDefault="00000000" w:rsidRPr="00000000" w14:paraId="000000D9">
            <w:pPr>
              <w:numPr>
                <w:ilvl w:val="0"/>
                <w:numId w:val="4"/>
              </w:numPr>
              <w:spacing w:line="276" w:lineRule="auto"/>
              <w:ind w:left="720" w:hanging="360"/>
              <w:rPr/>
            </w:pPr>
            <w:r w:rsidDel="00000000" w:rsidR="00000000" w:rsidRPr="00000000">
              <w:rPr>
                <w:b w:val="1"/>
                <w:rtl w:val="0"/>
              </w:rPr>
              <w:t xml:space="preserve">Enterovirus</w:t>
            </w:r>
            <w:r w:rsidDel="00000000" w:rsidR="00000000" w:rsidRPr="00000000">
              <w:rPr>
                <w:rtl w:val="0"/>
              </w:rPr>
            </w:r>
          </w:p>
          <w:p w:rsidR="00000000" w:rsidDel="00000000" w:rsidP="00000000" w:rsidRDefault="00000000" w:rsidRPr="00000000" w14:paraId="000000DA">
            <w:pPr>
              <w:numPr>
                <w:ilvl w:val="0"/>
                <w:numId w:val="4"/>
              </w:numPr>
              <w:spacing w:line="276" w:lineRule="auto"/>
              <w:ind w:left="720" w:hanging="360"/>
              <w:rPr>
                <w:rFonts w:ascii="Arial" w:cs="Arial" w:eastAsia="Arial" w:hAnsi="Arial"/>
              </w:rPr>
            </w:pPr>
            <w:r w:rsidDel="00000000" w:rsidR="00000000" w:rsidRPr="00000000">
              <w:rPr>
                <w:b w:val="1"/>
                <w:rtl w:val="0"/>
              </w:rPr>
              <w:t xml:space="preserve">Herpangina,</w:t>
            </w:r>
            <w:r w:rsidDel="00000000" w:rsidR="00000000" w:rsidRPr="00000000">
              <w:rPr>
                <w:rtl w:val="0"/>
              </w:rPr>
              <w:t xml:space="preserve"> </w:t>
            </w:r>
            <w:r w:rsidDel="00000000" w:rsidR="00000000" w:rsidRPr="00000000">
              <w:rPr>
                <w:b w:val="1"/>
                <w:rtl w:val="0"/>
              </w:rPr>
              <w:t xml:space="preserve">Coxsackie A: </w:t>
            </w:r>
            <w:r w:rsidDel="00000000" w:rsidR="00000000" w:rsidRPr="00000000">
              <w:rPr>
                <w:rtl w:val="0"/>
              </w:rPr>
              <w:t xml:space="preserve">Aparición de vesículas de 1-2 mm que posteriormente​ se ulceran, que se circunscriben a la faringe posterior sin rebasar los pilares anteriores amigdalinos, con lo que se hace el diagnóstico diferencial con la infección herpética</w:t>
            </w:r>
            <w:r w:rsidDel="00000000" w:rsidR="00000000" w:rsidRPr="00000000">
              <w:rPr>
                <w:rtl w:val="0"/>
              </w:rPr>
            </w:r>
          </w:p>
          <w:p w:rsidR="00000000" w:rsidDel="00000000" w:rsidP="00000000" w:rsidRDefault="00000000" w:rsidRPr="00000000" w14:paraId="000000DB">
            <w:pPr>
              <w:numPr>
                <w:ilvl w:val="0"/>
                <w:numId w:val="4"/>
              </w:numPr>
              <w:spacing w:line="276" w:lineRule="auto"/>
              <w:ind w:left="720" w:hanging="360"/>
              <w:rPr>
                <w:rFonts w:ascii="Arial" w:cs="Arial" w:eastAsia="Arial" w:hAnsi="Arial"/>
              </w:rPr>
            </w:pPr>
            <w:r w:rsidDel="00000000" w:rsidR="00000000" w:rsidRPr="00000000">
              <w:rPr>
                <w:b w:val="1"/>
                <w:rtl w:val="0"/>
              </w:rPr>
              <w:t xml:space="preserve">Fiebre faringo nodular,​ Coxsackie: </w:t>
            </w:r>
            <w:r w:rsidDel="00000000" w:rsidR="00000000" w:rsidRPr="00000000">
              <w:rPr>
                <w:rtl w:val="0"/>
              </w:rPr>
              <w:t xml:space="preserve">se caracteriza por pequeños nódulos, no​ ulcerativos, de color blanco o amarillento, que tienen la misma distribución que la herpangina, pero es mucho menos frecuente. </w:t>
            </w:r>
            <w:r w:rsidDel="00000000" w:rsidR="00000000" w:rsidRPr="00000000">
              <w:rPr>
                <w:rtl w:val="0"/>
              </w:rPr>
            </w:r>
          </w:p>
          <w:p w:rsidR="00000000" w:rsidDel="00000000" w:rsidP="00000000" w:rsidRDefault="00000000" w:rsidRPr="00000000" w14:paraId="000000DC">
            <w:pPr>
              <w:numPr>
                <w:ilvl w:val="0"/>
                <w:numId w:val="4"/>
              </w:numPr>
              <w:spacing w:line="276" w:lineRule="auto"/>
              <w:ind w:left="720" w:hanging="360"/>
              <w:rPr>
                <w:rFonts w:ascii="Arial" w:cs="Arial" w:eastAsia="Arial" w:hAnsi="Arial"/>
              </w:rPr>
            </w:pPr>
            <w:r w:rsidDel="00000000" w:rsidR="00000000" w:rsidRPr="00000000">
              <w:rPr>
                <w:b w:val="1"/>
                <w:rtl w:val="0"/>
              </w:rPr>
              <w:t xml:space="preserve">Boca mano pie</w:t>
            </w:r>
            <w:r w:rsidDel="00000000" w:rsidR="00000000" w:rsidRPr="00000000">
              <w:rPr>
                <w:rtl w:val="0"/>
              </w:rPr>
              <w:t xml:space="preserve">​: Se caracteriza por fiebre y pequeñas úlceras en lengua y mucosa​ bucal, acompañadas por máculas o vesículas que no ulceran en palmas de las manos, plantas de los pies y espacios interdigitales.</w:t>
            </w:r>
            <w:r w:rsidDel="00000000" w:rsidR="00000000" w:rsidRPr="00000000">
              <w:rPr>
                <w:rtl w:val="0"/>
              </w:rPr>
            </w:r>
          </w:p>
          <w:p w:rsidR="00000000" w:rsidDel="00000000" w:rsidP="00000000" w:rsidRDefault="00000000" w:rsidRPr="00000000" w14:paraId="000000DD">
            <w:pPr>
              <w:numPr>
                <w:ilvl w:val="0"/>
                <w:numId w:val="4"/>
              </w:numPr>
              <w:spacing w:line="276" w:lineRule="auto"/>
              <w:ind w:left="720" w:hanging="360"/>
              <w:rPr>
                <w:rFonts w:ascii="Arial" w:cs="Arial" w:eastAsia="Arial" w:hAnsi="Arial"/>
              </w:rPr>
            </w:pPr>
            <w:r w:rsidDel="00000000" w:rsidR="00000000" w:rsidRPr="00000000">
              <w:rPr>
                <w:b w:val="1"/>
                <w:rtl w:val="0"/>
              </w:rPr>
              <w:t xml:space="preserve">Virus herpes simple (primoinfección)</w:t>
            </w:r>
            <w:r w:rsidDel="00000000" w:rsidR="00000000" w:rsidRPr="00000000">
              <w:rPr>
                <w:rtl w:val="0"/>
              </w:rPr>
              <w:t xml:space="preserve">: Cuadro febril acompañado de​ gingivoestomatitis, con vesículas que rápidamente ulceran, que afectan al paladar duro y a las encías</w:t>
            </w:r>
            <w:r w:rsidDel="00000000" w:rsidR="00000000" w:rsidRPr="00000000">
              <w:rPr>
                <w:rtl w:val="0"/>
              </w:rPr>
            </w:r>
          </w:p>
          <w:p w:rsidR="00000000" w:rsidDel="00000000" w:rsidP="00000000" w:rsidRDefault="00000000" w:rsidRPr="00000000" w14:paraId="000000DE">
            <w:pPr>
              <w:numPr>
                <w:ilvl w:val="0"/>
                <w:numId w:val="4"/>
              </w:numPr>
              <w:spacing w:line="276" w:lineRule="auto"/>
              <w:ind w:left="720" w:hanging="360"/>
              <w:rPr>
                <w:rFonts w:ascii="Arial" w:cs="Arial" w:eastAsia="Arial" w:hAnsi="Arial"/>
              </w:rPr>
            </w:pPr>
            <w:r w:rsidDel="00000000" w:rsidR="00000000" w:rsidRPr="00000000">
              <w:rPr>
                <w:b w:val="1"/>
                <w:rtl w:val="0"/>
              </w:rPr>
              <w:t xml:space="preserve">Epstein-Barr (mononucleosis infecciosa), amigdalitis exudativa:</w:t>
            </w:r>
            <w:r w:rsidDel="00000000" w:rsidR="00000000" w:rsidRPr="00000000">
              <w:rPr>
                <w:rtl w:val="0"/>
              </w:rPr>
              <w:t xml:space="preserve"> En ocasiones, la​ hipertrofia amigdalar es tan severa que causa obstrucción respiratoria y requiere de tratamiento con corticoides e incluso de cirugía. Puede observarse edema preesternal o periorbitario, las amígdalas está más hipertróficas, hay adenomegalias laterales </w:t>
            </w:r>
            <w:r w:rsidDel="00000000" w:rsidR="00000000" w:rsidRPr="00000000">
              <w:rPr>
                <w:rtl w:val="0"/>
              </w:rPr>
            </w:r>
          </w:p>
          <w:p w:rsidR="00000000" w:rsidDel="00000000" w:rsidP="00000000" w:rsidRDefault="00000000" w:rsidRPr="00000000" w14:paraId="000000DF">
            <w:pPr>
              <w:numPr>
                <w:ilvl w:val="0"/>
                <w:numId w:val="4"/>
              </w:numPr>
              <w:spacing w:line="276" w:lineRule="auto"/>
              <w:ind w:left="720" w:hanging="360"/>
              <w:rPr>
                <w:rFonts w:ascii="Arial" w:cs="Arial" w:eastAsia="Arial" w:hAnsi="Arial"/>
              </w:rPr>
            </w:pPr>
            <w:r w:rsidDel="00000000" w:rsidR="00000000" w:rsidRPr="00000000">
              <w:rPr>
                <w:b w:val="1"/>
                <w:rtl w:val="0"/>
              </w:rPr>
              <w:t xml:space="preserve">Virus de la inmunodeficiencia humana (síndrome retroviral agudo): </w:t>
            </w:r>
            <w:r w:rsidDel="00000000" w:rsidR="00000000" w:rsidRPr="00000000">
              <w:rPr>
                <w:rtl w:val="0"/>
              </w:rPr>
              <w:t xml:space="preserve">Puede​ manifestarse como una faringitis no exudativa, con: fiebre, linfadenopatía, artralgias, mialgias, letargia y exantema maculopapular.</w:t>
            </w:r>
            <w:r w:rsidDel="00000000" w:rsidR="00000000" w:rsidRPr="00000000">
              <w:rPr>
                <w:rtl w:val="0"/>
              </w:rPr>
            </w:r>
          </w:p>
          <w:p w:rsidR="00000000" w:rsidDel="00000000" w:rsidP="00000000" w:rsidRDefault="00000000" w:rsidRPr="00000000" w14:paraId="000000E0">
            <w:pPr>
              <w:numPr>
                <w:ilvl w:val="0"/>
                <w:numId w:val="4"/>
              </w:numPr>
              <w:spacing w:line="276" w:lineRule="auto"/>
              <w:ind w:left="720" w:hanging="360"/>
              <w:rPr>
                <w:rFonts w:ascii="Arial" w:cs="Arial" w:eastAsia="Arial" w:hAnsi="Arial"/>
              </w:rPr>
            </w:pPr>
            <w:r w:rsidDel="00000000" w:rsidR="00000000" w:rsidRPr="00000000">
              <w:rPr>
                <w:b w:val="1"/>
                <w:rtl w:val="0"/>
              </w:rPr>
              <w:t xml:space="preserve">Difteria</w:t>
            </w:r>
            <w:r w:rsidDel="00000000" w:rsidR="00000000" w:rsidRPr="00000000">
              <w:rPr>
                <w:rtl w:val="0"/>
              </w:rPr>
              <w:t xml:space="preserve">: Cuello de toro por compromiso de todas las cabezas ganglionares, faringitis membranosa por la toxina.</w:t>
            </w: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t xml:space="preserve">___________________________________________________</w:t>
            </w:r>
          </w:p>
          <w:p w:rsidR="00000000" w:rsidDel="00000000" w:rsidP="00000000" w:rsidRDefault="00000000" w:rsidRPr="00000000" w14:paraId="000000E2">
            <w:pPr>
              <w:spacing w:line="276" w:lineRule="auto"/>
              <w:rPr>
                <w:b w:val="1"/>
                <w:color w:val="bf9000"/>
              </w:rPr>
            </w:pPr>
            <w:r w:rsidDel="00000000" w:rsidR="00000000" w:rsidRPr="00000000">
              <w:rPr>
                <w:b w:val="1"/>
                <w:color w:val="bf9000"/>
                <w:rtl w:val="0"/>
              </w:rPr>
              <w:t xml:space="preserve">Anticuerpos positivos de ASLO, señalan huella serológica para estreptococo pyogenes</w:t>
            </w:r>
          </w:p>
        </w:tc>
      </w:tr>
      <w:tr>
        <w:trPr>
          <w:cantSplit w:val="0"/>
          <w:trHeight w:val="400" w:hRule="atLeast"/>
          <w:tblHeader w:val="0"/>
        </w:trPr>
        <w:tc>
          <w:tcPr>
            <w:shd w:fill="d2afff"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b w:val="1"/>
              </w:rPr>
            </w:pPr>
            <w:r w:rsidDel="00000000" w:rsidR="00000000" w:rsidRPr="00000000">
              <w:rPr>
                <w:b w:val="1"/>
                <w:rtl w:val="0"/>
              </w:rPr>
              <w:t xml:space="preserve">COMPLICACIONES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18"/>
              </w:numPr>
              <w:ind w:left="720" w:hanging="360"/>
              <w:jc w:val="left"/>
              <w:rPr>
                <w:b w:val="1"/>
              </w:rPr>
            </w:pPr>
            <w:r w:rsidDel="00000000" w:rsidR="00000000" w:rsidRPr="00000000">
              <w:rPr>
                <w:b w:val="1"/>
                <w:rtl w:val="0"/>
              </w:rPr>
              <w:t xml:space="preserve">SUPURATIVAS POR EXTENSIÓN </w:t>
            </w:r>
          </w:p>
          <w:p w:rsidR="00000000" w:rsidDel="00000000" w:rsidP="00000000" w:rsidRDefault="00000000" w:rsidRPr="00000000" w14:paraId="000000E6">
            <w:pPr>
              <w:widowControl w:val="0"/>
              <w:numPr>
                <w:ilvl w:val="1"/>
                <w:numId w:val="18"/>
              </w:numPr>
              <w:ind w:left="1440" w:hanging="360"/>
              <w:jc w:val="left"/>
              <w:rPr/>
            </w:pPr>
            <w:r w:rsidDel="00000000" w:rsidR="00000000" w:rsidRPr="00000000">
              <w:rPr>
                <w:rtl w:val="0"/>
              </w:rPr>
              <w:t xml:space="preserve">Otitis media, sinusitis, mastoiditis, adenitis purulenta, absceso periamigdalino o retrofaríngeo y pueden suceder en el 1-2% de niños con FA mal o no tratados. </w:t>
            </w:r>
          </w:p>
          <w:p w:rsidR="00000000" w:rsidDel="00000000" w:rsidP="00000000" w:rsidRDefault="00000000" w:rsidRPr="00000000" w14:paraId="000000E7">
            <w:pPr>
              <w:widowControl w:val="0"/>
              <w:numPr>
                <w:ilvl w:val="0"/>
                <w:numId w:val="18"/>
              </w:numPr>
              <w:ind w:left="720" w:hanging="360"/>
              <w:jc w:val="left"/>
              <w:rPr>
                <w:b w:val="1"/>
              </w:rPr>
            </w:pPr>
            <w:r w:rsidDel="00000000" w:rsidR="00000000" w:rsidRPr="00000000">
              <w:rPr>
                <w:b w:val="1"/>
                <w:rtl w:val="0"/>
              </w:rPr>
              <w:t xml:space="preserve">NO SUPURATIVAS </w:t>
            </w:r>
          </w:p>
          <w:p w:rsidR="00000000" w:rsidDel="00000000" w:rsidP="00000000" w:rsidRDefault="00000000" w:rsidRPr="00000000" w14:paraId="000000E8">
            <w:pPr>
              <w:widowControl w:val="0"/>
              <w:numPr>
                <w:ilvl w:val="1"/>
                <w:numId w:val="18"/>
              </w:numPr>
              <w:ind w:left="1440" w:hanging="360"/>
              <w:jc w:val="left"/>
              <w:rPr/>
            </w:pPr>
            <w:r w:rsidDel="00000000" w:rsidR="00000000" w:rsidRPr="00000000">
              <w:rPr>
                <w:b w:val="1"/>
                <w:rtl w:val="0"/>
              </w:rPr>
              <w:t xml:space="preserve">Fiebre reumática:</w:t>
            </w:r>
            <w:r w:rsidDel="00000000" w:rsidR="00000000" w:rsidRPr="00000000">
              <w:rPr>
                <w:rtl w:val="0"/>
              </w:rPr>
              <w:t xml:space="preserve"> Cuadro inflamatorio que compromete corazón (valvulopatía mitral), articulaciones y cerebro. Puede presentarse como complicación de una infección por Streptococcus pyogenes en piel o en amígdalas.  </w:t>
            </w:r>
          </w:p>
          <w:p w:rsidR="00000000" w:rsidDel="00000000" w:rsidP="00000000" w:rsidRDefault="00000000" w:rsidRPr="00000000" w14:paraId="000000E9">
            <w:pPr>
              <w:widowControl w:val="0"/>
              <w:numPr>
                <w:ilvl w:val="1"/>
                <w:numId w:val="18"/>
              </w:numPr>
              <w:ind w:left="1440" w:hanging="360"/>
              <w:jc w:val="left"/>
              <w:rPr>
                <w:b w:val="1"/>
              </w:rPr>
            </w:pPr>
            <w:r w:rsidDel="00000000" w:rsidR="00000000" w:rsidRPr="00000000">
              <w:rPr>
                <w:b w:val="1"/>
                <w:rtl w:val="0"/>
              </w:rPr>
              <w:t xml:space="preserve">Glomerulonefritis aguda postestreptocócica</w:t>
            </w:r>
          </w:p>
          <w:p w:rsidR="00000000" w:rsidDel="00000000" w:rsidP="00000000" w:rsidRDefault="00000000" w:rsidRPr="00000000" w14:paraId="000000EA">
            <w:pPr>
              <w:widowControl w:val="0"/>
              <w:numPr>
                <w:ilvl w:val="1"/>
                <w:numId w:val="18"/>
              </w:numPr>
              <w:ind w:left="1440" w:hanging="360"/>
              <w:jc w:val="left"/>
              <w:rPr>
                <w:b w:val="1"/>
              </w:rPr>
            </w:pPr>
            <w:r w:rsidDel="00000000" w:rsidR="00000000" w:rsidRPr="00000000">
              <w:rPr>
                <w:b w:val="1"/>
                <w:rtl w:val="0"/>
              </w:rPr>
              <w:t xml:space="preserve">Artritis reactiva</w:t>
            </w:r>
          </w:p>
          <w:p w:rsidR="00000000" w:rsidDel="00000000" w:rsidP="00000000" w:rsidRDefault="00000000" w:rsidRPr="00000000" w14:paraId="000000EB">
            <w:pPr>
              <w:widowControl w:val="0"/>
              <w:numPr>
                <w:ilvl w:val="1"/>
                <w:numId w:val="18"/>
              </w:numPr>
              <w:ind w:left="1440" w:hanging="360"/>
              <w:jc w:val="left"/>
              <w:rPr/>
            </w:pPr>
            <w:r w:rsidDel="00000000" w:rsidR="00000000" w:rsidRPr="00000000">
              <w:rPr>
                <w:b w:val="1"/>
                <w:rtl w:val="0"/>
              </w:rPr>
              <w:t xml:space="preserve">Desórdenes neuropsiquiátricos asociados a infecciones por streptococcus (trastorno de PANDAS).</w:t>
            </w:r>
            <w:r w:rsidDel="00000000" w:rsidR="00000000" w:rsidRPr="00000000">
              <w:rPr>
                <w:rtl w:val="0"/>
              </w:rPr>
              <w:t xml:space="preserve"> Es raro y es un cuadro de tics más movimientos involuntarios y cuadros obsesivos compulsivos. </w:t>
            </w:r>
          </w:p>
          <w:p w:rsidR="00000000" w:rsidDel="00000000" w:rsidP="00000000" w:rsidRDefault="00000000" w:rsidRPr="00000000" w14:paraId="000000EC">
            <w:pPr>
              <w:widowControl w:val="0"/>
              <w:numPr>
                <w:ilvl w:val="1"/>
                <w:numId w:val="18"/>
              </w:numPr>
              <w:ind w:left="1440" w:hanging="360"/>
              <w:jc w:val="left"/>
              <w:rPr/>
            </w:pPr>
            <w:r w:rsidDel="00000000" w:rsidR="00000000" w:rsidRPr="00000000">
              <w:rPr>
                <w:b w:val="1"/>
                <w:rtl w:val="0"/>
              </w:rPr>
              <w:t xml:space="preserve">Síndrome de Kawasaki: </w:t>
            </w:r>
            <w:r w:rsidDel="00000000" w:rsidR="00000000" w:rsidRPr="00000000">
              <w:rPr>
                <w:rtl w:val="0"/>
              </w:rPr>
              <w:t xml:space="preserve"> Es una vasculitis de medianos y pequeños vasos junto con alteración mucocutánea. Genera un riesgo de presentar un aneurisma de vasos coronarios. </w:t>
            </w:r>
          </w:p>
          <w:p w:rsidR="00000000" w:rsidDel="00000000" w:rsidP="00000000" w:rsidRDefault="00000000" w:rsidRPr="00000000" w14:paraId="000000ED">
            <w:pPr>
              <w:widowControl w:val="0"/>
              <w:jc w:val="left"/>
              <w:rPr/>
            </w:pPr>
            <w:r w:rsidDel="00000000" w:rsidR="00000000" w:rsidRPr="00000000">
              <w:rPr>
                <w:rtl w:val="0"/>
              </w:rPr>
              <w:t xml:space="preserve">Las cepas de Streptococcus Pyogenes que causan faringitis son: Nefritogenas y Reumatogenas</w:t>
            </w:r>
          </w:p>
          <w:p w:rsidR="00000000" w:rsidDel="00000000" w:rsidP="00000000" w:rsidRDefault="00000000" w:rsidRPr="00000000" w14:paraId="000000EE">
            <w:pPr>
              <w:widowControl w:val="0"/>
              <w:numPr>
                <w:ilvl w:val="0"/>
                <w:numId w:val="3"/>
              </w:numPr>
              <w:ind w:left="720" w:hanging="360"/>
              <w:jc w:val="left"/>
              <w:rPr>
                <w:u w:val="none"/>
              </w:rPr>
            </w:pPr>
            <w:r w:rsidDel="00000000" w:rsidR="00000000" w:rsidRPr="00000000">
              <w:rPr>
                <w:rtl w:val="0"/>
              </w:rPr>
              <w:t xml:space="preserve">Las que causan impetigo son solo nefritogenas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b w:val="1"/>
              </w:rPr>
            </w:pPr>
            <w:r w:rsidDel="00000000" w:rsidR="00000000" w:rsidRPr="00000000">
              <w:rPr>
                <w:b w:val="1"/>
                <w:rtl w:val="0"/>
              </w:rPr>
              <w:t xml:space="preserve">TRATAMIENTO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numPr>
                <w:ilvl w:val="0"/>
                <w:numId w:val="16"/>
              </w:numPr>
              <w:ind w:left="720" w:hanging="360"/>
              <w:jc w:val="left"/>
              <w:rPr/>
            </w:pPr>
            <w:r w:rsidDel="00000000" w:rsidR="00000000" w:rsidRPr="00000000">
              <w:rPr>
                <w:rtl w:val="0"/>
              </w:rPr>
              <w:t xml:space="preserve">Se consigue una mejoría clínica más rápida, en 24-48 h</w:t>
            </w:r>
          </w:p>
          <w:p w:rsidR="00000000" w:rsidDel="00000000" w:rsidP="00000000" w:rsidRDefault="00000000" w:rsidRPr="00000000" w14:paraId="000000F3">
            <w:pPr>
              <w:widowControl w:val="0"/>
              <w:numPr>
                <w:ilvl w:val="0"/>
                <w:numId w:val="16"/>
              </w:numPr>
              <w:ind w:left="720" w:hanging="360"/>
              <w:jc w:val="left"/>
              <w:rPr>
                <w:u w:val="none"/>
              </w:rPr>
            </w:pPr>
            <w:r w:rsidDel="00000000" w:rsidR="00000000" w:rsidRPr="00000000">
              <w:rPr>
                <w:rtl w:val="0"/>
              </w:rPr>
              <w:t xml:space="preserve">Medidas  generales: abundantes liquidos, analgessicos</w:t>
            </w:r>
          </w:p>
          <w:p w:rsidR="00000000" w:rsidDel="00000000" w:rsidP="00000000" w:rsidRDefault="00000000" w:rsidRPr="00000000" w14:paraId="000000F4">
            <w:pPr>
              <w:widowControl w:val="0"/>
              <w:numPr>
                <w:ilvl w:val="0"/>
                <w:numId w:val="16"/>
              </w:numPr>
              <w:ind w:left="720" w:hanging="360"/>
              <w:jc w:val="left"/>
              <w:rPr>
                <w:u w:val="none"/>
              </w:rPr>
            </w:pPr>
            <w:r w:rsidDel="00000000" w:rsidR="00000000" w:rsidRPr="00000000">
              <w:rPr>
                <w:rtl w:val="0"/>
              </w:rPr>
              <w:t xml:space="preserve">CirugiaL Solo caso severos a repeticionL:  7  cuadros en el año anterior, 5 cuadros en los ultimos 2 años o 3 cuadros por año</w:t>
            </w:r>
          </w:p>
          <w:p w:rsidR="00000000" w:rsidDel="00000000" w:rsidP="00000000" w:rsidRDefault="00000000" w:rsidRPr="00000000" w14:paraId="000000F5">
            <w:pPr>
              <w:widowControl w:val="0"/>
              <w:jc w:val="left"/>
              <w:rPr/>
            </w:pPr>
            <w:r w:rsidDel="00000000" w:rsidR="00000000" w:rsidRPr="00000000">
              <w:rPr>
                <w:rtl w:val="0"/>
              </w:rPr>
            </w:r>
          </w:p>
          <w:p w:rsidR="00000000" w:rsidDel="00000000" w:rsidP="00000000" w:rsidRDefault="00000000" w:rsidRPr="00000000" w14:paraId="000000F6">
            <w:pPr>
              <w:widowControl w:val="0"/>
              <w:numPr>
                <w:ilvl w:val="0"/>
                <w:numId w:val="16"/>
              </w:numPr>
              <w:ind w:left="720" w:hanging="360"/>
              <w:jc w:val="left"/>
              <w:rPr/>
            </w:pPr>
            <w:r w:rsidDel="00000000" w:rsidR="00000000" w:rsidRPr="00000000">
              <w:rPr>
                <w:rtl w:val="0"/>
              </w:rPr>
              <w:t xml:space="preserve">Previene las complicaciones supurativas locales</w:t>
            </w:r>
          </w:p>
          <w:p w:rsidR="00000000" w:rsidDel="00000000" w:rsidP="00000000" w:rsidRDefault="00000000" w:rsidRPr="00000000" w14:paraId="000000F7">
            <w:pPr>
              <w:widowControl w:val="0"/>
              <w:numPr>
                <w:ilvl w:val="0"/>
                <w:numId w:val="16"/>
              </w:numPr>
              <w:ind w:left="720" w:hanging="360"/>
              <w:jc w:val="left"/>
              <w:rPr/>
            </w:pPr>
            <w:r w:rsidDel="00000000" w:rsidR="00000000" w:rsidRPr="00000000">
              <w:rPr>
                <w:rtl w:val="0"/>
              </w:rPr>
              <w:t xml:space="preserve">Reduce el tiempo de contagio, evitando la transmisión de EbhGA en la familia.</w:t>
            </w:r>
          </w:p>
          <w:p w:rsidR="00000000" w:rsidDel="00000000" w:rsidP="00000000" w:rsidRDefault="00000000" w:rsidRPr="00000000" w14:paraId="000000F8">
            <w:pPr>
              <w:widowControl w:val="0"/>
              <w:numPr>
                <w:ilvl w:val="0"/>
                <w:numId w:val="16"/>
              </w:numPr>
              <w:ind w:left="720" w:hanging="360"/>
              <w:jc w:val="left"/>
              <w:rPr/>
            </w:pPr>
            <w:r w:rsidDel="00000000" w:rsidR="00000000" w:rsidRPr="00000000">
              <w:rPr>
                <w:rtl w:val="0"/>
              </w:rPr>
              <w:t xml:space="preserve">Minimiza efectos secundarios del antibiótico seleccionado</w:t>
            </w:r>
          </w:p>
          <w:p w:rsidR="00000000" w:rsidDel="00000000" w:rsidP="00000000" w:rsidRDefault="00000000" w:rsidRPr="00000000" w14:paraId="000000F9">
            <w:pPr>
              <w:widowControl w:val="0"/>
              <w:numPr>
                <w:ilvl w:val="0"/>
                <w:numId w:val="16"/>
              </w:numPr>
              <w:ind w:left="720" w:hanging="360"/>
              <w:jc w:val="left"/>
              <w:rPr/>
            </w:pPr>
            <w:r w:rsidDel="00000000" w:rsidR="00000000" w:rsidRPr="00000000">
              <w:rPr>
                <w:rtl w:val="0"/>
              </w:rPr>
              <w:t xml:space="preserve">Evita secuelas no supurativas: Hasta los 9 días se puede dar tratamiento para que no se dé una fiebre reumática. </w:t>
            </w:r>
          </w:p>
          <w:p w:rsidR="00000000" w:rsidDel="00000000" w:rsidP="00000000" w:rsidRDefault="00000000" w:rsidRPr="00000000" w14:paraId="000000FA">
            <w:pPr>
              <w:widowControl w:val="0"/>
              <w:ind w:left="0" w:firstLine="0"/>
              <w:jc w:val="left"/>
              <w:rPr>
                <w:b w:val="1"/>
              </w:rPr>
            </w:pPr>
            <w:r w:rsidDel="00000000" w:rsidR="00000000" w:rsidRPr="00000000">
              <w:rPr>
                <w:b w:val="1"/>
                <w:rtl w:val="0"/>
              </w:rPr>
              <w:t xml:space="preserve">IMPORTANTE:</w:t>
            </w:r>
          </w:p>
          <w:p w:rsidR="00000000" w:rsidDel="00000000" w:rsidP="00000000" w:rsidRDefault="00000000" w:rsidRPr="00000000" w14:paraId="000000FB">
            <w:pPr>
              <w:widowControl w:val="0"/>
              <w:numPr>
                <w:ilvl w:val="0"/>
                <w:numId w:val="10"/>
              </w:numPr>
              <w:ind w:left="720" w:hanging="360"/>
              <w:jc w:val="left"/>
              <w:rPr/>
            </w:pPr>
            <w:r w:rsidDel="00000000" w:rsidR="00000000" w:rsidRPr="00000000">
              <w:rPr>
                <w:rtl w:val="0"/>
              </w:rPr>
              <w:t xml:space="preserve">La Penicilina → 1ra elección en la infección por SBGA, tiene buena penetración en las amígdalas, espectro antimicrobiano estrecho, bajo costo y hay VO, IM e IV. </w:t>
            </w:r>
          </w:p>
          <w:p w:rsidR="00000000" w:rsidDel="00000000" w:rsidP="00000000" w:rsidRDefault="00000000" w:rsidRPr="00000000" w14:paraId="000000FC">
            <w:pPr>
              <w:widowControl w:val="0"/>
              <w:numPr>
                <w:ilvl w:val="0"/>
                <w:numId w:val="10"/>
              </w:numPr>
              <w:ind w:left="720" w:hanging="360"/>
              <w:jc w:val="left"/>
              <w:rPr/>
            </w:pPr>
            <w:r w:rsidDel="00000000" w:rsidR="00000000" w:rsidRPr="00000000">
              <w:rPr>
                <w:rtl w:val="0"/>
              </w:rPr>
              <w:t xml:space="preserve">La Amoxicilina tiene mejor sabor y son menos dosis al día.</w:t>
            </w:r>
          </w:p>
          <w:p w:rsidR="00000000" w:rsidDel="00000000" w:rsidP="00000000" w:rsidRDefault="00000000" w:rsidRPr="00000000" w14:paraId="000000FD">
            <w:pPr>
              <w:widowControl w:val="0"/>
              <w:numPr>
                <w:ilvl w:val="0"/>
                <w:numId w:val="10"/>
              </w:numPr>
              <w:ind w:left="720" w:hanging="360"/>
              <w:jc w:val="left"/>
              <w:rPr/>
            </w:pPr>
            <w:r w:rsidDel="00000000" w:rsidR="00000000" w:rsidRPr="00000000">
              <w:rPr>
                <w:rtl w:val="0"/>
              </w:rPr>
              <w:t xml:space="preserve">Los Macrólidos son la mejor opción en los alérgicos.</w:t>
            </w:r>
          </w:p>
          <w:p w:rsidR="00000000" w:rsidDel="00000000" w:rsidP="00000000" w:rsidRDefault="00000000" w:rsidRPr="00000000" w14:paraId="000000FE">
            <w:pPr>
              <w:widowControl w:val="0"/>
              <w:numPr>
                <w:ilvl w:val="0"/>
                <w:numId w:val="10"/>
              </w:numPr>
              <w:ind w:left="720" w:hanging="360"/>
              <w:jc w:val="left"/>
              <w:rPr/>
            </w:pPr>
            <w:r w:rsidDel="00000000" w:rsidR="00000000" w:rsidRPr="00000000">
              <w:rPr>
                <w:rtl w:val="0"/>
              </w:rPr>
              <w:t xml:space="preserve">Portadores: En su mayoría no requieren tratamiento. El Streptococcus pyogenes no se erradica con el tratamiento convencional, por eso se usa Clindamicina o Amoxicilina /Clavulanato o Azitromicina. Solo se tratan si hay mucho riesgo de complicación no supurativa.</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rPr>
                <w:cantSplit w:val="0"/>
                <w:trHeight w:val="40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b w:val="1"/>
                    </w:rPr>
                  </w:pPr>
                  <w:r w:rsidDel="00000000" w:rsidR="00000000" w:rsidRPr="00000000">
                    <w:rPr>
                      <w:b w:val="1"/>
                      <w:rtl w:val="0"/>
                    </w:rPr>
                    <w:t xml:space="preserve">Niños no alérgicos a la penicilina: Cualquiera de los siguientes: La penicilina es barata, tiene diferentes presentaciones (Para todas las necesidades). </w:t>
                  </w:r>
                </w:p>
              </w:tc>
            </w:tr>
            <w:tr>
              <w:trPr>
                <w:cantSplit w:val="0"/>
                <w:trHeight w:val="400" w:hRule="atLeast"/>
                <w:tblHeader w:val="0"/>
              </w:trPr>
              <w:tc>
                <w:tcPr>
                  <w:gridSpan w:val="2"/>
                  <w:shd w:fill="caffe6"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Penicilina V​ ​(fenoximetilpenicilina potásica o benzatina) VO durante 10 días</w:t>
                  </w:r>
                </w:p>
              </w:tc>
            </w:tr>
            <w:tr>
              <w:trPr>
                <w:cantSplit w:val="0"/>
                <w:tblHeader w:val="0"/>
              </w:trPr>
              <w:tc>
                <w:tcPr>
                  <w:shd w:fill="caffe6"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&lt; 12 años o &lt; 27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250 mg cada doce horas </w:t>
                  </w:r>
                </w:p>
              </w:tc>
            </w:tr>
            <w:tr>
              <w:trPr>
                <w:cantSplit w:val="0"/>
                <w:tblHeader w:val="0"/>
              </w:trPr>
              <w:tc>
                <w:tcPr>
                  <w:shd w:fill="caffe6" w:val="clear"/>
                  <w:tcMar>
                    <w:top w:w="100.0" w:type="dxa"/>
                    <w:left w:w="100.0" w:type="dxa"/>
                    <w:bottom w:w="100.0" w:type="dxa"/>
                    <w:right w:w="100.0" w:type="dxa"/>
                  </w:tcMar>
                  <w:vAlign w:val="top"/>
                </w:tcPr>
                <w:p w:rsidR="00000000" w:rsidDel="00000000" w:rsidP="00000000" w:rsidRDefault="00000000" w:rsidRPr="00000000" w14:paraId="00000105">
                  <w:pPr>
                    <w:widowControl w:val="0"/>
                    <w:jc w:val="left"/>
                    <w:rPr>
                      <w:b w:val="1"/>
                    </w:rPr>
                  </w:pPr>
                  <w:r w:rsidDel="00000000" w:rsidR="00000000" w:rsidRPr="00000000">
                    <w:rPr>
                      <w:b w:val="1"/>
                      <w:rtl w:val="0"/>
                    </w:rPr>
                    <w:t xml:space="preserve">&lt; 12 años o &lt; 27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500 mg cada doce horas </w:t>
                  </w:r>
                </w:p>
              </w:tc>
            </w:tr>
            <w:tr>
              <w:trPr>
                <w:cantSplit w:val="0"/>
                <w:trHeight w:val="400" w:hRule="atLeast"/>
                <w:tblHeader w:val="0"/>
              </w:trPr>
              <w:tc>
                <w:tcPr>
                  <w:gridSpan w:val="2"/>
                  <w:shd w:fill="adcfff"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Penicilina G benzatínica. Inyección única intramuscular profunda</w:t>
                  </w:r>
                </w:p>
              </w:tc>
            </w:tr>
            <w:tr>
              <w:trPr>
                <w:cantSplit w:val="0"/>
                <w:tblHeader w:val="0"/>
              </w:trPr>
              <w:tc>
                <w:tcPr>
                  <w:shd w:fill="adcfff" w:val="clear"/>
                  <w:tcMar>
                    <w:top w:w="100.0" w:type="dxa"/>
                    <w:left w:w="100.0" w:type="dxa"/>
                    <w:bottom w:w="100.0" w:type="dxa"/>
                    <w:right w:w="100.0" w:type="dxa"/>
                  </w:tcMar>
                  <w:vAlign w:val="top"/>
                </w:tcPr>
                <w:p w:rsidR="00000000" w:rsidDel="00000000" w:rsidP="00000000" w:rsidRDefault="00000000" w:rsidRPr="00000000" w14:paraId="00000109">
                  <w:pPr>
                    <w:widowControl w:val="0"/>
                    <w:jc w:val="left"/>
                    <w:rPr>
                      <w:b w:val="1"/>
                    </w:rPr>
                  </w:pPr>
                  <w:r w:rsidDel="00000000" w:rsidR="00000000" w:rsidRPr="00000000">
                    <w:rPr>
                      <w:b w:val="1"/>
                      <w:rtl w:val="0"/>
                    </w:rPr>
                    <w:t xml:space="preserve">&lt; 12 años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600.000 U </w:t>
                  </w:r>
                </w:p>
              </w:tc>
            </w:tr>
            <w:tr>
              <w:trPr>
                <w:cantSplit w:val="0"/>
                <w:tblHeader w:val="0"/>
              </w:trPr>
              <w:tc>
                <w:tcPr>
                  <w:shd w:fill="adcfff" w:val="clear"/>
                  <w:tcMar>
                    <w:top w:w="100.0" w:type="dxa"/>
                    <w:left w:w="100.0" w:type="dxa"/>
                    <w:bottom w:w="100.0" w:type="dxa"/>
                    <w:right w:w="100.0" w:type="dxa"/>
                  </w:tcMar>
                  <w:vAlign w:val="top"/>
                </w:tcPr>
                <w:p w:rsidR="00000000" w:rsidDel="00000000" w:rsidP="00000000" w:rsidRDefault="00000000" w:rsidRPr="00000000" w14:paraId="0000010B">
                  <w:pPr>
                    <w:widowControl w:val="0"/>
                    <w:jc w:val="left"/>
                    <w:rPr>
                      <w:b w:val="1"/>
                    </w:rPr>
                  </w:pPr>
                  <w:r w:rsidDel="00000000" w:rsidR="00000000" w:rsidRPr="00000000">
                    <w:rPr>
                      <w:b w:val="1"/>
                      <w:rtl w:val="0"/>
                    </w:rPr>
                    <w:t xml:space="preserve">&lt; 12 años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1.200.000 U </w:t>
                  </w:r>
                </w:p>
              </w:tc>
            </w:tr>
            <w:tr>
              <w:trPr>
                <w:cantSplit w:val="0"/>
                <w:trHeight w:val="400" w:hRule="atLeast"/>
                <w:tblHeader w:val="0"/>
              </w:trPr>
              <w:tc>
                <w:tcPr>
                  <w:gridSpan w:val="2"/>
                  <w:shd w:fill="d2afff"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Penicilina procaínica:</w:t>
                  </w:r>
                  <w:r w:rsidDel="00000000" w:rsidR="00000000" w:rsidRPr="00000000">
                    <w:rPr>
                      <w:rtl w:val="0"/>
                    </w:rPr>
                    <w:t xml:space="preserve"> IM, aunque también viene EV que es más rápida</w:t>
                  </w:r>
                </w:p>
              </w:tc>
            </w:tr>
            <w:tr>
              <w:trPr>
                <w:cantSplit w:val="0"/>
                <w:trHeight w:val="400" w:hRule="atLeast"/>
                <w:tblHeader w:val="0"/>
              </w:trPr>
              <w:tc>
                <w:tcPr>
                  <w:gridSpan w:val="2"/>
                  <w:shd w:fill="fce5cd"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Amoxicilina​ ​presentación de 250 mg en 5 cc</w:t>
                  </w:r>
                </w:p>
              </w:tc>
            </w:tr>
            <w:tr>
              <w:trPr>
                <w:cantSplit w:val="0"/>
                <w:trHeight w:val="4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&lt; 4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40-50 mg/kg/día. c/ 12 ó 24 horas x 10 días </w:t>
                  </w:r>
                </w:p>
              </w:tc>
            </w:tr>
            <w:tr>
              <w:trPr>
                <w:cantSplit w:val="0"/>
                <w:trHeight w:val="4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&gt; 4 AÑOS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 mg/día, en una dosis/día X 10 Días </w:t>
                  </w:r>
                </w:p>
              </w:tc>
            </w:tr>
          </w:tbl>
          <w:p w:rsidR="00000000" w:rsidDel="00000000" w:rsidP="00000000" w:rsidRDefault="00000000" w:rsidRPr="00000000" w14:paraId="00000115">
            <w:pPr>
              <w:widowControl w:val="0"/>
              <w:ind w:left="0" w:firstLine="0"/>
              <w:jc w:val="left"/>
              <w:rPr/>
            </w:pPr>
            <w:r w:rsidDel="00000000" w:rsidR="00000000" w:rsidRPr="00000000">
              <w:rPr>
                <w:rtl w:val="0"/>
              </w:rPr>
            </w:r>
          </w:p>
          <w:tbl>
            <w:tblPr>
              <w:tblStyle w:val="Table7"/>
              <w:tblW w:w="853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5265"/>
              <w:tblGridChange w:id="0">
                <w:tblGrid>
                  <w:gridCol w:w="3270"/>
                  <w:gridCol w:w="5265"/>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Niños alérgicos a la penicilina reacción atrasada</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Niños alérgicos a la penicilina reacción inmediata o acelerada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Cefadroxilo: </w:t>
                  </w:r>
                  <w:r w:rsidDel="00000000" w:rsidR="00000000" w:rsidRPr="00000000">
                    <w:rPr>
                      <w:rtl w:val="0"/>
                    </w:rPr>
                    <w:t xml:space="preserve">30 mg/kg/día, cada 12 horas por 10 días.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Estolato o etilsuccinato de eritromicina</w:t>
                  </w:r>
                  <w:r w:rsidDel="00000000" w:rsidR="00000000" w:rsidRPr="00000000">
                    <w:rPr>
                      <w:rtl w:val="0"/>
                    </w:rPr>
                    <w:t xml:space="preserve"> 30-40 mg/kg/día, cada 12 h x 10 días </w:t>
                  </w:r>
                </w:p>
                <w:p w:rsidR="00000000" w:rsidDel="00000000" w:rsidP="00000000" w:rsidRDefault="00000000" w:rsidRPr="00000000" w14:paraId="0000011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Azitromicina </w:t>
                  </w:r>
                  <w:r w:rsidDel="00000000" w:rsidR="00000000" w:rsidRPr="00000000">
                    <w:rPr>
                      <w:rtl w:val="0"/>
                    </w:rPr>
                    <w:t xml:space="preserve"> 10 mg/kg/día 5 días o 20 mg/kg/día x 3 días  </w:t>
                  </w:r>
                </w:p>
                <w:p w:rsidR="00000000" w:rsidDel="00000000" w:rsidP="00000000" w:rsidRDefault="00000000" w:rsidRPr="00000000" w14:paraId="0000011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rtl w:val="0"/>
                    </w:rPr>
                    <w:t xml:space="preserve">Claritromicina </w:t>
                  </w:r>
                  <w:r w:rsidDel="00000000" w:rsidR="00000000" w:rsidRPr="00000000">
                    <w:rPr>
                      <w:rtl w:val="0"/>
                    </w:rPr>
                    <w:t xml:space="preserve">10 mg/kg/día x 10 días.</w:t>
                  </w:r>
                </w:p>
              </w:tc>
            </w:tr>
          </w:tbl>
          <w:p w:rsidR="00000000" w:rsidDel="00000000" w:rsidP="00000000" w:rsidRDefault="00000000" w:rsidRPr="00000000" w14:paraId="0000011C">
            <w:pPr>
              <w:widowControl w:val="0"/>
              <w:ind w:left="0" w:firstLine="0"/>
              <w:jc w:val="left"/>
              <w:rPr/>
            </w:pPr>
            <w:r w:rsidDel="00000000" w:rsidR="00000000" w:rsidRPr="00000000">
              <w:rPr>
                <w:rtl w:val="0"/>
              </w:rPr>
            </w:r>
          </w:p>
          <w:tbl>
            <w:tblPr>
              <w:tblStyle w:val="Table8"/>
              <w:tblW w:w="846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160"/>
              <w:tblGridChange w:id="0">
                <w:tblGrid>
                  <w:gridCol w:w="3300"/>
                  <w:gridCol w:w="5160"/>
                </w:tblGrid>
              </w:tblGridChange>
            </w:tblGrid>
            <w:tr>
              <w:trPr>
                <w:cantSplit w:val="0"/>
                <w:tblHeader w:val="0"/>
              </w:trPr>
              <w:tc>
                <w:tcPr>
                  <w:shd w:fill="caffe6"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 no existe examen bacteriológico tratar con macrólidos de 16 átomos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Clindamicina 20 mg/kg/día por 12h </w:t>
                  </w:r>
                </w:p>
              </w:tc>
            </w:tr>
          </w:tbl>
          <w:p w:rsidR="00000000" w:rsidDel="00000000" w:rsidP="00000000" w:rsidRDefault="00000000" w:rsidRPr="00000000" w14:paraId="0000011F">
            <w:pPr>
              <w:widowControl w:val="0"/>
              <w:ind w:left="0" w:firstLine="0"/>
              <w:jc w:val="left"/>
              <w:rPr/>
            </w:pPr>
            <w:r w:rsidDel="00000000" w:rsidR="00000000" w:rsidRPr="00000000">
              <w:rPr>
                <w:rtl w:val="0"/>
              </w:rPr>
            </w:r>
          </w:p>
        </w:tc>
      </w:tr>
    </w:tbl>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jc w:val="left"/>
        <w:rPr>
          <w:b w:val="1"/>
        </w:rPr>
      </w:pPr>
      <w:r w:rsidDel="00000000" w:rsidR="00000000" w:rsidRPr="00000000">
        <w:rPr>
          <w:rtl w:val="0"/>
        </w:rPr>
      </w:r>
    </w:p>
    <w:p w:rsidR="00000000" w:rsidDel="00000000" w:rsidP="00000000" w:rsidRDefault="00000000" w:rsidRPr="00000000" w14:paraId="00000123">
      <w:pPr>
        <w:jc w:val="left"/>
        <w:rPr>
          <w:b w:val="1"/>
        </w:rPr>
      </w:pPr>
      <w:r w:rsidDel="00000000" w:rsidR="00000000" w:rsidRPr="00000000">
        <w:rPr>
          <w:b w:val="1"/>
        </w:rPr>
        <w:drawing>
          <wp:inline distB="114300" distT="114300" distL="114300" distR="114300">
            <wp:extent cx="6332400" cy="22479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32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left"/>
        <w:rPr>
          <w:b w:val="1"/>
        </w:rPr>
      </w:pPr>
      <w:r w:rsidDel="00000000" w:rsidR="00000000" w:rsidRPr="00000000">
        <w:rPr>
          <w:rtl w:val="0"/>
        </w:rPr>
      </w:r>
    </w:p>
    <w:p w:rsidR="00000000" w:rsidDel="00000000" w:rsidP="00000000" w:rsidRDefault="00000000" w:rsidRPr="00000000" w14:paraId="00000125">
      <w:pPr>
        <w:jc w:val="left"/>
        <w:rPr>
          <w:b w:val="1"/>
        </w:rPr>
      </w:pPr>
      <w:r w:rsidDel="00000000" w:rsidR="00000000" w:rsidRPr="00000000">
        <w:rPr>
          <w:b w:val="1"/>
        </w:rPr>
        <w:drawing>
          <wp:inline distB="114300" distT="114300" distL="114300" distR="114300">
            <wp:extent cx="6332400" cy="27559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32400" cy="2755900"/>
                    </a:xfrm>
                    <a:prstGeom prst="rect"/>
                    <a:ln/>
                  </pic:spPr>
                </pic:pic>
              </a:graphicData>
            </a:graphic>
          </wp:inline>
        </w:drawing>
      </w:r>
      <w:r w:rsidDel="00000000" w:rsidR="00000000" w:rsidRPr="00000000">
        <w:rPr>
          <w:b w:val="1"/>
        </w:rPr>
        <w:drawing>
          <wp:inline distB="114300" distT="114300" distL="114300" distR="114300">
            <wp:extent cx="1789838" cy="2761739"/>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89838" cy="276173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left"/>
        <w:rPr>
          <w:b w:val="1"/>
        </w:rPr>
      </w:pPr>
      <w:r w:rsidDel="00000000" w:rsidR="00000000" w:rsidRPr="00000000">
        <w:rPr>
          <w:rtl w:val="0"/>
        </w:rPr>
      </w:r>
    </w:p>
    <w:p w:rsidR="00000000" w:rsidDel="00000000" w:rsidP="00000000" w:rsidRDefault="00000000" w:rsidRPr="00000000" w14:paraId="00000127">
      <w:pPr>
        <w:jc w:val="left"/>
        <w:rPr>
          <w:b w:val="1"/>
        </w:rPr>
      </w:pPr>
      <w:r w:rsidDel="00000000" w:rsidR="00000000" w:rsidRPr="00000000">
        <w:rPr>
          <w:rtl w:val="0"/>
        </w:rPr>
      </w:r>
    </w:p>
    <w:p w:rsidR="00000000" w:rsidDel="00000000" w:rsidP="00000000" w:rsidRDefault="00000000" w:rsidRPr="00000000" w14:paraId="00000128">
      <w:pPr>
        <w:jc w:val="left"/>
        <w:rPr>
          <w:b w:val="1"/>
        </w:rPr>
      </w:pPr>
      <w:r w:rsidDel="00000000" w:rsidR="00000000" w:rsidRPr="00000000">
        <w:rPr>
          <w:rtl w:val="0"/>
        </w:rPr>
      </w:r>
    </w:p>
    <w:p w:rsidR="00000000" w:rsidDel="00000000" w:rsidP="00000000" w:rsidRDefault="00000000" w:rsidRPr="00000000" w14:paraId="00000129">
      <w:pPr>
        <w:jc w:val="left"/>
        <w:rPr>
          <w:b w:val="1"/>
        </w:rPr>
      </w:pPr>
      <w:r w:rsidDel="00000000" w:rsidR="00000000" w:rsidRPr="00000000">
        <w:rPr>
          <w:rtl w:val="0"/>
        </w:rPr>
      </w:r>
    </w:p>
    <w:p w:rsidR="00000000" w:rsidDel="00000000" w:rsidP="00000000" w:rsidRDefault="00000000" w:rsidRPr="00000000" w14:paraId="0000012A">
      <w:pPr>
        <w:jc w:val="left"/>
        <w:rPr>
          <w:b w:val="1"/>
        </w:rPr>
      </w:pPr>
      <w:r w:rsidDel="00000000" w:rsidR="00000000" w:rsidRPr="00000000">
        <w:rPr>
          <w:rtl w:val="0"/>
        </w:rPr>
      </w:r>
    </w:p>
    <w:p w:rsidR="00000000" w:rsidDel="00000000" w:rsidP="00000000" w:rsidRDefault="00000000" w:rsidRPr="00000000" w14:paraId="0000012B">
      <w:pPr>
        <w:jc w:val="left"/>
        <w:rPr>
          <w:b w:val="1"/>
        </w:rPr>
      </w:pPr>
      <w:r w:rsidDel="00000000" w:rsidR="00000000" w:rsidRPr="00000000">
        <w:rPr>
          <w:b w:val="1"/>
        </w:rPr>
        <w:drawing>
          <wp:inline distB="114300" distT="114300" distL="114300" distR="114300">
            <wp:extent cx="4991100" cy="2977515"/>
            <wp:effectExtent b="0" l="0" r="0" t="0"/>
            <wp:docPr id="11" name="image10.jpg"/>
            <a:graphic>
              <a:graphicData uri="http://schemas.openxmlformats.org/drawingml/2006/picture">
                <pic:pic>
                  <pic:nvPicPr>
                    <pic:cNvPr id="0" name="image10.jpg"/>
                    <pic:cNvPicPr preferRelativeResize="0"/>
                  </pic:nvPicPr>
                  <pic:blipFill>
                    <a:blip r:embed="rId15"/>
                    <a:srcRect b="5961" l="0" r="0" t="14402"/>
                    <a:stretch>
                      <a:fillRect/>
                    </a:stretch>
                  </pic:blipFill>
                  <pic:spPr>
                    <a:xfrm>
                      <a:off x="0" y="0"/>
                      <a:ext cx="4991100" cy="297751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b w:val="1"/>
        </w:rPr>
      </w:pPr>
      <w:r w:rsidDel="00000000" w:rsidR="00000000" w:rsidRPr="00000000">
        <w:rPr>
          <w:b w:val="1"/>
        </w:rPr>
        <w:drawing>
          <wp:inline distB="114300" distT="114300" distL="114300" distR="114300">
            <wp:extent cx="4990238" cy="3744554"/>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990238" cy="374455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left"/>
        <w:rPr>
          <w:b w:val="1"/>
        </w:rPr>
      </w:pPr>
      <w:r w:rsidDel="00000000" w:rsidR="00000000" w:rsidRPr="00000000">
        <w:rPr>
          <w:rtl w:val="0"/>
        </w:rPr>
      </w:r>
    </w:p>
    <w:p w:rsidR="00000000" w:rsidDel="00000000" w:rsidP="00000000" w:rsidRDefault="00000000" w:rsidRPr="00000000" w14:paraId="0000012E">
      <w:pPr>
        <w:jc w:val="left"/>
        <w:rPr>
          <w:b w:val="1"/>
        </w:rPr>
      </w:pPr>
      <w:r w:rsidDel="00000000" w:rsidR="00000000" w:rsidRPr="00000000">
        <w:rPr>
          <w:b w:val="1"/>
          <w:rtl w:val="0"/>
        </w:rPr>
        <w:t xml:space="preserve">PREVENCION</w:t>
      </w:r>
    </w:p>
    <w:p w:rsidR="00000000" w:rsidDel="00000000" w:rsidP="00000000" w:rsidRDefault="00000000" w:rsidRPr="00000000" w14:paraId="0000012F">
      <w:pPr>
        <w:numPr>
          <w:ilvl w:val="0"/>
          <w:numId w:val="2"/>
        </w:numPr>
        <w:ind w:left="720" w:hanging="360"/>
        <w:jc w:val="left"/>
        <w:rPr>
          <w:u w:val="none"/>
        </w:rPr>
      </w:pPr>
      <w:r w:rsidDel="00000000" w:rsidR="00000000" w:rsidRPr="00000000">
        <w:rPr>
          <w:rtl w:val="0"/>
        </w:rPr>
        <w:t xml:space="preserve">Se debe evitar o disminuir el hacinamiento</w:t>
      </w:r>
    </w:p>
    <w:p w:rsidR="00000000" w:rsidDel="00000000" w:rsidP="00000000" w:rsidRDefault="00000000" w:rsidRPr="00000000" w14:paraId="00000130">
      <w:pPr>
        <w:numPr>
          <w:ilvl w:val="0"/>
          <w:numId w:val="2"/>
        </w:numPr>
        <w:ind w:left="720" w:hanging="360"/>
        <w:jc w:val="left"/>
        <w:rPr>
          <w:u w:val="none"/>
        </w:rPr>
      </w:pPr>
      <w:r w:rsidDel="00000000" w:rsidR="00000000" w:rsidRPr="00000000">
        <w:rPr>
          <w:rtl w:val="0"/>
        </w:rPr>
        <w:t xml:space="preserve">EN todos los caos clinicos se debe asegurar el TTO adecuado</w:t>
      </w:r>
    </w:p>
    <w:p w:rsidR="00000000" w:rsidDel="00000000" w:rsidP="00000000" w:rsidRDefault="00000000" w:rsidRPr="00000000" w14:paraId="00000131">
      <w:pPr>
        <w:numPr>
          <w:ilvl w:val="0"/>
          <w:numId w:val="2"/>
        </w:numPr>
        <w:ind w:left="720" w:hanging="360"/>
        <w:jc w:val="left"/>
        <w:rPr>
          <w:u w:val="none"/>
        </w:rPr>
      </w:pPr>
      <w:r w:rsidDel="00000000" w:rsidR="00000000" w:rsidRPr="00000000">
        <w:rPr>
          <w:rtl w:val="0"/>
        </w:rPr>
        <w:t xml:space="preserve">No está indnicado dar tratamiento de erradicacion en los casos de portadores sanos, excepto en</w:t>
      </w:r>
    </w:p>
    <w:p w:rsidR="00000000" w:rsidDel="00000000" w:rsidP="00000000" w:rsidRDefault="00000000" w:rsidRPr="00000000" w14:paraId="00000132">
      <w:pPr>
        <w:numPr>
          <w:ilvl w:val="1"/>
          <w:numId w:val="2"/>
        </w:numPr>
        <w:ind w:left="1440" w:hanging="360"/>
        <w:jc w:val="left"/>
        <w:rPr>
          <w:u w:val="none"/>
        </w:rPr>
      </w:pPr>
      <w:r w:rsidDel="00000000" w:rsidR="00000000" w:rsidRPr="00000000">
        <w:rPr>
          <w:rtl w:val="0"/>
        </w:rPr>
        <w:t xml:space="preserve">Epidemia de fiebre reuamtica o glomeruolnefritis posestreptocócica familoiar con antecedentes de fiebre reumatica</w:t>
      </w:r>
    </w:p>
    <w:p w:rsidR="00000000" w:rsidDel="00000000" w:rsidP="00000000" w:rsidRDefault="00000000" w:rsidRPr="00000000" w14:paraId="00000133">
      <w:pPr>
        <w:numPr>
          <w:ilvl w:val="1"/>
          <w:numId w:val="2"/>
        </w:numPr>
        <w:ind w:left="1440" w:hanging="360"/>
        <w:jc w:val="left"/>
        <w:rPr>
          <w:u w:val="none"/>
        </w:rPr>
      </w:pPr>
      <w:r w:rsidDel="00000000" w:rsidR="00000000" w:rsidRPr="00000000">
        <w:rPr>
          <w:rtl w:val="0"/>
        </w:rPr>
        <w:t xml:space="preserve">Multiples episodios  de faringitis Por  SBHA que ocurra con un familiar a pesar de tratamiento AB adecuado, ammigdalectomia (En portadores cronicos del Streptococcus indicado)</w:t>
      </w:r>
    </w:p>
    <w:p w:rsidR="00000000" w:rsidDel="00000000" w:rsidP="00000000" w:rsidRDefault="00000000" w:rsidRPr="00000000" w14:paraId="00000134">
      <w:pPr>
        <w:jc w:val="left"/>
        <w:rPr>
          <w:b w:val="1"/>
        </w:rPr>
      </w:pPr>
      <w:r w:rsidDel="00000000" w:rsidR="00000000" w:rsidRPr="00000000">
        <w:rPr>
          <w:rtl w:val="0"/>
        </w:rPr>
      </w:r>
    </w:p>
    <w:p w:rsidR="00000000" w:rsidDel="00000000" w:rsidP="00000000" w:rsidRDefault="00000000" w:rsidRPr="00000000" w14:paraId="00000135">
      <w:pPr>
        <w:pStyle w:val="Title"/>
        <w:jc w:val="center"/>
        <w:rPr/>
      </w:pPr>
      <w:bookmarkStart w:colFirst="0" w:colLast="0" w:name="_heading=h.7zddn68l9077" w:id="1"/>
      <w:bookmarkEnd w:id="1"/>
      <w:r w:rsidDel="00000000" w:rsidR="00000000" w:rsidRPr="00000000">
        <w:rPr>
          <w:rtl w:val="0"/>
        </w:rPr>
        <w:t xml:space="preserve">FARINGITIS RECURRENTE </w:t>
      </w:r>
    </w:p>
    <w:tbl>
      <w:tblPr>
        <w:tblStyle w:val="Table9"/>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rHeight w:val="420" w:hRule="atLeast"/>
          <w:tblHeader w:val="0"/>
        </w:trPr>
        <w:tc>
          <w:tcPr>
            <w:gridSpan w:val="2"/>
            <w:shd w:fill="d2aff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DEFINICIÓN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define como un nuevo ataque en un periodo inferior a 1 mes de un episodio tratado correctamente con antibióticos. Hay que hacer diferenciación entre un estado de portador con faringitis vírica intercurrente (situación más frecuente) o una auténtica nueva faringitis por EBHGA.</w:t>
            </w:r>
          </w:p>
        </w:tc>
      </w:tr>
      <w:tr>
        <w:trPr>
          <w:cantSplit w:val="0"/>
          <w:trHeight w:val="420" w:hRule="atLeast"/>
          <w:tblHeader w:val="0"/>
        </w:trPr>
        <w:tc>
          <w:tcPr>
            <w:gridSpan w:val="2"/>
            <w:shd w:fill="d2afff"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TRATAMIENTO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se cree que es un nuevo cuadro bacteriano, se debe hacer cultivo y dar tratamiento de acuerdo al resultado</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10"/>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4830"/>
              <w:tblGridChange w:id="0">
                <w:tblGrid>
                  <w:gridCol w:w="4425"/>
                  <w:gridCol w:w="483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NUEVO </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PORTADORES: SOLO SE TRATAN SI HAY RIESGO DE COMPLICACIÓN NO SUPURATIVA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Amoxicilina + Ácido clavulánico</w:t>
                  </w:r>
                </w:p>
                <w:p w:rsidR="00000000" w:rsidDel="00000000" w:rsidP="00000000" w:rsidRDefault="00000000" w:rsidRPr="00000000" w14:paraId="0000014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Cefadroxilo (30 mg/kg/día en 1 o 2 dosis)</w:t>
                  </w:r>
                </w:p>
                <w:p w:rsidR="00000000" w:rsidDel="00000000" w:rsidP="00000000" w:rsidRDefault="00000000" w:rsidRPr="00000000" w14:paraId="0000014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Cefalosporinas de 2ª o 3ª generación o macrólidos.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Clindamicina 8-30 mg/kg/día, cada 6-8 horas por 10 días </w:t>
                  </w:r>
                </w:p>
                <w:p w:rsidR="00000000" w:rsidDel="00000000" w:rsidP="00000000" w:rsidRDefault="00000000" w:rsidRPr="00000000" w14:paraId="0000014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Amoxicilina – clavulanato 40 mg/kg/día cada 8 horas. </w:t>
                  </w:r>
                </w:p>
                <w:p w:rsidR="00000000" w:rsidDel="00000000" w:rsidP="00000000" w:rsidRDefault="00000000" w:rsidRPr="00000000" w14:paraId="0000014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Azitromicina</w:t>
                  </w:r>
                </w:p>
              </w:tc>
            </w:tr>
          </w:tbl>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Title"/>
        <w:jc w:val="center"/>
        <w:rPr/>
      </w:pPr>
      <w:bookmarkStart w:colFirst="0" w:colLast="0" w:name="_heading=h.pv3gpv3206j3" w:id="2"/>
      <w:bookmarkEnd w:id="2"/>
      <w:r w:rsidDel="00000000" w:rsidR="00000000" w:rsidRPr="00000000">
        <w:rPr>
          <w:rtl w:val="0"/>
        </w:rPr>
        <w:t xml:space="preserve">FARINGITIS DE REPETICIÓN</w:t>
      </w:r>
    </w:p>
    <w:tbl>
      <w:tblPr>
        <w:tblStyle w:val="Table1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rHeight w:val="420" w:hRule="atLeast"/>
          <w:tblHeader w:val="0"/>
        </w:trPr>
        <w:tc>
          <w:tcPr>
            <w:gridSpan w:val="2"/>
            <w:shd w:fill="caffe6" w:val="clear"/>
            <w:tcMar>
              <w:top w:w="100.0" w:type="dxa"/>
              <w:left w:w="100.0" w:type="dxa"/>
              <w:bottom w:w="100.0" w:type="dxa"/>
              <w:right w:w="100.0" w:type="dxa"/>
            </w:tcMar>
            <w:vAlign w:val="top"/>
          </w:tcPr>
          <w:p w:rsidR="00000000" w:rsidDel="00000000" w:rsidP="00000000" w:rsidRDefault="00000000" w:rsidRPr="00000000" w14:paraId="0000014A">
            <w:pPr>
              <w:widowControl w:val="0"/>
              <w:jc w:val="center"/>
              <w:rPr>
                <w:b w:val="1"/>
              </w:rPr>
            </w:pPr>
            <w:r w:rsidDel="00000000" w:rsidR="00000000" w:rsidRPr="00000000">
              <w:rPr>
                <w:b w:val="1"/>
                <w:rtl w:val="0"/>
              </w:rPr>
              <w:t xml:space="preserve">DEFINICIÓN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left"/>
              <w:rPr/>
            </w:pPr>
            <w:r w:rsidDel="00000000" w:rsidR="00000000" w:rsidRPr="00000000">
              <w:rPr>
                <w:rtl w:val="0"/>
              </w:rPr>
              <w:t xml:space="preserve">Presencia de infecciones documentadas con pruebas objetivas</w:t>
            </w:r>
          </w:p>
          <w:p w:rsidR="00000000" w:rsidDel="00000000" w:rsidP="00000000" w:rsidRDefault="00000000" w:rsidRPr="00000000" w14:paraId="0000014D">
            <w:pPr>
              <w:widowControl w:val="0"/>
              <w:numPr>
                <w:ilvl w:val="0"/>
                <w:numId w:val="17"/>
              </w:numPr>
              <w:ind w:left="720" w:hanging="360"/>
              <w:jc w:val="left"/>
              <w:rPr/>
            </w:pPr>
            <w:r w:rsidDel="00000000" w:rsidR="00000000" w:rsidRPr="00000000">
              <w:rPr>
                <w:rtl w:val="0"/>
              </w:rPr>
              <w:t xml:space="preserve">7 en un año</w:t>
            </w:r>
          </w:p>
          <w:p w:rsidR="00000000" w:rsidDel="00000000" w:rsidP="00000000" w:rsidRDefault="00000000" w:rsidRPr="00000000" w14:paraId="0000014E">
            <w:pPr>
              <w:widowControl w:val="0"/>
              <w:numPr>
                <w:ilvl w:val="0"/>
                <w:numId w:val="17"/>
              </w:numPr>
              <w:ind w:left="720" w:hanging="360"/>
              <w:jc w:val="left"/>
              <w:rPr/>
            </w:pPr>
            <w:r w:rsidDel="00000000" w:rsidR="00000000" w:rsidRPr="00000000">
              <w:rPr>
                <w:rtl w:val="0"/>
              </w:rPr>
              <w:t xml:space="preserve">5 anuales en dos años consecutivos</w:t>
            </w:r>
          </w:p>
          <w:p w:rsidR="00000000" w:rsidDel="00000000" w:rsidP="00000000" w:rsidRDefault="00000000" w:rsidRPr="00000000" w14:paraId="0000014F">
            <w:pPr>
              <w:widowControl w:val="0"/>
              <w:numPr>
                <w:ilvl w:val="0"/>
                <w:numId w:val="17"/>
              </w:numPr>
              <w:ind w:left="720" w:hanging="360"/>
              <w:jc w:val="left"/>
              <w:rPr/>
            </w:pPr>
            <w:r w:rsidDel="00000000" w:rsidR="00000000" w:rsidRPr="00000000">
              <w:rPr>
                <w:rtl w:val="0"/>
              </w:rPr>
              <w:t xml:space="preserve">3 anuales en 3 años consecutivos</w:t>
            </w:r>
          </w:p>
          <w:p w:rsidR="00000000" w:rsidDel="00000000" w:rsidP="00000000" w:rsidRDefault="00000000" w:rsidRPr="00000000" w14:paraId="00000150">
            <w:pPr>
              <w:widowControl w:val="0"/>
              <w:jc w:val="left"/>
              <w:rPr/>
            </w:pPr>
            <w:r w:rsidDel="00000000" w:rsidR="00000000" w:rsidRPr="00000000">
              <w:rPr>
                <w:rtl w:val="0"/>
              </w:rPr>
            </w:r>
          </w:p>
        </w:tc>
      </w:tr>
      <w:tr>
        <w:trPr>
          <w:cantSplit w:val="0"/>
          <w:trHeight w:val="420" w:hRule="atLeast"/>
          <w:tblHeader w:val="0"/>
        </w:trPr>
        <w:tc>
          <w:tcPr>
            <w:gridSpan w:val="2"/>
            <w:shd w:fill="caffe6"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b w:val="1"/>
              </w:rPr>
            </w:pPr>
            <w:r w:rsidDel="00000000" w:rsidR="00000000" w:rsidRPr="00000000">
              <w:rPr>
                <w:b w:val="1"/>
                <w:rtl w:val="0"/>
              </w:rPr>
              <w:t xml:space="preserve">TRATAMIENTO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left"/>
              <w:rPr/>
            </w:pPr>
            <w:r w:rsidDel="00000000" w:rsidR="00000000" w:rsidRPr="00000000">
              <w:rPr>
                <w:rtl w:val="0"/>
              </w:rPr>
            </w:r>
          </w:p>
          <w:tbl>
            <w:tblPr>
              <w:tblStyle w:val="Table12"/>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3990"/>
              <w:tblGridChange w:id="0">
                <w:tblGrid>
                  <w:gridCol w:w="5235"/>
                  <w:gridCol w:w="399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5">
                  <w:pPr>
                    <w:widowControl w:val="0"/>
                    <w:jc w:val="left"/>
                    <w:rPr>
                      <w:b w:val="1"/>
                    </w:rPr>
                  </w:pPr>
                  <w:r w:rsidDel="00000000" w:rsidR="00000000" w:rsidRPr="00000000">
                    <w:rPr>
                      <w:b w:val="1"/>
                      <w:rtl w:val="0"/>
                    </w:rPr>
                    <w:t xml:space="preserve">AMIGDALECTOMÍA</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6">
                  <w:pPr>
                    <w:widowControl w:val="0"/>
                    <w:jc w:val="left"/>
                    <w:rPr>
                      <w:b w:val="1"/>
                    </w:rPr>
                  </w:pPr>
                  <w:r w:rsidDel="00000000" w:rsidR="00000000" w:rsidRPr="00000000">
                    <w:rPr>
                      <w:b w:val="1"/>
                      <w:rtl w:val="0"/>
                    </w:rPr>
                    <w:t xml:space="preserve">PORTADOR DE EBHGA en niños con faringitis recurrentes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numPr>
                      <w:ilvl w:val="0"/>
                      <w:numId w:val="5"/>
                    </w:numPr>
                    <w:ind w:left="720" w:hanging="360"/>
                    <w:jc w:val="left"/>
                    <w:rPr/>
                  </w:pPr>
                  <w:r w:rsidDel="00000000" w:rsidR="00000000" w:rsidRPr="00000000">
                    <w:rPr>
                      <w:rtl w:val="0"/>
                    </w:rPr>
                    <w:t xml:space="preserve">Casos de hipertrofia severa que dificulta la respiración (apnea obstructiva del sueño) </w:t>
                  </w:r>
                </w:p>
                <w:p w:rsidR="00000000" w:rsidDel="00000000" w:rsidP="00000000" w:rsidRDefault="00000000" w:rsidRPr="00000000" w14:paraId="00000158">
                  <w:pPr>
                    <w:widowControl w:val="0"/>
                    <w:numPr>
                      <w:ilvl w:val="0"/>
                      <w:numId w:val="5"/>
                    </w:numPr>
                    <w:ind w:left="720" w:hanging="360"/>
                    <w:jc w:val="left"/>
                    <w:rPr/>
                  </w:pPr>
                  <w:r w:rsidDel="00000000" w:rsidR="00000000" w:rsidRPr="00000000">
                    <w:rPr>
                      <w:rtl w:val="0"/>
                    </w:rPr>
                    <w:t xml:space="preserve">Faringitis de repetición, con infecciones de frecuencia y severidad tal que lleguen a afectar seriamente la vida normal del niño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numPr>
                      <w:ilvl w:val="0"/>
                      <w:numId w:val="12"/>
                    </w:numPr>
                    <w:ind w:left="720" w:hanging="360"/>
                    <w:jc w:val="left"/>
                    <w:rPr/>
                  </w:pPr>
                  <w:r w:rsidDel="00000000" w:rsidR="00000000" w:rsidRPr="00000000">
                    <w:rPr>
                      <w:rtl w:val="0"/>
                    </w:rPr>
                    <w:t xml:space="preserve">Clindamicina 20 mg/kg/día en 3 dosis, durante 10 días (máximo 1,8 g/día).  </w:t>
                  </w:r>
                </w:p>
              </w:tc>
            </w:tr>
          </w:tbl>
          <w:p w:rsidR="00000000" w:rsidDel="00000000" w:rsidP="00000000" w:rsidRDefault="00000000" w:rsidRPr="00000000" w14:paraId="0000015A">
            <w:pPr>
              <w:widowControl w:val="0"/>
              <w:jc w:val="left"/>
              <w:rPr/>
            </w:pP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Title"/>
        <w:rPr/>
      </w:pPr>
      <w:bookmarkStart w:colFirst="0" w:colLast="0" w:name="_heading=h.1vq6fbjoijrr" w:id="3"/>
      <w:bookmarkEnd w:id="3"/>
      <w:r w:rsidDel="00000000" w:rsidR="00000000" w:rsidRPr="00000000">
        <w:rPr>
          <w:rtl w:val="0"/>
        </w:rPr>
        <w:t xml:space="preserve">FARINGOAMIGDALITIS AGUDA NO DEBIDAS A EbhGA. </w:t>
      </w:r>
    </w:p>
    <w:tbl>
      <w:tblPr>
        <w:tblStyle w:val="Table1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7080"/>
        <w:tblGridChange w:id="0">
          <w:tblGrid>
            <w:gridCol w:w="2520"/>
            <w:gridCol w:w="708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Estreptococos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Grupo C y 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Tienen más repercusión clínica y con preferencia en adolescentes y adultos.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Arcanobacterium haemolyticum:​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muy rara, tiene predilección por adolescentes y adultos jóvenes y con frecuencia causa una erupción generalizada de tipo escarlatiniforme. Tratar el caso con un macrólido,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Mycoplasma pneumoniae​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Aunque probablemente causa algunos casos de FA, la clínica es de eritema e inflamación amigdalar y con menos frecuencia exudado y adenopatía cervical. Tiene tendencia a causar FA recurrentes por lo que en estos casos no hay síntomas de una infección viral.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 por virus Adenovirus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Son los virus que con más frecuencia causan infección de garganta en menores de 5 años. Clínica de fiebre, amígdalas inflamadas con punteado de exudado blanquecino y otras veces un exudado más amplio parecido al de la FA estreptocócica. Un síndrome distintivo que cursa en brotes epidémicos es la fiebre faringoconjuntival: conjuntivitis, faringitis, rinitis, adenopatía cervical y fiebre alta.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Virus Coxsackie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manifestaciones más típicas de esta infección son la herpangina y la enfermedad pie mano boca.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Virus herpes simplex tipo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niños pequeños causa gingivoestomatitis: proceso febril con enrojecimiento faringoamigdalar y ulceraciones circulares de 3-8 mm de diámetro, dolorosas, sobre las amígdalas, paladar blando, mucosa gingival y labios. Malestar y dificultad para ingerir alimentos con presencia frecuente de adenopatía cervical. También causa faringitis en adolescentes y casi la mitad de ellos tienen un pequeño exudado amigdalar.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Virus Epstein-Barr.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 la mononucleosis infecciosa, infección más típica de niños mayores y adolescentes que presentan fiebre, malestar general, amígdalas muy inflamadas cubiertas de exudado amplio o membranas, hepatomegalia (10-15% de los casos), esplenomegalia (50% de los casos), adenopatía bilateral, edema periorbital o palpebral. Los niños más pequeños pueden tener una clínica más sutil aunque con frecuencia tienen fiebre, hepatoesplenomegalia variable, adenopatía y una erupción exantemática. La administración de amoxicilina provoca una erupción maculopapular pruriginosa en el 90% de pacientes </w:t>
            </w:r>
          </w:p>
        </w:tc>
      </w:tr>
    </w:tbl>
    <w:p w:rsidR="00000000" w:rsidDel="00000000" w:rsidP="00000000" w:rsidRDefault="00000000" w:rsidRPr="00000000" w14:paraId="0000016D">
      <w:pPr>
        <w:rPr/>
      </w:pPr>
      <w:r w:rsidDel="00000000" w:rsidR="00000000" w:rsidRPr="00000000">
        <w:rPr>
          <w:rtl w:val="0"/>
        </w:rPr>
      </w:r>
    </w:p>
    <w:sectPr>
      <w:headerReference r:id="rId17" w:type="default"/>
      <w:pgSz w:h="15840" w:w="12240" w:orient="portrait"/>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Quicksand">
    <w:embedRegular w:fontKey="{00000000-0000-0000-0000-000000000000}" r:id="rId1" w:subsetted="0"/>
    <w:embedBold w:fontKey="{00000000-0000-0000-0000-000000000000}" r:id="rId2" w:subsetted="0"/>
  </w:font>
  <w:font w:name="Charmonman">
    <w:embedRegular w:fontKey="{00000000-0000-0000-0000-000000000000}" r:id="rId3" w:subsetted="0"/>
    <w:embedBold w:fontKey="{00000000-0000-0000-0000-000000000000}" r:id="rId4" w:subsetted="0"/>
  </w:font>
  <w:font w:name="Noto Sans Symbols">
    <w:embedRegular w:fontKey="{00000000-0000-0000-0000-000000000000}" r:id="rId5" w:subsetted="0"/>
    <w:embedBold w:fontKey="{00000000-0000-0000-0000-000000000000}" r:id="rId6" w:subsetted="0"/>
  </w:font>
  <w:font w:name="Satisfy">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jc w:val="right"/>
      <w:rPr>
        <w:b w:val="1"/>
        <w:i w:val="1"/>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15" w:hanging="360"/>
      </w:pPr>
      <w:rPr>
        <w:rFonts w:ascii="Noto Sans Symbols" w:cs="Noto Sans Symbols" w:eastAsia="Noto Sans Symbols" w:hAnsi="Noto Sans Symbols"/>
        <w:color w:val="000000"/>
      </w:rPr>
    </w:lvl>
    <w:lvl w:ilvl="1">
      <w:start w:val="1"/>
      <w:numFmt w:val="bullet"/>
      <w:lvlText w:val="o"/>
      <w:lvlJc w:val="left"/>
      <w:pPr>
        <w:ind w:left="1435" w:hanging="360"/>
      </w:pPr>
      <w:rPr>
        <w:rFonts w:ascii="Courier New" w:cs="Courier New" w:eastAsia="Courier New" w:hAnsi="Courier New"/>
      </w:rPr>
    </w:lvl>
    <w:lvl w:ilvl="2">
      <w:start w:val="1"/>
      <w:numFmt w:val="bullet"/>
      <w:lvlText w:val="▪"/>
      <w:lvlJc w:val="left"/>
      <w:pPr>
        <w:ind w:left="2155" w:hanging="360"/>
      </w:pPr>
      <w:rPr>
        <w:rFonts w:ascii="Noto Sans Symbols" w:cs="Noto Sans Symbols" w:eastAsia="Noto Sans Symbols" w:hAnsi="Noto Sans Symbols"/>
      </w:rPr>
    </w:lvl>
    <w:lvl w:ilvl="3">
      <w:start w:val="1"/>
      <w:numFmt w:val="bullet"/>
      <w:lvlText w:val="●"/>
      <w:lvlJc w:val="left"/>
      <w:pPr>
        <w:ind w:left="2875" w:hanging="360"/>
      </w:pPr>
      <w:rPr>
        <w:rFonts w:ascii="Noto Sans Symbols" w:cs="Noto Sans Symbols" w:eastAsia="Noto Sans Symbols" w:hAnsi="Noto Sans Symbols"/>
      </w:rPr>
    </w:lvl>
    <w:lvl w:ilvl="4">
      <w:start w:val="1"/>
      <w:numFmt w:val="bullet"/>
      <w:lvlText w:val="o"/>
      <w:lvlJc w:val="left"/>
      <w:pPr>
        <w:ind w:left="3595" w:hanging="360"/>
      </w:pPr>
      <w:rPr>
        <w:rFonts w:ascii="Courier New" w:cs="Courier New" w:eastAsia="Courier New" w:hAnsi="Courier New"/>
      </w:rPr>
    </w:lvl>
    <w:lvl w:ilvl="5">
      <w:start w:val="1"/>
      <w:numFmt w:val="bullet"/>
      <w:lvlText w:val="▪"/>
      <w:lvlJc w:val="left"/>
      <w:pPr>
        <w:ind w:left="4315" w:hanging="360"/>
      </w:pPr>
      <w:rPr>
        <w:rFonts w:ascii="Noto Sans Symbols" w:cs="Noto Sans Symbols" w:eastAsia="Noto Sans Symbols" w:hAnsi="Noto Sans Symbols"/>
      </w:rPr>
    </w:lvl>
    <w:lvl w:ilvl="6">
      <w:start w:val="1"/>
      <w:numFmt w:val="bullet"/>
      <w:lvlText w:val="●"/>
      <w:lvlJc w:val="left"/>
      <w:pPr>
        <w:ind w:left="5035" w:hanging="360"/>
      </w:pPr>
      <w:rPr>
        <w:rFonts w:ascii="Noto Sans Symbols" w:cs="Noto Sans Symbols" w:eastAsia="Noto Sans Symbols" w:hAnsi="Noto Sans Symbols"/>
      </w:rPr>
    </w:lvl>
    <w:lvl w:ilvl="7">
      <w:start w:val="1"/>
      <w:numFmt w:val="bullet"/>
      <w:lvlText w:val="o"/>
      <w:lvlJc w:val="left"/>
      <w:pPr>
        <w:ind w:left="5755" w:hanging="360"/>
      </w:pPr>
      <w:rPr>
        <w:rFonts w:ascii="Courier New" w:cs="Courier New" w:eastAsia="Courier New" w:hAnsi="Courier New"/>
      </w:rPr>
    </w:lvl>
    <w:lvl w:ilvl="8">
      <w:start w:val="1"/>
      <w:numFmt w:val="bullet"/>
      <w:lvlText w:val="▪"/>
      <w:lvlJc w:val="left"/>
      <w:pPr>
        <w:ind w:left="6475"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0"/>
      <w:numFmt w:val="bullet"/>
      <w:lvlText w:val="●"/>
      <w:lvlJc w:val="left"/>
      <w:pPr>
        <w:ind w:left="715" w:hanging="360"/>
      </w:pPr>
      <w:rPr>
        <w:rFonts w:ascii="Noto Sans Symbols" w:cs="Noto Sans Symbols" w:eastAsia="Noto Sans Symbols" w:hAnsi="Noto Sans Symbols"/>
        <w:color w:val="000000"/>
      </w:rPr>
    </w:lvl>
    <w:lvl w:ilvl="1">
      <w:start w:val="1"/>
      <w:numFmt w:val="bullet"/>
      <w:lvlText w:val="o"/>
      <w:lvlJc w:val="left"/>
      <w:pPr>
        <w:ind w:left="1435" w:hanging="360"/>
      </w:pPr>
      <w:rPr>
        <w:rFonts w:ascii="Courier New" w:cs="Courier New" w:eastAsia="Courier New" w:hAnsi="Courier New"/>
      </w:rPr>
    </w:lvl>
    <w:lvl w:ilvl="2">
      <w:start w:val="1"/>
      <w:numFmt w:val="bullet"/>
      <w:lvlText w:val="▪"/>
      <w:lvlJc w:val="left"/>
      <w:pPr>
        <w:ind w:left="2155" w:hanging="360"/>
      </w:pPr>
      <w:rPr>
        <w:rFonts w:ascii="Noto Sans Symbols" w:cs="Noto Sans Symbols" w:eastAsia="Noto Sans Symbols" w:hAnsi="Noto Sans Symbols"/>
      </w:rPr>
    </w:lvl>
    <w:lvl w:ilvl="3">
      <w:start w:val="1"/>
      <w:numFmt w:val="bullet"/>
      <w:lvlText w:val="●"/>
      <w:lvlJc w:val="left"/>
      <w:pPr>
        <w:ind w:left="2875" w:hanging="360"/>
      </w:pPr>
      <w:rPr>
        <w:rFonts w:ascii="Noto Sans Symbols" w:cs="Noto Sans Symbols" w:eastAsia="Noto Sans Symbols" w:hAnsi="Noto Sans Symbols"/>
      </w:rPr>
    </w:lvl>
    <w:lvl w:ilvl="4">
      <w:start w:val="1"/>
      <w:numFmt w:val="bullet"/>
      <w:lvlText w:val="o"/>
      <w:lvlJc w:val="left"/>
      <w:pPr>
        <w:ind w:left="3595" w:hanging="360"/>
      </w:pPr>
      <w:rPr>
        <w:rFonts w:ascii="Courier New" w:cs="Courier New" w:eastAsia="Courier New" w:hAnsi="Courier New"/>
      </w:rPr>
    </w:lvl>
    <w:lvl w:ilvl="5">
      <w:start w:val="1"/>
      <w:numFmt w:val="bullet"/>
      <w:lvlText w:val="▪"/>
      <w:lvlJc w:val="left"/>
      <w:pPr>
        <w:ind w:left="4315" w:hanging="360"/>
      </w:pPr>
      <w:rPr>
        <w:rFonts w:ascii="Noto Sans Symbols" w:cs="Noto Sans Symbols" w:eastAsia="Noto Sans Symbols" w:hAnsi="Noto Sans Symbols"/>
      </w:rPr>
    </w:lvl>
    <w:lvl w:ilvl="6">
      <w:start w:val="1"/>
      <w:numFmt w:val="bullet"/>
      <w:lvlText w:val="●"/>
      <w:lvlJc w:val="left"/>
      <w:pPr>
        <w:ind w:left="5035" w:hanging="360"/>
      </w:pPr>
      <w:rPr>
        <w:rFonts w:ascii="Noto Sans Symbols" w:cs="Noto Sans Symbols" w:eastAsia="Noto Sans Symbols" w:hAnsi="Noto Sans Symbols"/>
      </w:rPr>
    </w:lvl>
    <w:lvl w:ilvl="7">
      <w:start w:val="1"/>
      <w:numFmt w:val="bullet"/>
      <w:lvlText w:val="o"/>
      <w:lvlJc w:val="left"/>
      <w:pPr>
        <w:ind w:left="5755" w:hanging="360"/>
      </w:pPr>
      <w:rPr>
        <w:rFonts w:ascii="Courier New" w:cs="Courier New" w:eastAsia="Courier New" w:hAnsi="Courier New"/>
      </w:rPr>
    </w:lvl>
    <w:lvl w:ilvl="8">
      <w:start w:val="1"/>
      <w:numFmt w:val="bullet"/>
      <w:lvlText w:val="▪"/>
      <w:lvlJc w:val="left"/>
      <w:pPr>
        <w:ind w:left="6475"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icksand" w:cs="Quicksand" w:eastAsia="Quicksand" w:hAnsi="Quicksand"/>
        <w:lang w:val="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adcfff"/>
      <w:sz w:val="24"/>
      <w:szCs w:val="24"/>
    </w:rPr>
  </w:style>
  <w:style w:type="paragraph" w:styleId="Heading2">
    <w:name w:val="heading 2"/>
    <w:basedOn w:val="Normal"/>
    <w:next w:val="Normal"/>
    <w:pPr>
      <w:keepNext w:val="1"/>
      <w:keepLines w:val="1"/>
      <w:jc w:val="center"/>
    </w:pPr>
    <w:rPr>
      <w:b w:val="1"/>
      <w:color w:val="ff9900"/>
    </w:rPr>
  </w:style>
  <w:style w:type="paragraph" w:styleId="Heading3">
    <w:name w:val="heading 3"/>
    <w:basedOn w:val="Normal"/>
    <w:next w:val="Normal"/>
    <w:pPr>
      <w:keepNext w:val="1"/>
      <w:keepLines w:val="1"/>
    </w:pPr>
    <w:rPr>
      <w:b w:val="1"/>
      <w:color w:val="c98ee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Satisfy" w:cs="Satisfy" w:eastAsia="Satisfy" w:hAnsi="Satisfy"/>
      <w:b w:val="1"/>
      <w:color w:val="fa26a0"/>
      <w:sz w:val="80"/>
      <w:szCs w:val="8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jc w:val="left"/>
    </w:pPr>
    <w:rPr>
      <w:b w:val="1"/>
      <w:color w:val="0000ff"/>
      <w:sz w:val="22"/>
      <w:szCs w:val="22"/>
    </w:rPr>
  </w:style>
  <w:style w:type="paragraph" w:styleId="Heading2">
    <w:name w:val="heading 2"/>
    <w:basedOn w:val="Normal"/>
    <w:next w:val="Normal"/>
    <w:pPr>
      <w:keepNext w:val="1"/>
      <w:keepLines w:val="1"/>
      <w:spacing w:line="276" w:lineRule="auto"/>
    </w:pPr>
    <w:rPr>
      <w:b w:val="1"/>
      <w:shd w:fill="d9ead3" w:val="clear"/>
    </w:rPr>
  </w:style>
  <w:style w:type="paragraph" w:styleId="Heading3">
    <w:name w:val="heading 3"/>
    <w:basedOn w:val="Normal"/>
    <w:next w:val="Normal"/>
    <w:pPr>
      <w:keepNext w:val="1"/>
      <w:keepLines w:val="1"/>
    </w:pPr>
    <w:rPr>
      <w:b w:val="1"/>
      <w:color w:val="a06cf6"/>
    </w:rPr>
  </w:style>
  <w:style w:type="paragraph" w:styleId="Heading4">
    <w:name w:val="heading 4"/>
    <w:basedOn w:val="Normal"/>
    <w:next w:val="Normal"/>
    <w:pPr>
      <w:keepNext w:val="1"/>
      <w:keepLines w:val="1"/>
    </w:pPr>
    <w:rPr>
      <w:b w:val="1"/>
      <w:color w:val="0000ff"/>
      <w:u w:val="single"/>
    </w:rPr>
  </w:style>
  <w:style w:type="paragraph" w:styleId="Heading5">
    <w:name w:val="heading 5"/>
    <w:basedOn w:val="Normal"/>
    <w:next w:val="Normal"/>
    <w:pPr>
      <w:keepNext w:val="1"/>
      <w:keepLines w:val="1"/>
    </w:pPr>
    <w:rPr>
      <w:b w:val="1"/>
      <w:shd w:fill="fff2cc" w:val="clea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76" w:lineRule="auto"/>
      <w:jc w:val="center"/>
    </w:pPr>
    <w:rPr>
      <w:rFonts w:ascii="Calistoga" w:cs="Calistoga" w:eastAsia="Calistoga" w:hAnsi="Calistoga"/>
      <w:b w:val="1"/>
      <w:color w:val="ff0000"/>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adcfff"/>
      <w:sz w:val="24"/>
      <w:szCs w:val="24"/>
    </w:rPr>
  </w:style>
  <w:style w:type="paragraph" w:styleId="Heading2">
    <w:name w:val="heading 2"/>
    <w:basedOn w:val="Normal"/>
    <w:next w:val="Normal"/>
    <w:pPr>
      <w:keepNext w:val="1"/>
      <w:keepLines w:val="1"/>
      <w:jc w:val="center"/>
    </w:pPr>
    <w:rPr>
      <w:b w:val="1"/>
      <w:color w:val="ff9900"/>
    </w:rPr>
  </w:style>
  <w:style w:type="paragraph" w:styleId="Heading3">
    <w:name w:val="heading 3"/>
    <w:basedOn w:val="Normal"/>
    <w:next w:val="Normal"/>
    <w:pPr>
      <w:keepNext w:val="1"/>
      <w:keepLines w:val="1"/>
    </w:pPr>
    <w:rPr>
      <w:b w:val="1"/>
      <w:color w:val="c98ee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Satisfy" w:cs="Satisfy" w:eastAsia="Satisfy" w:hAnsi="Satisfy"/>
      <w:b w:val="1"/>
      <w:color w:val="fa26a0"/>
      <w:sz w:val="80"/>
      <w:szCs w:val="80"/>
    </w:rPr>
  </w:style>
  <w:style w:type="paragraph" w:styleId="Subtitle">
    <w:name w:val="Subtitle"/>
    <w:basedOn w:val="Normal"/>
    <w:next w:val="Normal"/>
    <w:pPr>
      <w:keepNext w:val="1"/>
      <w:keepLines w:val="1"/>
    </w:pPr>
    <w:rPr>
      <w:b w:val="1"/>
      <w:color w:val="caffe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jc w:val="left"/>
    </w:pPr>
    <w:rPr>
      <w:rFonts w:ascii="Charmonman" w:cs="Charmonman" w:eastAsia="Charmonman" w:hAnsi="Charmonman"/>
      <w:sz w:val="26"/>
      <w:szCs w:val="26"/>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jc w:val="left"/>
    </w:pPr>
    <w:rPr>
      <w:rFonts w:ascii="Charmonman" w:cs="Charmonman" w:eastAsia="Charmonman" w:hAnsi="Charmonman"/>
      <w:sz w:val="26"/>
      <w:szCs w:val="26"/>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0.jp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 Id="rId3" Type="http://schemas.openxmlformats.org/officeDocument/2006/relationships/font" Target="fonts/Charmonman-regular.ttf"/><Relationship Id="rId4" Type="http://schemas.openxmlformats.org/officeDocument/2006/relationships/font" Target="fonts/Charmonman-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Satisfy-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6+rlVNmBTJXuoEMg4wwUvdSaoQ==">CgMxLjAyDmgubmt4OHowY3k2enJ5Mg5oLjd6ZGRuNjhsOTA3NzIOaC5wdjNncHYzMjA2ajMyDmguMXZxNmZiam9panJyOAByITFJM2k3aHRIVTIwRmZJR0x3OU40dEZFV2JocVd6RDNjVA==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