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 w:firstLine="0"/>
        <w:jc w:val="both"/>
        <w:rPr/>
      </w:pPr>
      <w:r w:rsidDel="00000000" w:rsidR="00000000" w:rsidRPr="00000000">
        <w:rPr>
          <w:b w:val="1"/>
          <w:rtl w:val="0"/>
        </w:rPr>
        <w:t xml:space="preserve">Cojera:</w:t>
      </w:r>
      <w:r w:rsidDel="00000000" w:rsidR="00000000" w:rsidRPr="00000000">
        <w:rPr>
          <w:rtl w:val="0"/>
        </w:rPr>
        <w:t xml:space="preserve"> Dx diferenciales en orden: trauma, sinovitis transitoria, enfermedad de Legg Perthes, deslizamiento de la cabeza femoral, ARJ, LES (artritis de cadera), fibromialgias.</w:t>
      </w:r>
    </w:p>
    <w:p w:rsidR="00000000" w:rsidDel="00000000" w:rsidP="00000000" w:rsidRDefault="00000000" w:rsidRPr="00000000" w14:paraId="00000002">
      <w:pPr>
        <w:ind w:left="360" w:firstLine="0"/>
        <w:jc w:val="both"/>
        <w:rPr/>
      </w:pPr>
      <w:r w:rsidDel="00000000" w:rsidR="00000000" w:rsidRPr="00000000">
        <w:rPr>
          <w:rtl w:val="0"/>
        </w:rPr>
      </w:r>
    </w:p>
    <w:p w:rsidR="00000000" w:rsidDel="00000000" w:rsidP="00000000" w:rsidRDefault="00000000" w:rsidRPr="00000000" w14:paraId="00000003">
      <w:pPr>
        <w:numPr>
          <w:ilvl w:val="0"/>
          <w:numId w:val="1"/>
        </w:numPr>
        <w:ind w:left="720" w:hanging="360"/>
        <w:jc w:val="both"/>
        <w:rPr>
          <w:b w:val="1"/>
          <w:sz w:val="24"/>
          <w:szCs w:val="24"/>
        </w:rPr>
      </w:pPr>
      <w:r w:rsidDel="00000000" w:rsidR="00000000" w:rsidRPr="00000000">
        <w:rPr>
          <w:b w:val="1"/>
          <w:sz w:val="24"/>
          <w:szCs w:val="24"/>
          <w:rtl w:val="0"/>
        </w:rPr>
        <w:t xml:space="preserve">¿Qué es la enfermedad de Legg Perthes Calvé? y sus manifestaciones clínicas (círculo verde, primera fila) + Rectángulo azul, quinta fila</w:t>
      </w:r>
    </w:p>
    <w:p w:rsidR="00000000" w:rsidDel="00000000" w:rsidP="00000000" w:rsidRDefault="00000000" w:rsidRPr="00000000" w14:paraId="00000004">
      <w:pPr>
        <w:ind w:left="720" w:firstLine="0"/>
        <w:jc w:val="both"/>
        <w:rPr>
          <w:sz w:val="24"/>
          <w:szCs w:val="24"/>
        </w:rPr>
      </w:pPr>
      <w:bookmarkStart w:colFirst="0" w:colLast="0" w:name="_heading=h.gjdgxs" w:id="0"/>
      <w:bookmarkEnd w:id="0"/>
      <w:r w:rsidDel="00000000" w:rsidR="00000000" w:rsidRPr="00000000">
        <w:rPr>
          <w:sz w:val="24"/>
          <w:szCs w:val="24"/>
        </w:rPr>
        <w:drawing>
          <wp:inline distB="114300" distT="114300" distL="114300" distR="114300">
            <wp:extent cx="5300663" cy="1699382"/>
            <wp:effectExtent b="0" l="0" r="0" t="0"/>
            <wp:docPr id="2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00663" cy="169938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jc w:val="both"/>
        <w:rPr>
          <w:sz w:val="24"/>
          <w:szCs w:val="24"/>
        </w:rPr>
      </w:pPr>
      <w:r w:rsidDel="00000000" w:rsidR="00000000" w:rsidRPr="00000000">
        <w:rPr>
          <w:sz w:val="24"/>
          <w:szCs w:val="24"/>
          <w:rtl w:val="0"/>
        </w:rPr>
        <w:t xml:space="preserve">Tiende a ser unilateral. Dx diferencial de dolores osteoarticulares crónicas: cojera en el niño (primero pensar en un trauma, una vez descartado hacer dx diferenciales de cojera: Si ha tenido fiebre (infección), edad (niños escolares), tiempo de evolución (varios días 15-20 días), no se sabe la etiología, preguntar por ingesta de corticoides)</w:t>
      </w:r>
    </w:p>
    <w:p w:rsidR="00000000" w:rsidDel="00000000" w:rsidP="00000000" w:rsidRDefault="00000000" w:rsidRPr="00000000" w14:paraId="00000006">
      <w:pPr>
        <w:ind w:left="720" w:firstLine="0"/>
        <w:jc w:val="both"/>
        <w:rPr>
          <w:sz w:val="24"/>
          <w:szCs w:val="24"/>
        </w:rPr>
      </w:pPr>
      <w:r w:rsidDel="00000000" w:rsidR="00000000" w:rsidRPr="00000000">
        <w:rPr>
          <w:rtl w:val="0"/>
        </w:rPr>
      </w:r>
    </w:p>
    <w:p w:rsidR="00000000" w:rsidDel="00000000" w:rsidP="00000000" w:rsidRDefault="00000000" w:rsidRPr="00000000" w14:paraId="00000007">
      <w:pPr>
        <w:numPr>
          <w:ilvl w:val="0"/>
          <w:numId w:val="1"/>
        </w:numPr>
        <w:ind w:left="720" w:hanging="360"/>
        <w:jc w:val="both"/>
        <w:rPr>
          <w:b w:val="1"/>
          <w:sz w:val="24"/>
          <w:szCs w:val="24"/>
        </w:rPr>
      </w:pPr>
      <w:r w:rsidDel="00000000" w:rsidR="00000000" w:rsidRPr="00000000">
        <w:rPr>
          <w:b w:val="1"/>
          <w:sz w:val="24"/>
          <w:szCs w:val="24"/>
          <w:rtl w:val="0"/>
        </w:rPr>
        <w:t xml:space="preserve">Defina criterios para dolores nocturnos de la infancia (Cuadrado azul, primera fila) + (rectangulo amarillo, primera fila) </w:t>
      </w:r>
    </w:p>
    <w:p w:rsidR="00000000" w:rsidDel="00000000" w:rsidP="00000000" w:rsidRDefault="00000000" w:rsidRPr="00000000" w14:paraId="00000008">
      <w:pPr>
        <w:ind w:left="720" w:firstLine="0"/>
        <w:jc w:val="both"/>
        <w:rPr>
          <w:sz w:val="24"/>
          <w:szCs w:val="24"/>
        </w:rPr>
      </w:pPr>
      <w:r w:rsidDel="00000000" w:rsidR="00000000" w:rsidRPr="00000000">
        <w:rPr>
          <w:sz w:val="24"/>
          <w:szCs w:val="24"/>
        </w:rPr>
        <w:drawing>
          <wp:inline distB="114300" distT="114300" distL="114300" distR="114300">
            <wp:extent cx="5043488" cy="1700711"/>
            <wp:effectExtent b="0" l="0" r="0" t="0"/>
            <wp:docPr id="2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43488" cy="17007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both"/>
        <w:rPr>
          <w:sz w:val="24"/>
          <w:szCs w:val="24"/>
        </w:rPr>
      </w:pPr>
      <w:r w:rsidDel="00000000" w:rsidR="00000000" w:rsidRPr="00000000">
        <w:rPr>
          <w:sz w:val="24"/>
          <w:szCs w:val="24"/>
          <w:rtl w:val="0"/>
        </w:rPr>
        <w:t xml:space="preserve">Niño escolar con dolor en las piernas (dolor tipo crónico) 6 - 11 años, suele dar en las tardes-noches. También conocido como dolores benignos de crecimiento. La madre empieza a hacer masajes (este es el manejo). Evaluar si hay asimetría, golpes, inflamación. El EF debe ser normal, ni debe tener síntomas constitucionales. Durante el día hay una buena funcionalidad del niño (juega, hace deporte). </w:t>
      </w:r>
    </w:p>
    <w:p w:rsidR="00000000" w:rsidDel="00000000" w:rsidP="00000000" w:rsidRDefault="00000000" w:rsidRPr="00000000" w14:paraId="0000000A">
      <w:pPr>
        <w:ind w:left="720" w:firstLine="0"/>
        <w:jc w:val="both"/>
        <w:rPr>
          <w:sz w:val="24"/>
          <w:szCs w:val="24"/>
        </w:rPr>
      </w:pPr>
      <w:r w:rsidDel="00000000" w:rsidR="00000000" w:rsidRPr="00000000">
        <w:rPr>
          <w:rtl w:val="0"/>
        </w:rPr>
      </w:r>
    </w:p>
    <w:p w:rsidR="00000000" w:rsidDel="00000000" w:rsidP="00000000" w:rsidRDefault="00000000" w:rsidRPr="00000000" w14:paraId="0000000B">
      <w:pPr>
        <w:numPr>
          <w:ilvl w:val="0"/>
          <w:numId w:val="1"/>
        </w:numPr>
        <w:ind w:left="720" w:hanging="360"/>
        <w:jc w:val="both"/>
        <w:rPr>
          <w:sz w:val="24"/>
          <w:szCs w:val="24"/>
        </w:rPr>
      </w:pPr>
      <w:r w:rsidDel="00000000" w:rsidR="00000000" w:rsidRPr="00000000">
        <w:rPr>
          <w:b w:val="1"/>
          <w:sz w:val="24"/>
          <w:szCs w:val="24"/>
          <w:rtl w:val="0"/>
        </w:rPr>
        <w:t xml:space="preserve">¿Imagen diagnóstica en sinovitis transitoria y porque se solicita?</w:t>
      </w:r>
      <w:r w:rsidDel="00000000" w:rsidR="00000000" w:rsidRPr="00000000">
        <w:rPr>
          <w:sz w:val="24"/>
          <w:szCs w:val="24"/>
          <w:rtl w:val="0"/>
        </w:rPr>
        <w:t xml:space="preserve">:(Círculo naranja, primera fila) + (rectángulo rosado, quinta fila): </w:t>
      </w:r>
      <w:r w:rsidDel="00000000" w:rsidR="00000000" w:rsidRPr="00000000">
        <w:rPr>
          <w:b w:val="1"/>
          <w:sz w:val="24"/>
          <w:szCs w:val="24"/>
          <w:rtl w:val="0"/>
        </w:rPr>
        <w:t xml:space="preserve">Ecografía de cadera, ya que muestra si hay derrame articular</w:t>
      </w:r>
      <w:r w:rsidDel="00000000" w:rsidR="00000000" w:rsidRPr="00000000">
        <w:rPr>
          <w:sz w:val="24"/>
          <w:szCs w:val="24"/>
          <w:rtl w:val="0"/>
        </w:rPr>
        <w:t xml:space="preserve"> - </w:t>
      </w:r>
      <w:r w:rsidDel="00000000" w:rsidR="00000000" w:rsidRPr="00000000">
        <w:rPr>
          <w:rFonts w:ascii="Nunito" w:cs="Nunito" w:eastAsia="Nunito" w:hAnsi="Nunito"/>
          <w:sz w:val="24"/>
          <w:szCs w:val="24"/>
          <w:rtl w:val="0"/>
        </w:rPr>
        <w:t xml:space="preserve">Tx es reposo y analgesicos, evitamos punsar la cadera a menos que sea un dolor muy intenso con una cantidad de líquido importante. </w:t>
      </w:r>
      <w:r w:rsidDel="00000000" w:rsidR="00000000" w:rsidRPr="00000000">
        <w:rPr>
          <w:rtl w:val="0"/>
        </w:rPr>
      </w:r>
    </w:p>
    <w:p w:rsidR="00000000" w:rsidDel="00000000" w:rsidP="00000000" w:rsidRDefault="00000000" w:rsidRPr="00000000" w14:paraId="0000000C">
      <w:pPr>
        <w:ind w:left="720" w:firstLine="0"/>
        <w:jc w:val="both"/>
        <w:rPr>
          <w:sz w:val="24"/>
          <w:szCs w:val="24"/>
        </w:rPr>
      </w:pPr>
      <w:r w:rsidDel="00000000" w:rsidR="00000000" w:rsidRPr="00000000">
        <w:rPr>
          <w:rtl w:val="0"/>
        </w:rPr>
      </w:r>
    </w:p>
    <w:p w:rsidR="00000000" w:rsidDel="00000000" w:rsidP="00000000" w:rsidRDefault="00000000" w:rsidRPr="00000000" w14:paraId="0000000D">
      <w:pPr>
        <w:ind w:left="720" w:firstLine="0"/>
        <w:jc w:val="both"/>
        <w:rPr>
          <w:sz w:val="24"/>
          <w:szCs w:val="24"/>
        </w:rPr>
      </w:pPr>
      <w:r w:rsidDel="00000000" w:rsidR="00000000" w:rsidRPr="00000000">
        <w:rPr>
          <w:b w:val="1"/>
          <w:sz w:val="24"/>
          <w:szCs w:val="24"/>
          <w:rtl w:val="0"/>
        </w:rPr>
        <w:t xml:space="preserve">Sinovitis transitoria/tóxica:</w:t>
      </w:r>
      <w:r w:rsidDel="00000000" w:rsidR="00000000" w:rsidRPr="00000000">
        <w:rPr>
          <w:sz w:val="24"/>
          <w:szCs w:val="24"/>
          <w:rtl w:val="0"/>
        </w:rPr>
        <w:t xml:space="preserve"> Trastorno idiopático de la cadera en el que se presume causa viral, ya que con frecuencia está precedido por una infección del tracto respiratorio superior o deposiciones acuosas en la semana antes. Es más común en niños (70% de los casos), en un rango de edad de 3 a 10 años; usualmente es unilateral.</w:t>
      </w:r>
    </w:p>
    <w:p w:rsidR="00000000" w:rsidDel="00000000" w:rsidP="00000000" w:rsidRDefault="00000000" w:rsidRPr="00000000" w14:paraId="0000000E">
      <w:pPr>
        <w:ind w:left="720" w:firstLine="0"/>
        <w:jc w:val="both"/>
        <w:rPr>
          <w:sz w:val="24"/>
          <w:szCs w:val="24"/>
        </w:rPr>
      </w:pPr>
      <w:r w:rsidDel="00000000" w:rsidR="00000000" w:rsidRPr="00000000">
        <w:rPr>
          <w:rtl w:val="0"/>
        </w:rPr>
      </w:r>
    </w:p>
    <w:p w:rsidR="00000000" w:rsidDel="00000000" w:rsidP="00000000" w:rsidRDefault="00000000" w:rsidRPr="00000000" w14:paraId="0000000F">
      <w:pPr>
        <w:ind w:left="720" w:firstLine="0"/>
        <w:jc w:val="both"/>
        <w:rPr>
          <w:sz w:val="24"/>
          <w:szCs w:val="24"/>
        </w:rPr>
      </w:pPr>
      <w:r w:rsidDel="00000000" w:rsidR="00000000" w:rsidRPr="00000000">
        <w:rPr>
          <w:sz w:val="24"/>
          <w:szCs w:val="24"/>
          <w:rtl w:val="0"/>
        </w:rPr>
        <w:t xml:space="preserve">Se manifiesta por dolor en la cadera que puede referirse al muslo o a la rodilla. Es algo agudo. El dolor es de comienzo gradual y puede haber fiebre de bajo grado, sin otros síntomas de enfermedad sistémica. En el examen físico el paciente tiende a mantener la cadera flexionada y en abducción y al explorar los arcos de movimiento se encuentra una disminución de la rotación interna.</w:t>
      </w:r>
    </w:p>
    <w:p w:rsidR="00000000" w:rsidDel="00000000" w:rsidP="00000000" w:rsidRDefault="00000000" w:rsidRPr="00000000" w14:paraId="00000010">
      <w:pPr>
        <w:ind w:left="720" w:firstLine="0"/>
        <w:jc w:val="both"/>
        <w:rPr>
          <w:sz w:val="24"/>
          <w:szCs w:val="24"/>
        </w:rPr>
      </w:pPr>
      <w:r w:rsidDel="00000000" w:rsidR="00000000" w:rsidRPr="00000000">
        <w:rPr>
          <w:rtl w:val="0"/>
        </w:rPr>
      </w:r>
    </w:p>
    <w:p w:rsidR="00000000" w:rsidDel="00000000" w:rsidP="00000000" w:rsidRDefault="00000000" w:rsidRPr="00000000" w14:paraId="00000011">
      <w:pPr>
        <w:ind w:left="720" w:firstLine="0"/>
        <w:jc w:val="both"/>
        <w:rPr>
          <w:sz w:val="24"/>
          <w:szCs w:val="24"/>
        </w:rPr>
      </w:pPr>
      <w:r w:rsidDel="00000000" w:rsidR="00000000" w:rsidRPr="00000000">
        <w:rPr>
          <w:sz w:val="24"/>
          <w:szCs w:val="24"/>
          <w:rtl w:val="0"/>
        </w:rPr>
        <w:t xml:space="preserve">Dx: Clínica y ecografía (para poder ver el líquido)</w:t>
      </w:r>
    </w:p>
    <w:p w:rsidR="00000000" w:rsidDel="00000000" w:rsidP="00000000" w:rsidRDefault="00000000" w:rsidRPr="00000000" w14:paraId="00000012">
      <w:pPr>
        <w:ind w:left="720" w:firstLine="0"/>
        <w:jc w:val="both"/>
        <w:rPr>
          <w:sz w:val="24"/>
          <w:szCs w:val="24"/>
        </w:rPr>
      </w:pPr>
      <w:r w:rsidDel="00000000" w:rsidR="00000000" w:rsidRPr="00000000">
        <w:rPr>
          <w:rtl w:val="0"/>
        </w:rPr>
      </w:r>
    </w:p>
    <w:p w:rsidR="00000000" w:rsidDel="00000000" w:rsidP="00000000" w:rsidRDefault="00000000" w:rsidRPr="00000000" w14:paraId="00000013">
      <w:pPr>
        <w:ind w:left="720" w:firstLine="0"/>
        <w:jc w:val="both"/>
        <w:rPr>
          <w:sz w:val="24"/>
          <w:szCs w:val="24"/>
        </w:rPr>
      </w:pPr>
      <w:r w:rsidDel="00000000" w:rsidR="00000000" w:rsidRPr="00000000">
        <w:rPr>
          <w:sz w:val="24"/>
          <w:szCs w:val="24"/>
          <w:rtl w:val="0"/>
        </w:rPr>
        <w:t xml:space="preserve">Tratamiento: Reposo y analgesicos (AINES). Pocas veces se hace punción (se hace cuando el dolor es muy fuerte y o hay mucho líquidos y se quiere descomprimir)</w:t>
      </w:r>
    </w:p>
    <w:p w:rsidR="00000000" w:rsidDel="00000000" w:rsidP="00000000" w:rsidRDefault="00000000" w:rsidRPr="00000000" w14:paraId="00000014">
      <w:pPr>
        <w:ind w:left="720" w:firstLine="0"/>
        <w:jc w:val="both"/>
        <w:rPr>
          <w:sz w:val="24"/>
          <w:szCs w:val="24"/>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b w:val="1"/>
          <w:sz w:val="24"/>
          <w:szCs w:val="24"/>
        </w:rPr>
      </w:pPr>
      <w:r w:rsidDel="00000000" w:rsidR="00000000" w:rsidRPr="00000000">
        <w:rPr>
          <w:b w:val="1"/>
          <w:sz w:val="24"/>
          <w:szCs w:val="24"/>
          <w:rtl w:val="0"/>
        </w:rPr>
        <w:t xml:space="preserve">¿Qué es el deslizamiento epifisario de la cabeza femoral, y cuales son los criterios para presentarlo? (Circulo negro, tercera fila) + cuadro naranja (tercera fila)</w:t>
      </w:r>
    </w:p>
    <w:p w:rsidR="00000000" w:rsidDel="00000000" w:rsidP="00000000" w:rsidRDefault="00000000" w:rsidRPr="00000000" w14:paraId="00000016">
      <w:pPr>
        <w:ind w:left="720" w:firstLine="0"/>
        <w:jc w:val="both"/>
        <w:rPr>
          <w:sz w:val="24"/>
          <w:szCs w:val="24"/>
        </w:rPr>
      </w:pPr>
      <w:r w:rsidDel="00000000" w:rsidR="00000000" w:rsidRPr="00000000">
        <w:rPr>
          <w:sz w:val="24"/>
          <w:szCs w:val="24"/>
        </w:rPr>
        <w:drawing>
          <wp:anchor allowOverlap="1" behindDoc="0" distB="19050" distT="19050" distL="19050" distR="19050" hidden="0" layoutInCell="1" locked="0" relativeHeight="0" simplePos="0">
            <wp:simplePos x="0" y="0"/>
            <wp:positionH relativeFrom="page">
              <wp:posOffset>1422563</wp:posOffset>
            </wp:positionH>
            <wp:positionV relativeFrom="page">
              <wp:posOffset>5695950</wp:posOffset>
            </wp:positionV>
            <wp:extent cx="4716629" cy="1466850"/>
            <wp:effectExtent b="0" l="0" r="0" t="0"/>
            <wp:wrapTopAndBottom distB="19050" distT="19050"/>
            <wp:docPr id="34" name="image10.png"/>
            <a:graphic>
              <a:graphicData uri="http://schemas.openxmlformats.org/drawingml/2006/picture">
                <pic:pic>
                  <pic:nvPicPr>
                    <pic:cNvPr id="0" name="image10.png"/>
                    <pic:cNvPicPr preferRelativeResize="0"/>
                  </pic:nvPicPr>
                  <pic:blipFill>
                    <a:blip r:embed="rId9"/>
                    <a:srcRect b="22998" l="6004" r="6070" t="26787"/>
                    <a:stretch>
                      <a:fillRect/>
                    </a:stretch>
                  </pic:blipFill>
                  <pic:spPr>
                    <a:xfrm>
                      <a:off x="0" y="0"/>
                      <a:ext cx="4716629" cy="1466850"/>
                    </a:xfrm>
                    <a:prstGeom prst="rect"/>
                    <a:ln/>
                  </pic:spPr>
                </pic:pic>
              </a:graphicData>
            </a:graphic>
          </wp:anchor>
        </w:drawing>
      </w:r>
      <w:r w:rsidDel="00000000" w:rsidR="00000000" w:rsidRPr="00000000">
        <w:rPr>
          <w:rtl w:val="0"/>
        </w:rPr>
      </w:r>
    </w:p>
    <w:p w:rsidR="00000000" w:rsidDel="00000000" w:rsidP="00000000" w:rsidRDefault="00000000" w:rsidRPr="00000000" w14:paraId="00000017">
      <w:pPr>
        <w:ind w:left="720" w:firstLine="0"/>
        <w:jc w:val="both"/>
        <w:rPr>
          <w:sz w:val="24"/>
          <w:szCs w:val="24"/>
        </w:rPr>
      </w:pPr>
      <w:r w:rsidDel="00000000" w:rsidR="00000000" w:rsidRPr="00000000">
        <w:rPr>
          <w:sz w:val="24"/>
          <w:szCs w:val="24"/>
          <w:rtl w:val="0"/>
        </w:rPr>
        <w:t xml:space="preserve">Es en adolescentes, precedido o no de algún trauma mecánico (salto) y se decapitó la cabeza femoral. Muy doloroso. Dx diferencial de cojera (primero pensar en trauma)</w:t>
      </w:r>
    </w:p>
    <w:p w:rsidR="00000000" w:rsidDel="00000000" w:rsidP="00000000" w:rsidRDefault="00000000" w:rsidRPr="00000000" w14:paraId="00000018">
      <w:pPr>
        <w:ind w:left="720" w:firstLine="0"/>
        <w:jc w:val="both"/>
        <w:rPr>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sz w:val="24"/>
          <w:szCs w:val="24"/>
        </w:rPr>
      </w:pPr>
      <w:r w:rsidDel="00000000" w:rsidR="00000000" w:rsidRPr="00000000">
        <w:rPr>
          <w:b w:val="1"/>
          <w:sz w:val="24"/>
          <w:szCs w:val="24"/>
          <w:rtl w:val="0"/>
        </w:rPr>
        <w:t xml:space="preserve">Monoarticular con fiebre que se manifiesta en la segunda década de la vida y que articulaciones puede comprometer </w:t>
      </w:r>
      <w:r w:rsidDel="00000000" w:rsidR="00000000" w:rsidRPr="00000000">
        <w:rPr>
          <w:sz w:val="24"/>
          <w:szCs w:val="24"/>
          <w:rtl w:val="0"/>
        </w:rPr>
        <w:t xml:space="preserve">(Rectángulo rojo, segunda fila) + cuadrado rojo, cuarta fila</w:t>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590550</wp:posOffset>
            </wp:positionV>
            <wp:extent cx="5419725" cy="866775"/>
            <wp:effectExtent b="0" l="0" r="0" t="0"/>
            <wp:wrapTopAndBottom distB="0" distT="0"/>
            <wp:docPr id="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19725" cy="866775"/>
                    </a:xfrm>
                    <a:prstGeom prst="rect"/>
                    <a:ln/>
                  </pic:spPr>
                </pic:pic>
              </a:graphicData>
            </a:graphic>
          </wp:anchor>
        </w:drawing>
      </w:r>
    </w:p>
    <w:p w:rsidR="00000000" w:rsidDel="00000000" w:rsidP="00000000" w:rsidRDefault="00000000" w:rsidRPr="00000000" w14:paraId="0000001A">
      <w:pPr>
        <w:ind w:left="720" w:firstLine="0"/>
        <w:jc w:val="both"/>
        <w:rPr>
          <w:sz w:val="24"/>
          <w:szCs w:val="24"/>
        </w:rPr>
      </w:pPr>
      <w:r w:rsidDel="00000000" w:rsidR="00000000" w:rsidRPr="00000000">
        <w:rPr>
          <w:rtl w:val="0"/>
        </w:rPr>
      </w:r>
    </w:p>
    <w:p w:rsidR="00000000" w:rsidDel="00000000" w:rsidP="00000000" w:rsidRDefault="00000000" w:rsidRPr="00000000" w14:paraId="0000001B">
      <w:pPr>
        <w:ind w:left="720" w:firstLine="0"/>
        <w:jc w:val="both"/>
        <w:rPr>
          <w:sz w:val="24"/>
          <w:szCs w:val="24"/>
        </w:rPr>
      </w:pPr>
      <w:r w:rsidDel="00000000" w:rsidR="00000000" w:rsidRPr="00000000">
        <w:rPr>
          <w:rtl w:val="0"/>
        </w:rPr>
      </w:r>
    </w:p>
    <w:p w:rsidR="00000000" w:rsidDel="00000000" w:rsidP="00000000" w:rsidRDefault="00000000" w:rsidRPr="00000000" w14:paraId="0000001C">
      <w:pPr>
        <w:ind w:left="720" w:firstLine="0"/>
        <w:jc w:val="both"/>
        <w:rPr>
          <w:sz w:val="24"/>
          <w:szCs w:val="24"/>
        </w:rPr>
      </w:pPr>
      <w:r w:rsidDel="00000000" w:rsidR="00000000" w:rsidRPr="00000000">
        <w:rPr>
          <w:rtl w:val="0"/>
        </w:rPr>
      </w:r>
    </w:p>
    <w:p w:rsidR="00000000" w:rsidDel="00000000" w:rsidP="00000000" w:rsidRDefault="00000000" w:rsidRPr="00000000" w14:paraId="0000001D">
      <w:pPr>
        <w:numPr>
          <w:ilvl w:val="0"/>
          <w:numId w:val="1"/>
        </w:numPr>
        <w:ind w:left="720" w:hanging="360"/>
        <w:jc w:val="both"/>
        <w:rPr>
          <w:sz w:val="24"/>
          <w:szCs w:val="24"/>
        </w:rPr>
      </w:pPr>
      <w:r w:rsidDel="00000000" w:rsidR="00000000" w:rsidRPr="00000000">
        <w:rPr>
          <w:b w:val="1"/>
          <w:sz w:val="24"/>
          <w:szCs w:val="24"/>
          <w:rtl w:val="0"/>
        </w:rPr>
        <w:t xml:space="preserve">Dolor monoarticular sin fiebre y con trauma</w:t>
      </w:r>
      <w:r w:rsidDel="00000000" w:rsidR="00000000" w:rsidRPr="00000000">
        <w:rPr>
          <w:sz w:val="24"/>
          <w:szCs w:val="24"/>
          <w:rtl w:val="0"/>
        </w:rPr>
        <w:t xml:space="preserve"> (Triángulo rosado, primera fila) + </w:t>
      </w:r>
      <w:r w:rsidDel="00000000" w:rsidR="00000000" w:rsidRPr="00000000">
        <w:rPr>
          <w:b w:val="1"/>
          <w:sz w:val="24"/>
          <w:szCs w:val="24"/>
          <w:rtl w:val="0"/>
        </w:rPr>
        <w:t xml:space="preserve">Trauma, alteración mecánica, deslizamiento epifisario, osteonecrosis, hemofilia y neoplasia</w:t>
      </w:r>
      <w:r w:rsidDel="00000000" w:rsidR="00000000" w:rsidRPr="00000000">
        <w:rPr>
          <w:sz w:val="24"/>
          <w:szCs w:val="24"/>
          <w:rtl w:val="0"/>
        </w:rPr>
        <w:t xml:space="preserve"> (Círculo rojo, tercera fila)</w:t>
      </w:r>
      <w:r w:rsidDel="00000000" w:rsidR="00000000" w:rsidRPr="00000000">
        <w:rPr>
          <w:rFonts w:ascii="Nunito" w:cs="Nunito" w:eastAsia="Nunito" w:hAnsi="Nunito"/>
          <w:b w:val="1"/>
          <w:sz w:val="24"/>
          <w:szCs w:val="24"/>
        </w:rPr>
        <w:drawing>
          <wp:inline distB="114300" distT="114300" distL="114300" distR="114300">
            <wp:extent cx="2390775" cy="1181100"/>
            <wp:effectExtent b="0" l="0" r="0" t="0"/>
            <wp:docPr id="2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3907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both"/>
        <w:rPr>
          <w:sz w:val="24"/>
          <w:szCs w:val="24"/>
        </w:rPr>
      </w:pPr>
      <w:r w:rsidDel="00000000" w:rsidR="00000000" w:rsidRPr="00000000">
        <w:rPr>
          <w:rtl w:val="0"/>
        </w:rPr>
      </w:r>
    </w:p>
    <w:p w:rsidR="00000000" w:rsidDel="00000000" w:rsidP="00000000" w:rsidRDefault="00000000" w:rsidRPr="00000000" w14:paraId="0000001F">
      <w:pPr>
        <w:numPr>
          <w:ilvl w:val="0"/>
          <w:numId w:val="1"/>
        </w:numPr>
        <w:ind w:left="720" w:hanging="360"/>
        <w:jc w:val="both"/>
        <w:rPr>
          <w:sz w:val="24"/>
          <w:szCs w:val="24"/>
        </w:rPr>
      </w:pPr>
      <w:r w:rsidDel="00000000" w:rsidR="00000000" w:rsidRPr="00000000">
        <w:rPr>
          <w:b w:val="1"/>
          <w:sz w:val="24"/>
          <w:szCs w:val="24"/>
          <w:rtl w:val="0"/>
        </w:rPr>
        <w:t xml:space="preserve">¿Características clínicas de una artritis tuberculosa?</w:t>
      </w:r>
      <w:r w:rsidDel="00000000" w:rsidR="00000000" w:rsidRPr="00000000">
        <w:rPr>
          <w:sz w:val="24"/>
          <w:szCs w:val="24"/>
          <w:rtl w:val="0"/>
        </w:rPr>
        <w:t xml:space="preserve"> (Rombo verde, primera fila) + Rectángulo verde, segunda fila </w:t>
      </w:r>
    </w:p>
    <w:p w:rsidR="00000000" w:rsidDel="00000000" w:rsidP="00000000" w:rsidRDefault="00000000" w:rsidRPr="00000000" w14:paraId="00000020">
      <w:pPr>
        <w:ind w:left="720" w:firstLine="0"/>
        <w:jc w:val="both"/>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651038</wp:posOffset>
            </wp:positionH>
            <wp:positionV relativeFrom="paragraph">
              <wp:posOffset>81688</wp:posOffset>
            </wp:positionV>
            <wp:extent cx="4811879" cy="1638300"/>
            <wp:effectExtent b="0" l="0" r="0" t="0"/>
            <wp:wrapSquare wrapText="bothSides" distB="19050" distT="19050" distL="19050" distR="19050"/>
            <wp:docPr id="31" name="image8.png"/>
            <a:graphic>
              <a:graphicData uri="http://schemas.openxmlformats.org/drawingml/2006/picture">
                <pic:pic>
                  <pic:nvPicPr>
                    <pic:cNvPr id="0" name="image8.png"/>
                    <pic:cNvPicPr preferRelativeResize="0"/>
                  </pic:nvPicPr>
                  <pic:blipFill>
                    <a:blip r:embed="rId12"/>
                    <a:srcRect b="19881" l="8704" r="12508" t="20634"/>
                    <a:stretch>
                      <a:fillRect/>
                    </a:stretch>
                  </pic:blipFill>
                  <pic:spPr>
                    <a:xfrm>
                      <a:off x="0" y="0"/>
                      <a:ext cx="4811879" cy="1638300"/>
                    </a:xfrm>
                    <a:prstGeom prst="rect"/>
                    <a:ln/>
                  </pic:spPr>
                </pic:pic>
              </a:graphicData>
            </a:graphic>
          </wp:anchor>
        </w:drawing>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sz w:val="24"/>
          <w:szCs w:val="24"/>
        </w:rPr>
      </w:pPr>
      <w:r w:rsidDel="00000000" w:rsidR="00000000" w:rsidRPr="00000000">
        <w:rPr>
          <w:b w:val="1"/>
          <w:sz w:val="24"/>
          <w:szCs w:val="24"/>
          <w:rtl w:val="0"/>
        </w:rPr>
        <w:t xml:space="preserve">Características clínicas ARJ oligoarticular</w:t>
      </w:r>
      <w:r w:rsidDel="00000000" w:rsidR="00000000" w:rsidRPr="00000000">
        <w:rPr>
          <w:sz w:val="24"/>
          <w:szCs w:val="24"/>
          <w:rtl w:val="0"/>
        </w:rPr>
        <w:t xml:space="preserve"> (triángulo naranja, tercera fila) + Círculo rojo, tercera fila - Debe llevar 4-6 semanas. Oligoarticular: afecta 4 articulaciones.</w:t>
      </w:r>
    </w:p>
    <w:p w:rsidR="00000000" w:rsidDel="00000000" w:rsidP="00000000" w:rsidRDefault="00000000" w:rsidRPr="00000000" w14:paraId="00000023">
      <w:pPr>
        <w:ind w:left="720" w:firstLine="0"/>
        <w:jc w:val="both"/>
        <w:rPr>
          <w:sz w:val="24"/>
          <w:szCs w:val="24"/>
        </w:rPr>
      </w:pPr>
      <w:r w:rsidDel="00000000" w:rsidR="00000000" w:rsidRPr="00000000">
        <w:rPr>
          <w:rtl w:val="0"/>
        </w:rPr>
      </w:r>
    </w:p>
    <w:p w:rsidR="00000000" w:rsidDel="00000000" w:rsidP="00000000" w:rsidRDefault="00000000" w:rsidRPr="00000000" w14:paraId="00000024">
      <w:pPr>
        <w:ind w:left="720" w:firstLine="0"/>
        <w:jc w:val="both"/>
        <w:rPr>
          <w:sz w:val="24"/>
          <w:szCs w:val="24"/>
        </w:rPr>
      </w:pPr>
      <w:r w:rsidDel="00000000" w:rsidR="00000000" w:rsidRPr="00000000">
        <w:rPr>
          <w:sz w:val="24"/>
          <w:szCs w:val="24"/>
        </w:rPr>
        <w:drawing>
          <wp:inline distB="114300" distT="114300" distL="114300" distR="114300">
            <wp:extent cx="4976813" cy="1818769"/>
            <wp:effectExtent b="0" l="0" r="0" t="0"/>
            <wp:docPr id="2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976813" cy="181876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sz w:val="24"/>
          <w:szCs w:val="24"/>
        </w:rPr>
      </w:pPr>
      <w:r w:rsidDel="00000000" w:rsidR="00000000" w:rsidRPr="00000000">
        <w:rPr>
          <w:b w:val="1"/>
          <w:sz w:val="24"/>
          <w:szCs w:val="24"/>
          <w:rtl w:val="0"/>
        </w:rPr>
        <w:t xml:space="preserve">¿Cuál es dx principal de dolor monoarticular asociado a fiebre? </w:t>
      </w:r>
      <w:r w:rsidDel="00000000" w:rsidR="00000000" w:rsidRPr="00000000">
        <w:rPr>
          <w:sz w:val="24"/>
          <w:szCs w:val="24"/>
          <w:rtl w:val="0"/>
        </w:rPr>
        <w:t xml:space="preserve">(Triángulo rojo, segunda fila) + Artritis</w:t>
      </w:r>
      <w:r w:rsidDel="00000000" w:rsidR="00000000" w:rsidRPr="00000000">
        <w:rPr>
          <w:b w:val="1"/>
          <w:sz w:val="24"/>
          <w:szCs w:val="24"/>
          <w:rtl w:val="0"/>
        </w:rPr>
        <w:t xml:space="preserve"> séptica</w:t>
      </w:r>
      <w:r w:rsidDel="00000000" w:rsidR="00000000" w:rsidRPr="00000000">
        <w:rPr>
          <w:sz w:val="24"/>
          <w:szCs w:val="24"/>
          <w:rtl w:val="0"/>
        </w:rPr>
        <w:t xml:space="preserve"> (rectángulo verde, primera fila) </w:t>
      </w:r>
    </w:p>
    <w:p w:rsidR="00000000" w:rsidDel="00000000" w:rsidP="00000000" w:rsidRDefault="00000000" w:rsidRPr="00000000" w14:paraId="00000027">
      <w:pPr>
        <w:ind w:left="720" w:firstLine="0"/>
        <w:jc w:val="both"/>
        <w:rPr>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jc w:val="both"/>
        <w:rPr>
          <w:sz w:val="24"/>
          <w:szCs w:val="24"/>
        </w:rPr>
      </w:pPr>
      <w:r w:rsidDel="00000000" w:rsidR="00000000" w:rsidRPr="00000000">
        <w:rPr>
          <w:b w:val="1"/>
          <w:sz w:val="24"/>
          <w:szCs w:val="24"/>
          <w:rtl w:val="0"/>
        </w:rPr>
        <w:t xml:space="preserve">Artritis viral </w:t>
      </w:r>
      <w:r w:rsidDel="00000000" w:rsidR="00000000" w:rsidRPr="00000000">
        <w:rPr>
          <w:sz w:val="24"/>
          <w:szCs w:val="24"/>
          <w:rtl w:val="0"/>
        </w:rPr>
        <w:t xml:space="preserve">+Triángulo azul, segunda fila (el primero)</w:t>
      </w:r>
    </w:p>
    <w:p w:rsidR="00000000" w:rsidDel="00000000" w:rsidP="00000000" w:rsidRDefault="00000000" w:rsidRPr="00000000" w14:paraId="00000029">
      <w:pPr>
        <w:ind w:left="720"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363863</wp:posOffset>
            </wp:positionH>
            <wp:positionV relativeFrom="paragraph">
              <wp:posOffset>765</wp:posOffset>
            </wp:positionV>
            <wp:extent cx="5367338" cy="1631599"/>
            <wp:effectExtent b="0" l="0" r="0" t="0"/>
            <wp:wrapTopAndBottom distB="0" distT="0"/>
            <wp:docPr id="2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67338" cy="1631599"/>
                    </a:xfrm>
                    <a:prstGeom prst="rect"/>
                    <a:ln/>
                  </pic:spPr>
                </pic:pic>
              </a:graphicData>
            </a:graphic>
          </wp:anchor>
        </w:drawing>
      </w:r>
    </w:p>
    <w:p w:rsidR="00000000" w:rsidDel="00000000" w:rsidP="00000000" w:rsidRDefault="00000000" w:rsidRPr="00000000" w14:paraId="0000002A">
      <w:pPr>
        <w:ind w:left="720" w:firstLine="0"/>
        <w:jc w:val="both"/>
        <w:rPr>
          <w:sz w:val="24"/>
          <w:szCs w:val="24"/>
        </w:rPr>
      </w:pPr>
      <w:r w:rsidDel="00000000" w:rsidR="00000000" w:rsidRPr="00000000">
        <w:rPr>
          <w:sz w:val="24"/>
          <w:szCs w:val="24"/>
          <w:rtl w:val="0"/>
        </w:rPr>
        <w:t xml:space="preserve">Son mucho más comunes en adultos que en niños. La artritis generalmente es migratoria, de corta duración (1 a 2 semanas) y suele desaparecer sin dejar secuelas. Los virus de rubéola, Parvovirus y hepatitis B afectan con mayor frecuencia las articulaciones pequeñas, mientras que el virus de parotiditis y el de varicela producen oligoartritis de articulaciones grandes. </w:t>
      </w:r>
    </w:p>
    <w:p w:rsidR="00000000" w:rsidDel="00000000" w:rsidP="00000000" w:rsidRDefault="00000000" w:rsidRPr="00000000" w14:paraId="0000002B">
      <w:pPr>
        <w:ind w:left="720" w:firstLine="0"/>
        <w:jc w:val="both"/>
        <w:rPr>
          <w:sz w:val="24"/>
          <w:szCs w:val="24"/>
        </w:rPr>
      </w:pPr>
      <w:r w:rsidDel="00000000" w:rsidR="00000000" w:rsidRPr="00000000">
        <w:rPr>
          <w:sz w:val="24"/>
          <w:szCs w:val="24"/>
          <w:rtl w:val="0"/>
        </w:rPr>
        <w:t xml:space="preserve">Los síntomas sistémicos característicos de cada una de las infecciones virales permiten hacer el diagnóstico diferencial. Dado el curso autolimitado de la mayoría de ellas, las manifestaciones articulares sólo requieren tratamiento sintomático</w:t>
      </w:r>
    </w:p>
    <w:p w:rsidR="00000000" w:rsidDel="00000000" w:rsidP="00000000" w:rsidRDefault="00000000" w:rsidRPr="00000000" w14:paraId="0000002C">
      <w:pPr>
        <w:ind w:left="720" w:firstLine="0"/>
        <w:jc w:val="both"/>
        <w:rPr>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sz w:val="24"/>
          <w:szCs w:val="24"/>
        </w:rPr>
      </w:pPr>
      <w:r w:rsidDel="00000000" w:rsidR="00000000" w:rsidRPr="00000000">
        <w:rPr>
          <w:b w:val="1"/>
          <w:sz w:val="24"/>
          <w:szCs w:val="24"/>
          <w:rtl w:val="0"/>
        </w:rPr>
        <w:t xml:space="preserve">¿Qué es sinovitis transitoria, edad, causa, lugar de aparición? </w:t>
      </w:r>
      <w:r w:rsidDel="00000000" w:rsidR="00000000" w:rsidRPr="00000000">
        <w:rPr>
          <w:sz w:val="24"/>
          <w:szCs w:val="24"/>
          <w:rtl w:val="0"/>
        </w:rPr>
        <w:t xml:space="preserve"> (cuadrado rojo, tercera fila) + (Círculo azul, quinta fila) </w:t>
      </w:r>
    </w:p>
    <w:p w:rsidR="00000000" w:rsidDel="00000000" w:rsidP="00000000" w:rsidRDefault="00000000" w:rsidRPr="00000000" w14:paraId="0000002E">
      <w:pPr>
        <w:ind w:left="720" w:firstLine="0"/>
        <w:jc w:val="both"/>
        <w:rPr>
          <w:sz w:val="24"/>
          <w:szCs w:val="24"/>
        </w:rPr>
      </w:pPr>
      <w:r w:rsidDel="00000000" w:rsidR="00000000" w:rsidRPr="00000000">
        <w:rPr>
          <w:rtl w:val="0"/>
        </w:rPr>
      </w:r>
    </w:p>
    <w:p w:rsidR="00000000" w:rsidDel="00000000" w:rsidP="00000000" w:rsidRDefault="00000000" w:rsidRPr="00000000" w14:paraId="0000002F">
      <w:pPr>
        <w:ind w:left="720" w:firstLine="0"/>
        <w:jc w:val="both"/>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438150</wp:posOffset>
            </wp:positionH>
            <wp:positionV relativeFrom="paragraph">
              <wp:posOffset>31589</wp:posOffset>
            </wp:positionV>
            <wp:extent cx="4373729" cy="1524000"/>
            <wp:effectExtent b="0" l="0" r="0" t="0"/>
            <wp:wrapTopAndBottom distB="19050" distT="19050"/>
            <wp:docPr id="24" name="image4.png"/>
            <a:graphic>
              <a:graphicData uri="http://schemas.openxmlformats.org/drawingml/2006/picture">
                <pic:pic>
                  <pic:nvPicPr>
                    <pic:cNvPr id="0" name="image4.png"/>
                    <pic:cNvPicPr preferRelativeResize="0"/>
                  </pic:nvPicPr>
                  <pic:blipFill>
                    <a:blip r:embed="rId15"/>
                    <a:srcRect b="42138" l="8738" r="7345" t="17908"/>
                    <a:stretch>
                      <a:fillRect/>
                    </a:stretch>
                  </pic:blipFill>
                  <pic:spPr>
                    <a:xfrm>
                      <a:off x="0" y="0"/>
                      <a:ext cx="4373729" cy="1524000"/>
                    </a:xfrm>
                    <a:prstGeom prst="rect"/>
                    <a:ln/>
                  </pic:spPr>
                </pic:pic>
              </a:graphicData>
            </a:graphic>
          </wp:anchor>
        </w:drawing>
      </w:r>
    </w:p>
    <w:p w:rsidR="00000000" w:rsidDel="00000000" w:rsidP="00000000" w:rsidRDefault="00000000" w:rsidRPr="00000000" w14:paraId="00000030">
      <w:pPr>
        <w:numPr>
          <w:ilvl w:val="0"/>
          <w:numId w:val="1"/>
        </w:numPr>
        <w:ind w:left="720" w:hanging="360"/>
        <w:jc w:val="both"/>
        <w:rPr>
          <w:b w:val="1"/>
          <w:sz w:val="24"/>
          <w:szCs w:val="24"/>
        </w:rPr>
      </w:pPr>
      <w:r w:rsidDel="00000000" w:rsidR="00000000" w:rsidRPr="00000000">
        <w:rPr>
          <w:b w:val="1"/>
          <w:sz w:val="24"/>
          <w:szCs w:val="24"/>
          <w:rtl w:val="0"/>
        </w:rPr>
        <w:t xml:space="preserve">¿Qué es osteoma osteoide?</w:t>
      </w:r>
    </w:p>
    <w:p w:rsidR="00000000" w:rsidDel="00000000" w:rsidP="00000000" w:rsidRDefault="00000000" w:rsidRPr="00000000" w14:paraId="00000031">
      <w:pPr>
        <w:ind w:left="720" w:firstLine="0"/>
        <w:jc w:val="both"/>
        <w:rPr>
          <w:sz w:val="24"/>
          <w:szCs w:val="24"/>
        </w:rPr>
      </w:pPr>
      <w:r w:rsidDel="00000000" w:rsidR="00000000" w:rsidRPr="00000000">
        <w:rPr>
          <w:sz w:val="24"/>
          <w:szCs w:val="24"/>
        </w:rPr>
        <w:drawing>
          <wp:inline distB="114300" distT="114300" distL="114300" distR="114300">
            <wp:extent cx="5731200" cy="2146300"/>
            <wp:effectExtent b="0" l="0" r="0" t="0"/>
            <wp:docPr id="3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jc w:val="both"/>
        <w:rPr>
          <w:sz w:val="24"/>
          <w:szCs w:val="24"/>
        </w:rPr>
      </w:pPr>
      <w:r w:rsidDel="00000000" w:rsidR="00000000" w:rsidRPr="00000000">
        <w:rPr>
          <w:b w:val="1"/>
          <w:sz w:val="24"/>
          <w:szCs w:val="24"/>
          <w:rtl w:val="0"/>
        </w:rPr>
        <w:t xml:space="preserve">Criterios enfermedad de Kawasaki</w:t>
      </w:r>
      <w:r w:rsidDel="00000000" w:rsidR="00000000" w:rsidRPr="00000000">
        <w:rPr>
          <w:sz w:val="24"/>
          <w:szCs w:val="24"/>
          <w:rtl w:val="0"/>
        </w:rPr>
        <w:t xml:space="preserve"> (Cuadro rojo, tercera) + rectángulo rojo, cuarta fila - produce aneurismas en las coronarias.</w:t>
      </w:r>
    </w:p>
    <w:p w:rsidR="00000000" w:rsidDel="00000000" w:rsidP="00000000" w:rsidRDefault="00000000" w:rsidRPr="00000000" w14:paraId="00000034">
      <w:pPr>
        <w:ind w:left="720" w:firstLine="0"/>
        <w:jc w:val="both"/>
        <w:rPr>
          <w:sz w:val="24"/>
          <w:szCs w:val="24"/>
        </w:rPr>
      </w:pPr>
      <w:r w:rsidDel="00000000" w:rsidR="00000000" w:rsidRPr="00000000">
        <w:rPr>
          <w:sz w:val="24"/>
          <w:szCs w:val="24"/>
        </w:rPr>
        <w:drawing>
          <wp:inline distB="114300" distT="114300" distL="114300" distR="114300">
            <wp:extent cx="5210175" cy="1771650"/>
            <wp:effectExtent b="0" l="0" r="0" t="0"/>
            <wp:docPr id="3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2101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sz w:val="24"/>
          <w:szCs w:val="24"/>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sz w:val="24"/>
          <w:szCs w:val="24"/>
        </w:rPr>
      </w:pPr>
      <w:r w:rsidDel="00000000" w:rsidR="00000000" w:rsidRPr="00000000">
        <w:rPr>
          <w:b w:val="1"/>
          <w:sz w:val="24"/>
          <w:szCs w:val="24"/>
          <w:rtl w:val="0"/>
        </w:rPr>
        <w:t xml:space="preserve">¿Qué es la enfermedad de Kawasaki?:</w:t>
      </w:r>
      <w:r w:rsidDel="00000000" w:rsidR="00000000" w:rsidRPr="00000000">
        <w:rPr>
          <w:sz w:val="24"/>
          <w:szCs w:val="24"/>
          <w:rtl w:val="0"/>
        </w:rPr>
        <w:t xml:space="preserve"> Vasculitis de pequeños y medianos vasos (Triangulo amarillo, cuarta fila)</w:t>
      </w:r>
    </w:p>
    <w:p w:rsidR="00000000" w:rsidDel="00000000" w:rsidP="00000000" w:rsidRDefault="00000000" w:rsidRPr="00000000" w14:paraId="00000037">
      <w:pPr>
        <w:ind w:left="720" w:firstLine="0"/>
        <w:jc w:val="both"/>
        <w:rPr>
          <w:sz w:val="24"/>
          <w:szCs w:val="24"/>
        </w:rPr>
      </w:pPr>
      <w:r w:rsidDel="00000000" w:rsidR="00000000" w:rsidRPr="00000000">
        <w:rPr>
          <w:rtl w:val="0"/>
        </w:rPr>
      </w:r>
    </w:p>
    <w:p w:rsidR="00000000" w:rsidDel="00000000" w:rsidP="00000000" w:rsidRDefault="00000000" w:rsidRPr="00000000" w14:paraId="00000038">
      <w:pPr>
        <w:numPr>
          <w:ilvl w:val="0"/>
          <w:numId w:val="1"/>
        </w:numPr>
        <w:ind w:left="720" w:hanging="360"/>
        <w:jc w:val="both"/>
        <w:rPr>
          <w:sz w:val="24"/>
          <w:szCs w:val="24"/>
        </w:rPr>
      </w:pPr>
      <w:r w:rsidDel="00000000" w:rsidR="00000000" w:rsidRPr="00000000">
        <w:rPr>
          <w:b w:val="1"/>
          <w:sz w:val="24"/>
          <w:szCs w:val="24"/>
          <w:rtl w:val="0"/>
        </w:rPr>
        <w:t xml:space="preserve">Nombre 2 dx diferenciales de artritis séptica</w:t>
      </w:r>
      <w:r w:rsidDel="00000000" w:rsidR="00000000" w:rsidRPr="00000000">
        <w:rPr>
          <w:sz w:val="24"/>
          <w:szCs w:val="24"/>
          <w:rtl w:val="0"/>
        </w:rPr>
        <w:t xml:space="preserve"> (rectángulo azul segunda fila) Celulitis, osteomielitis aguda (Rectángulo verde, cuarta fila)</w:t>
      </w:r>
    </w:p>
    <w:p w:rsidR="00000000" w:rsidDel="00000000" w:rsidP="00000000" w:rsidRDefault="00000000" w:rsidRPr="00000000" w14:paraId="00000039">
      <w:pPr>
        <w:ind w:left="720" w:firstLine="0"/>
        <w:jc w:val="both"/>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 agudas: </w:t>
          </w:r>
        </w:sdtContent>
      </w:sdt>
    </w:p>
    <w:p w:rsidR="00000000" w:rsidDel="00000000" w:rsidP="00000000" w:rsidRDefault="00000000" w:rsidRPr="00000000" w14:paraId="0000003A">
      <w:pPr>
        <w:ind w:left="720" w:firstLine="0"/>
        <w:jc w:val="both"/>
        <w:rPr>
          <w:sz w:val="24"/>
          <w:szCs w:val="24"/>
        </w:rPr>
      </w:pPr>
      <w:r w:rsidDel="00000000" w:rsidR="00000000" w:rsidRPr="00000000">
        <w:rPr>
          <w:sz w:val="24"/>
          <w:szCs w:val="24"/>
          <w:rtl w:val="0"/>
        </w:rPr>
        <w:t xml:space="preserve">- deslizamiento cabeza femoral </w:t>
      </w:r>
    </w:p>
    <w:p w:rsidR="00000000" w:rsidDel="00000000" w:rsidP="00000000" w:rsidRDefault="00000000" w:rsidRPr="00000000" w14:paraId="0000003B">
      <w:pPr>
        <w:ind w:left="720" w:firstLine="0"/>
        <w:jc w:val="both"/>
        <w:rPr>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 crónicas: </w:t>
          </w:r>
        </w:sdtContent>
      </w:sdt>
    </w:p>
    <w:p w:rsidR="00000000" w:rsidDel="00000000" w:rsidP="00000000" w:rsidRDefault="00000000" w:rsidRPr="00000000" w14:paraId="0000003C">
      <w:pPr>
        <w:ind w:left="720" w:firstLine="0"/>
        <w:jc w:val="both"/>
        <w:rPr>
          <w:sz w:val="24"/>
          <w:szCs w:val="24"/>
        </w:rPr>
      </w:pPr>
      <w:r w:rsidDel="00000000" w:rsidR="00000000" w:rsidRPr="00000000">
        <w:rPr>
          <w:sz w:val="24"/>
          <w:szCs w:val="24"/>
          <w:rtl w:val="0"/>
        </w:rPr>
        <w:t xml:space="preserve">- ARJ por más de seis semanas el compromiso articular</w:t>
      </w:r>
    </w:p>
    <w:p w:rsidR="00000000" w:rsidDel="00000000" w:rsidP="00000000" w:rsidRDefault="00000000" w:rsidRPr="00000000" w14:paraId="0000003D">
      <w:pPr>
        <w:numPr>
          <w:ilvl w:val="0"/>
          <w:numId w:val="1"/>
        </w:numPr>
        <w:ind w:left="720" w:hanging="360"/>
        <w:jc w:val="both"/>
        <w:rPr>
          <w:sz w:val="24"/>
          <w:szCs w:val="24"/>
        </w:rPr>
      </w:pPr>
      <w:r w:rsidDel="00000000" w:rsidR="00000000" w:rsidRPr="00000000">
        <w:rPr>
          <w:b w:val="1"/>
          <w:sz w:val="24"/>
          <w:szCs w:val="24"/>
          <w:rtl w:val="0"/>
        </w:rPr>
        <w:t xml:space="preserve">¿Cómo es la afectación articular en LES?</w:t>
      </w:r>
      <w:r w:rsidDel="00000000" w:rsidR="00000000" w:rsidRPr="00000000">
        <w:rPr>
          <w:sz w:val="24"/>
          <w:szCs w:val="24"/>
          <w:rtl w:val="0"/>
        </w:rPr>
        <w:t xml:space="preserve"> (Rectángulo negro, cuarta fila) + articulaciones pequeñas y medianas, </w:t>
      </w:r>
      <w:r w:rsidDel="00000000" w:rsidR="00000000" w:rsidRPr="00000000">
        <w:rPr>
          <w:sz w:val="24"/>
          <w:szCs w:val="24"/>
          <w:shd w:fill="fff2cc" w:val="clear"/>
          <w:rtl w:val="0"/>
        </w:rPr>
        <w:t xml:space="preserve">patrón sumatorio</w:t>
      </w:r>
      <w:r w:rsidDel="00000000" w:rsidR="00000000" w:rsidRPr="00000000">
        <w:rPr>
          <w:sz w:val="24"/>
          <w:szCs w:val="24"/>
          <w:rtl w:val="0"/>
        </w:rPr>
        <w:t xml:space="preserve">, agudo y episódico. </w:t>
      </w:r>
      <w:r w:rsidDel="00000000" w:rsidR="00000000" w:rsidRPr="00000000">
        <w:rPr>
          <w:sz w:val="24"/>
          <w:szCs w:val="24"/>
          <w:highlight w:val="yellow"/>
          <w:rtl w:val="0"/>
        </w:rPr>
        <w:t xml:space="preserve">(leer criterios)</w:t>
      </w:r>
      <w:r w:rsidDel="00000000" w:rsidR="00000000" w:rsidRPr="00000000">
        <w:rPr>
          <w:rtl w:val="0"/>
        </w:rPr>
      </w:r>
    </w:p>
    <w:p w:rsidR="00000000" w:rsidDel="00000000" w:rsidP="00000000" w:rsidRDefault="00000000" w:rsidRPr="00000000" w14:paraId="0000003E">
      <w:pPr>
        <w:ind w:left="720" w:firstLine="0"/>
        <w:jc w:val="both"/>
        <w:rPr>
          <w:sz w:val="24"/>
          <w:szCs w:val="24"/>
        </w:rPr>
      </w:pPr>
      <w:r w:rsidDel="00000000" w:rsidR="00000000" w:rsidRPr="00000000">
        <w:rPr>
          <w:rtl w:val="0"/>
        </w:rPr>
      </w:r>
    </w:p>
    <w:p w:rsidR="00000000" w:rsidDel="00000000" w:rsidP="00000000" w:rsidRDefault="00000000" w:rsidRPr="00000000" w14:paraId="0000003F">
      <w:pPr>
        <w:numPr>
          <w:ilvl w:val="0"/>
          <w:numId w:val="1"/>
        </w:numPr>
        <w:ind w:left="720" w:hanging="360"/>
        <w:jc w:val="both"/>
        <w:rPr>
          <w:b w:val="1"/>
          <w:sz w:val="24"/>
          <w:szCs w:val="24"/>
        </w:rPr>
      </w:pPr>
      <w:r w:rsidDel="00000000" w:rsidR="00000000" w:rsidRPr="00000000">
        <w:rPr>
          <w:b w:val="1"/>
          <w:sz w:val="24"/>
          <w:szCs w:val="24"/>
          <w:rtl w:val="0"/>
        </w:rPr>
        <w:t xml:space="preserve">Fiebre reumática (rectángulo rojo, cuarta fila) + Articulaciones grandes y medianas, </w:t>
      </w:r>
      <w:r w:rsidDel="00000000" w:rsidR="00000000" w:rsidRPr="00000000">
        <w:rPr>
          <w:b w:val="1"/>
          <w:sz w:val="24"/>
          <w:szCs w:val="24"/>
          <w:shd w:fill="fff2cc" w:val="clear"/>
          <w:rtl w:val="0"/>
        </w:rPr>
        <w:t xml:space="preserve">patrón migratorio</w:t>
      </w:r>
      <w:r w:rsidDel="00000000" w:rsidR="00000000" w:rsidRPr="00000000">
        <w:rPr>
          <w:b w:val="1"/>
          <w:sz w:val="24"/>
          <w:szCs w:val="24"/>
          <w:rtl w:val="0"/>
        </w:rPr>
        <w:t xml:space="preserve">, no erosivo (Rectángulo naranja, segunda fila) </w:t>
      </w:r>
      <w:r w:rsidDel="00000000" w:rsidR="00000000" w:rsidRPr="00000000">
        <w:rPr>
          <w:sz w:val="24"/>
          <w:szCs w:val="24"/>
          <w:highlight w:val="yellow"/>
          <w:rtl w:val="0"/>
        </w:rPr>
        <w:t xml:space="preserve">(leer criterios)</w:t>
      </w:r>
      <w:r w:rsidDel="00000000" w:rsidR="00000000" w:rsidRPr="00000000">
        <w:rPr>
          <w:rtl w:val="0"/>
        </w:rPr>
      </w:r>
    </w:p>
    <w:p w:rsidR="00000000" w:rsidDel="00000000" w:rsidP="00000000" w:rsidRDefault="00000000" w:rsidRPr="00000000" w14:paraId="00000040">
      <w:pPr>
        <w:ind w:left="720" w:firstLine="0"/>
        <w:jc w:val="both"/>
        <w:rPr>
          <w:b w:val="1"/>
          <w:sz w:val="24"/>
          <w:szCs w:val="24"/>
        </w:rPr>
      </w:pPr>
      <w:r w:rsidDel="00000000" w:rsidR="00000000" w:rsidRPr="00000000">
        <w:rPr>
          <w:rtl w:val="0"/>
        </w:rPr>
      </w:r>
    </w:p>
    <w:p w:rsidR="00000000" w:rsidDel="00000000" w:rsidP="00000000" w:rsidRDefault="00000000" w:rsidRPr="00000000" w14:paraId="00000041">
      <w:pPr>
        <w:numPr>
          <w:ilvl w:val="0"/>
          <w:numId w:val="1"/>
        </w:numPr>
        <w:ind w:left="720" w:hanging="360"/>
        <w:jc w:val="both"/>
        <w:rPr>
          <w:sz w:val="24"/>
          <w:szCs w:val="24"/>
        </w:rPr>
      </w:pPr>
      <w:r w:rsidDel="00000000" w:rsidR="00000000" w:rsidRPr="00000000">
        <w:rPr>
          <w:b w:val="1"/>
          <w:sz w:val="24"/>
          <w:szCs w:val="24"/>
          <w:rtl w:val="0"/>
        </w:rPr>
        <w:t xml:space="preserve">¿Cómo se clasifica el dolor poliarticular con fiebre?</w:t>
      </w:r>
      <w:r w:rsidDel="00000000" w:rsidR="00000000" w:rsidRPr="00000000">
        <w:rPr>
          <w:sz w:val="24"/>
          <w:szCs w:val="24"/>
          <w:rtl w:val="0"/>
        </w:rPr>
        <w:t xml:space="preserve"> (cuadrado azul, cuarta fila) + infección, sepsis, enfermedades, reumáticas, artritis virales, reactivas y neoplasias. </w:t>
      </w:r>
    </w:p>
    <w:p w:rsidR="00000000" w:rsidDel="00000000" w:rsidP="00000000" w:rsidRDefault="00000000" w:rsidRPr="00000000" w14:paraId="00000042">
      <w:pPr>
        <w:ind w:left="720" w:firstLine="0"/>
        <w:jc w:val="both"/>
        <w:rPr>
          <w:sz w:val="24"/>
          <w:szCs w:val="24"/>
        </w:rPr>
      </w:pPr>
      <w:r w:rsidDel="00000000" w:rsidR="00000000" w:rsidRPr="00000000">
        <w:rPr>
          <w:rtl w:val="0"/>
        </w:rPr>
      </w:r>
    </w:p>
    <w:p w:rsidR="00000000" w:rsidDel="00000000" w:rsidP="00000000" w:rsidRDefault="00000000" w:rsidRPr="00000000" w14:paraId="00000043">
      <w:pPr>
        <w:numPr>
          <w:ilvl w:val="0"/>
          <w:numId w:val="1"/>
        </w:numPr>
        <w:spacing w:after="200" w:lineRule="auto"/>
        <w:ind w:left="720" w:hanging="360"/>
        <w:jc w:val="both"/>
        <w:rPr>
          <w:sz w:val="24"/>
          <w:szCs w:val="24"/>
        </w:rPr>
      </w:pPr>
      <w:r w:rsidDel="00000000" w:rsidR="00000000" w:rsidRPr="00000000">
        <w:rPr>
          <w:b w:val="1"/>
          <w:sz w:val="24"/>
          <w:szCs w:val="24"/>
          <w:rtl w:val="0"/>
        </w:rPr>
        <w:t xml:space="preserve">Cuáles son las articulaciones más frecuentemente comprometidas en artritis séptica </w:t>
      </w:r>
      <w:r w:rsidDel="00000000" w:rsidR="00000000" w:rsidRPr="00000000">
        <w:rPr>
          <w:sz w:val="24"/>
          <w:szCs w:val="24"/>
          <w:rtl w:val="0"/>
        </w:rPr>
        <w:t xml:space="preserve">(rectángulo azul, cuarta fila) + La rodilla es la articulación más frecuentemente afectada en niños </w:t>
      </w:r>
      <w:r w:rsidDel="00000000" w:rsidR="00000000" w:rsidRPr="00000000">
        <w:drawing>
          <wp:anchor allowOverlap="1" behindDoc="0" distB="19050" distT="19050" distL="19050" distR="19050" hidden="0" layoutInCell="1" locked="0" relativeHeight="0" simplePos="0">
            <wp:simplePos x="0" y="0"/>
            <wp:positionH relativeFrom="column">
              <wp:posOffset>114300</wp:posOffset>
            </wp:positionH>
            <wp:positionV relativeFrom="paragraph">
              <wp:posOffset>676275</wp:posOffset>
            </wp:positionV>
            <wp:extent cx="6029325" cy="768028"/>
            <wp:effectExtent b="0" l="0" r="0" t="0"/>
            <wp:wrapSquare wrapText="bothSides" distB="19050" distT="19050" distL="19050" distR="19050"/>
            <wp:docPr id="29" name="image6.png"/>
            <a:graphic>
              <a:graphicData uri="http://schemas.openxmlformats.org/drawingml/2006/picture">
                <pic:pic>
                  <pic:nvPicPr>
                    <pic:cNvPr id="0" name="image6.png"/>
                    <pic:cNvPicPr preferRelativeResize="0"/>
                  </pic:nvPicPr>
                  <pic:blipFill>
                    <a:blip r:embed="rId18"/>
                    <a:srcRect b="57565" l="0" r="0" t="24810"/>
                    <a:stretch>
                      <a:fillRect/>
                    </a:stretch>
                  </pic:blipFill>
                  <pic:spPr>
                    <a:xfrm>
                      <a:off x="0" y="0"/>
                      <a:ext cx="6029325" cy="768028"/>
                    </a:xfrm>
                    <a:prstGeom prst="rect"/>
                    <a:ln/>
                  </pic:spPr>
                </pic:pic>
              </a:graphicData>
            </a:graphic>
          </wp:anchor>
        </w:drawing>
      </w:r>
    </w:p>
    <w:p w:rsidR="00000000" w:rsidDel="00000000" w:rsidP="00000000" w:rsidRDefault="00000000" w:rsidRPr="00000000" w14:paraId="00000044">
      <w:pPr>
        <w:widowControl w:val="0"/>
        <w:numPr>
          <w:ilvl w:val="0"/>
          <w:numId w:val="1"/>
        </w:numPr>
        <w:spacing w:line="240" w:lineRule="auto"/>
        <w:ind w:left="720" w:right="1203.22509765625" w:hanging="360"/>
        <w:rPr>
          <w:sz w:val="24"/>
          <w:szCs w:val="24"/>
        </w:rPr>
      </w:pPr>
      <w:r w:rsidDel="00000000" w:rsidR="00000000" w:rsidRPr="00000000">
        <w:rPr>
          <w:rFonts w:ascii="Nunito" w:cs="Nunito" w:eastAsia="Nunito" w:hAnsi="Nunito"/>
          <w:b w:val="1"/>
          <w:sz w:val="24"/>
          <w:szCs w:val="24"/>
          <w:rtl w:val="0"/>
        </w:rPr>
        <w:t xml:space="preserve">Lupus: </w:t>
      </w:r>
      <w:r w:rsidDel="00000000" w:rsidR="00000000" w:rsidRPr="00000000">
        <w:rPr>
          <w:rFonts w:ascii="Nunito" w:cs="Nunito" w:eastAsia="Nunito" w:hAnsi="Nunito"/>
          <w:sz w:val="24"/>
          <w:szCs w:val="24"/>
          <w:rtl w:val="0"/>
        </w:rPr>
        <w:t xml:space="preserve">articulaciones pequeñas y medianas, patrón sumatorio, agudo y episódico.</w:t>
      </w: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ind w:left="720" w:firstLine="0"/>
        <w:jc w:val="both"/>
        <w:rPr>
          <w:sz w:val="24"/>
          <w:szCs w:val="24"/>
        </w:rPr>
      </w:pPr>
      <w:r w:rsidDel="00000000" w:rsidR="00000000" w:rsidRPr="00000000">
        <w:rPr>
          <w:rtl w:val="0"/>
        </w:rPr>
      </w:r>
    </w:p>
    <w:p w:rsidR="00000000" w:rsidDel="00000000" w:rsidP="00000000" w:rsidRDefault="00000000" w:rsidRPr="00000000" w14:paraId="00000047">
      <w:pPr>
        <w:ind w:left="720" w:firstLine="0"/>
        <w:jc w:val="both"/>
        <w:rPr>
          <w:sz w:val="24"/>
          <w:szCs w:val="24"/>
        </w:rPr>
      </w:pPr>
      <w:r w:rsidDel="00000000" w:rsidR="00000000" w:rsidRPr="00000000">
        <w:rPr>
          <w:rtl w:val="0"/>
        </w:rPr>
      </w:r>
    </w:p>
    <w:p w:rsidR="00000000" w:rsidDel="00000000" w:rsidP="00000000" w:rsidRDefault="00000000" w:rsidRPr="00000000" w14:paraId="00000048">
      <w:pPr>
        <w:ind w:left="720" w:firstLine="0"/>
        <w:jc w:val="both"/>
        <w:rPr>
          <w:sz w:val="24"/>
          <w:szCs w:val="24"/>
        </w:rPr>
      </w:pPr>
      <w:r w:rsidDel="00000000" w:rsidR="00000000" w:rsidRPr="00000000">
        <w:rPr>
          <w:rtl w:val="0"/>
        </w:rPr>
      </w:r>
    </w:p>
    <w:p w:rsidR="00000000" w:rsidDel="00000000" w:rsidP="00000000" w:rsidRDefault="00000000" w:rsidRPr="00000000" w14:paraId="00000049">
      <w:pPr>
        <w:ind w:left="720" w:firstLine="0"/>
        <w:jc w:val="both"/>
        <w:rPr>
          <w:sz w:val="24"/>
          <w:szCs w:val="24"/>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ind w:left="720"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977BA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xnhuZfCuSk08TEHi7/JsdTBxr8g==">AMUW2mXGKFcP3ifh2YUA6HdzEl+SyGo5t9uZ/Q9n9xOz6ILItLPbxxdDntMtG95ZNkGuFh4JNf/v7y3rTW14X38S83fGNvNNMlHqlMitJQ7lgyL49W4d3JasKrDa6aNk42Nl0GEtsqzSOOdZs1agwsooU6SBVA9HokTTzt2DyVHbRf00G48RxOC1kCq6pWJvRiWdoN0zwXy8vjfc+TKNLwyxGpXth8sg5w==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2021-04-20T13:50:00Z</dcterms:created>
</cp:coreProperties>
</file>