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stoga" w:cs="Calistoga" w:eastAsia="Calistoga" w:hAnsi="Calistoga"/>
          <w:color w:val="ff9900"/>
          <w:rtl w:val="0"/>
        </w:rPr>
        <w:t xml:space="preserve">Enuresis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228600</wp:posOffset>
            </wp:positionV>
            <wp:extent cx="3390038" cy="3420127"/>
            <wp:effectExtent b="0" l="0" r="0" t="0"/>
            <wp:wrapSquare wrapText="bothSides" distB="0" distT="0" distL="114300" distR="11430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038" cy="3420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color w:val="c559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  <w:shd w:fill="fbffa4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Enuresis nocturna (EN)</w:t>
      </w:r>
      <w:r w:rsidDel="00000000" w:rsidR="00000000" w:rsidRPr="00000000">
        <w:rPr>
          <w:sz w:val="20"/>
          <w:szCs w:val="20"/>
          <w:rtl w:val="0"/>
        </w:rPr>
        <w:t xml:space="preserve">: Micción de características normales, involuntaria, que tiene lugar durante el sueño, a una edad y frecuencia socialmente inaceptables. Criterios de la National Clinical Guideline Center, considerando EN</w:t>
      </w:r>
      <w:r w:rsidDel="00000000" w:rsidR="00000000" w:rsidRPr="00000000">
        <w:rPr>
          <w:sz w:val="20"/>
          <w:szCs w:val="20"/>
          <w:shd w:fill="fbffa4" w:val="clear"/>
          <w:rtl w:val="0"/>
        </w:rPr>
        <w:t xml:space="preserve"> a partir de los 5-6 años.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DSM-V lo considera a partir de los 5 años, y por 3 meses.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CLASIFICACIÓN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2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2.5"/>
        <w:gridCol w:w="2512.5"/>
        <w:tblGridChange w:id="0">
          <w:tblGrid>
            <w:gridCol w:w="2512.5"/>
            <w:gridCol w:w="251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Por momento de aparición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Primaria (ENP)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NUNCA ha dejado de mojar la cama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no tiene signos ni síntomas de otra patología (no es roncador, buen crecimiento y desarrollo, normotenso)</w:t>
            </w:r>
          </w:p>
          <w:p w:rsidR="00000000" w:rsidDel="00000000" w:rsidP="00000000" w:rsidRDefault="00000000" w:rsidRPr="00000000" w14:paraId="0000000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existe un periodo previo prolongado a 6 meses de sequedad.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Secundaria (ENS)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Aparece después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un periodo de continencia de al menos 6 meses consecutivos, sin ayuda</w:t>
            </w:r>
          </w:p>
          <w:p w:rsidR="00000000" w:rsidDel="00000000" w:rsidP="00000000" w:rsidRDefault="00000000" w:rsidRPr="00000000" w14:paraId="00000014">
            <w:pPr>
              <w:widowControl w:val="0"/>
              <w:jc w:val="left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Descarte patología de base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02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2.5"/>
        <w:gridCol w:w="2512.5"/>
        <w:tblGridChange w:id="0">
          <w:tblGrid>
            <w:gridCol w:w="2512.5"/>
            <w:gridCol w:w="251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Por Sintomas acompañantes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monosintomática (ENPM):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 la mayoría </w:t>
            </w:r>
          </w:p>
          <w:p w:rsidR="00000000" w:rsidDel="00000000" w:rsidP="00000000" w:rsidRDefault="00000000" w:rsidRPr="00000000" w14:paraId="0000001D">
            <w:pPr>
              <w:widowControl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 sintomatología miccional diurna asociada.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 monosintomática (EN No-M) o Sx Enurético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sintomatología miccional diurna (urgencia miccional, aumento/disminución de la frecuencia urinaria, escapes, chorro urinario débil, dolor...).</w:t>
            </w:r>
          </w:p>
          <w:p w:rsidR="00000000" w:rsidDel="00000000" w:rsidP="00000000" w:rsidRDefault="00000000" w:rsidRPr="00000000" w14:paraId="0000002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 considerar si presenta: Encopresis, estreñimiento y obstrucción de vías respiratorias altas </w:t>
            </w:r>
          </w:p>
          <w:p w:rsidR="00000000" w:rsidDel="00000000" w:rsidP="00000000" w:rsidRDefault="00000000" w:rsidRPr="00000000" w14:paraId="0000002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Descarte patología de base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si alguna respuesta es positiva, se clasificará como EN No-M o síndrome enurético.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EPIDEMIOLÓGICA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95% de la disfunciones miccionales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16%  de niños a los 5 años son enuréticos, 10% a los 6 años, 7,5% a los 10 años y 1 -3% a los 15 años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Resuelve solo 10 - 15%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Más frecuente en hombres, si sus padres fueron enuréticos 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Madre</w:t>
      </w:r>
      <w:r w:rsidDel="00000000" w:rsidR="00000000" w:rsidRPr="00000000">
        <w:rPr>
          <w:rtl w:val="0"/>
        </w:rPr>
        <w:t xml:space="preserve">:  tiene 5,2 veces más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Padre:</w:t>
      </w:r>
      <w:r w:rsidDel="00000000" w:rsidR="00000000" w:rsidRPr="00000000">
        <w:rPr>
          <w:rtl w:val="0"/>
        </w:rPr>
        <w:t xml:space="preserve"> tiene 7,1 veces 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Ambos: </w:t>
      </w:r>
      <w:r w:rsidDel="00000000" w:rsidR="00000000" w:rsidRPr="00000000">
        <w:rPr>
          <w:rtl w:val="0"/>
        </w:rPr>
        <w:t xml:space="preserve">tiene 11,3 veces más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CONTROL DE ESFÍNTERES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4053180</wp:posOffset>
            </wp:positionH>
            <wp:positionV relativeFrom="page">
              <wp:posOffset>732294</wp:posOffset>
            </wp:positionV>
            <wp:extent cx="2895308" cy="2360041"/>
            <wp:effectExtent b="0" l="0" r="0" t="0"/>
            <wp:wrapTopAndBottom distB="0" dist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308" cy="2360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469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300"/>
        <w:tblGridChange w:id="0">
          <w:tblGrid>
            <w:gridCol w:w="1395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 año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141.73228346456668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vejiga(Pequeña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 evacua su contenido mediante el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arco reflejo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parasimpático medular.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141.73228346456668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interviene el control cortical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141.73228346456668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micciones elevado </w:t>
            </w:r>
          </w:p>
        </w:tc>
      </w:tr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 año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4"/>
              </w:numPr>
              <w:ind w:left="283.46456692913375" w:hanging="141.73228346456668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Aumento volumen vesical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4"/>
              </w:numPr>
              <w:ind w:left="283.46456692913375" w:hanging="141.73228346456668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Percepción de la vejiga llena 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inicia el control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4"/>
              </w:numPr>
              <w:ind w:left="283.46456692913375" w:hanging="141.73228346456668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micciones menos frecuentes</w:t>
            </w:r>
          </w:p>
        </w:tc>
      </w:tr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3 - 5 años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4"/>
              </w:numPr>
              <w:ind w:left="283.46456692913375" w:hanging="141.73228346456668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Volumen vesicular 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4"/>
              </w:numPr>
              <w:ind w:left="283.46456692913375" w:hanging="141.73228346456668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voluntario de esfínteres,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inicia, interrumpe, inhibe y pospone, con cualquier grado de repleción vesical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4"/>
              </w:numPr>
              <w:ind w:left="283.46456692913375" w:hanging="141.73228346456668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micciones menos frecuentes,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mantiene la continencia durante el sueño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FACTOR PERPETUADOR: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Factores que favorecen la poliuria nocturna: </w:t>
      </w:r>
      <w:r w:rsidDel="00000000" w:rsidR="00000000" w:rsidRPr="00000000">
        <w:rPr>
          <w:sz w:val="20"/>
          <w:szCs w:val="20"/>
          <w:rtl w:val="0"/>
        </w:rPr>
        <w:t xml:space="preserve">ingesta excesiva de líquidos, disminución de niveles de acuaporina 2, aumento de excreción de solutos (sodio, calcio, etc.).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140207</wp:posOffset>
            </wp:positionH>
            <wp:positionV relativeFrom="page">
              <wp:posOffset>5187263</wp:posOffset>
            </wp:positionV>
            <wp:extent cx="3670809" cy="2866124"/>
            <wp:effectExtent b="0" l="0" r="0" t="0"/>
            <wp:wrapSquare wrapText="bothSides" distB="0" distT="0" distL="114300" distR="11430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809" cy="2866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FISIOPATOLOGÍA DE LA ENURESIS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Proceso Madurativo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Sensación de llenado vesical activando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lóbulo frontal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señal va a los </w:t>
      </w:r>
      <w:r w:rsidDel="00000000" w:rsidR="00000000" w:rsidRPr="00000000">
        <w:rPr>
          <w:b w:val="1"/>
          <w:sz w:val="20"/>
          <w:szCs w:val="20"/>
          <w:rtl w:val="0"/>
        </w:rPr>
        <w:t xml:space="preserve">núcleos pontinos </w:t>
      </w:r>
      <w:r w:rsidDel="00000000" w:rsidR="00000000" w:rsidRPr="00000000">
        <w:rPr>
          <w:sz w:val="20"/>
          <w:szCs w:val="20"/>
          <w:rtl w:val="0"/>
        </w:rPr>
        <w:t xml:space="preserve">(Centros de la micción) activando los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segmentos s2 - s3 que activan el parasimpático y contraen el detrusor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que esto suceda: </w:t>
      </w:r>
      <w:r w:rsidDel="00000000" w:rsidR="00000000" w:rsidRPr="00000000">
        <w:rPr>
          <w:sz w:val="20"/>
          <w:szCs w:val="20"/>
          <w:rtl w:val="0"/>
        </w:rPr>
        <w:t xml:space="preserve">se necesita la integridad de la secreción de hormona antidiurética (ADH), la función vesical y la capacidad de despertar.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FACTORES DE RIESGO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76" w:lineRule="auto"/>
        <w:ind w:left="425.19685039370046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Factores psicológicos: </w:t>
      </w:r>
      <w:r w:rsidDel="00000000" w:rsidR="00000000" w:rsidRPr="00000000">
        <w:rPr>
          <w:sz w:val="20"/>
          <w:szCs w:val="20"/>
          <w:rtl w:val="0"/>
        </w:rPr>
        <w:t xml:space="preserve">Trastornos del lenguaje, onicofagia, tics, miedo a la oscuridad, sonambulismo, terrores nocturnos, comportamientos agresivos, disminución del rendimiento escolar, maltrato, abuso sexual, trastorno por déficit de atención e hiperactividad,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76" w:lineRule="auto"/>
        <w:ind w:left="425.19685039370046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Factores ambientales y socio familiares: </w:t>
      </w:r>
      <w:r w:rsidDel="00000000" w:rsidR="00000000" w:rsidRPr="00000000">
        <w:rPr>
          <w:sz w:val="20"/>
          <w:szCs w:val="20"/>
          <w:rtl w:val="0"/>
        </w:rPr>
        <w:t xml:space="preserve">problemas conyugales, muerte de algún familiar, nacimiento de un hermano/a, hospitalización,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76" w:lineRule="auto"/>
        <w:ind w:left="425.19685039370046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Factores patológicos: </w:t>
      </w:r>
      <w:r w:rsidDel="00000000" w:rsidR="00000000" w:rsidRPr="00000000">
        <w:rPr>
          <w:sz w:val="20"/>
          <w:szCs w:val="20"/>
          <w:rtl w:val="0"/>
        </w:rPr>
        <w:t xml:space="preserve">estreñimiento, encopresis, patología obstructiva de la vía respiratoria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76" w:lineRule="auto"/>
        <w:ind w:left="425.19685039370046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Retraso madurativo: </w:t>
      </w:r>
      <w:r w:rsidDel="00000000" w:rsidR="00000000" w:rsidRPr="00000000">
        <w:rPr>
          <w:sz w:val="20"/>
          <w:szCs w:val="20"/>
          <w:rtl w:val="0"/>
        </w:rPr>
        <w:t xml:space="preserve">los pacientes con retraso madurativo tardarán más en controlar esfínteres.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76" w:lineRule="auto"/>
        <w:ind w:left="425.19685039370046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Factores anatómicos: </w:t>
      </w:r>
      <w:r w:rsidDel="00000000" w:rsidR="00000000" w:rsidRPr="00000000">
        <w:rPr>
          <w:sz w:val="20"/>
          <w:szCs w:val="20"/>
          <w:rtl w:val="0"/>
        </w:rPr>
        <w:t xml:space="preserve">válvulas de uretra posterior, uréter de implantación ectópica que tienen pérdidas de orina constantes tanto de día como de noche,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344595</wp:posOffset>
            </wp:positionH>
            <wp:positionV relativeFrom="page">
              <wp:posOffset>509325</wp:posOffset>
            </wp:positionV>
            <wp:extent cx="6611565" cy="2846775"/>
            <wp:effectExtent b="0" l="0" r="0" t="0"/>
            <wp:wrapSquare wrapText="bothSides" distB="0" distT="0" distL="0" distR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1565" cy="284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line="276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ANAMNESIS:</w:t>
      </w:r>
    </w:p>
    <w:p w:rsidR="00000000" w:rsidDel="00000000" w:rsidP="00000000" w:rsidRDefault="00000000" w:rsidRPr="00000000" w14:paraId="0000005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Directamente al niño o niña. Un punto importante de la anamnesis es preguntar </w:t>
      </w:r>
      <w:r w:rsidDel="00000000" w:rsidR="00000000" w:rsidRPr="00000000">
        <w:rPr>
          <w:b w:val="1"/>
          <w:sz w:val="20"/>
          <w:szCs w:val="20"/>
          <w:rtl w:val="0"/>
        </w:rPr>
        <w:t xml:space="preserve">siempre por la ingesta hídrica diaria</w:t>
      </w:r>
      <w:r w:rsidDel="00000000" w:rsidR="00000000" w:rsidRPr="00000000">
        <w:rPr>
          <w:sz w:val="20"/>
          <w:szCs w:val="20"/>
          <w:rtl w:val="0"/>
        </w:rPr>
        <w:t xml:space="preserve">, para descartar patología orgánica primaria (diabetes mellitus, diabetes insípida) o psiquiátrica (potomanía).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566475</wp:posOffset>
            </wp:positionH>
            <wp:positionV relativeFrom="page">
              <wp:posOffset>3501180</wp:posOffset>
            </wp:positionV>
            <wp:extent cx="6552510" cy="4250277"/>
            <wp:effectExtent b="0" l="0" r="0" t="0"/>
            <wp:wrapSquare wrapText="bothSides" distB="0" distT="0" distL="114300" distR="1143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510" cy="4250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276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EXAMEN FÍSICO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Suele ser normal enfóquese en: 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Exploración general:</w:t>
      </w:r>
      <w:r w:rsidDel="00000000" w:rsidR="00000000" w:rsidRPr="00000000">
        <w:rPr>
          <w:sz w:val="20"/>
          <w:szCs w:val="20"/>
          <w:rtl w:val="0"/>
        </w:rPr>
        <w:t xml:space="preserve"> peso, talla y tensión arterial en busca de retrasos de crecimiento. </w:t>
      </w:r>
      <w:r w:rsidDel="00000000" w:rsidR="00000000" w:rsidRPr="00000000">
        <w:rPr>
          <w:i w:val="1"/>
          <w:sz w:val="20"/>
          <w:szCs w:val="20"/>
          <w:rtl w:val="0"/>
        </w:rPr>
        <w:t xml:space="preserve">Si tiene un carácter ansioso, nervioso, su relación con los padres, malformaciones evidentes, grado de maduración,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ORL: </w:t>
      </w:r>
      <w:r w:rsidDel="00000000" w:rsidR="00000000" w:rsidRPr="00000000">
        <w:rPr>
          <w:sz w:val="20"/>
          <w:szCs w:val="20"/>
          <w:rtl w:val="0"/>
        </w:rPr>
        <w:t xml:space="preserve">buscaremos signos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hipertrofia adenoidea y/o amigdalar como respiración bucal,</w:t>
      </w:r>
      <w:r w:rsidDel="00000000" w:rsidR="00000000" w:rsidRPr="00000000">
        <w:rPr>
          <w:sz w:val="20"/>
          <w:szCs w:val="20"/>
          <w:rtl w:val="0"/>
        </w:rPr>
        <w:t xml:space="preserve"> facies ojival,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Abdomen:</w:t>
      </w:r>
      <w:r w:rsidDel="00000000" w:rsidR="00000000" w:rsidRPr="00000000">
        <w:rPr>
          <w:sz w:val="20"/>
          <w:szCs w:val="20"/>
          <w:rtl w:val="0"/>
        </w:rPr>
        <w:t xml:space="preserve"> buscaremos fecalomas, globo vesical, masas; en casos con sospecha de disrafismos valoraremos realizar tacto rectal.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Espalda y zona lumbosacra:</w:t>
      </w:r>
      <w:r w:rsidDel="00000000" w:rsidR="00000000" w:rsidRPr="00000000">
        <w:rPr>
          <w:sz w:val="20"/>
          <w:szCs w:val="20"/>
          <w:rtl w:val="0"/>
        </w:rPr>
        <w:t xml:space="preserve"> Buscaremos</w:t>
      </w:r>
      <w:r w:rsidDel="00000000" w:rsidR="00000000" w:rsidRPr="00000000">
        <w:rPr>
          <w:i w:val="1"/>
          <w:sz w:val="20"/>
          <w:szCs w:val="20"/>
          <w:rtl w:val="0"/>
        </w:rPr>
        <w:t xml:space="preserve"> disrafismos espinales ocultos</w:t>
      </w:r>
      <w:r w:rsidDel="00000000" w:rsidR="00000000" w:rsidRPr="00000000">
        <w:rPr>
          <w:sz w:val="20"/>
          <w:szCs w:val="20"/>
          <w:rtl w:val="0"/>
        </w:rPr>
        <w:t xml:space="preserve"> (lipomas, fositas sacras, senos dérmicos, agenesia sacra, etc.) sobre todo en los pacientes con EN No-M.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busca en toda la línea media, pero principalmente en región lumbosacra (asimetrías en pliegues, hundimiento, masas)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Ropa interior:</w:t>
      </w:r>
      <w:r w:rsidDel="00000000" w:rsidR="00000000" w:rsidRPr="00000000">
        <w:rPr>
          <w:sz w:val="20"/>
          <w:szCs w:val="20"/>
          <w:rtl w:val="0"/>
        </w:rPr>
        <w:t xml:space="preserve"> valoraremos si está mojada o con restos fecales.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Genitales:</w:t>
      </w:r>
      <w:r w:rsidDel="00000000" w:rsidR="00000000" w:rsidRPr="00000000">
        <w:rPr>
          <w:sz w:val="20"/>
          <w:szCs w:val="20"/>
          <w:rtl w:val="0"/>
        </w:rPr>
        <w:t xml:space="preserve"> buscaremos sinequias, piel prepucial redundante, malformaciones, signos de abuso sexual, hipo/epispadias.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Neurológicos:</w:t>
      </w:r>
      <w:r w:rsidDel="00000000" w:rsidR="00000000" w:rsidRPr="00000000">
        <w:rPr>
          <w:sz w:val="20"/>
          <w:szCs w:val="20"/>
          <w:rtl w:val="0"/>
        </w:rPr>
        <w:t xml:space="preserve"> les pediremos que caminen en marcha punta/talón en busca de patología del SNC o de las raíces nerviosas lumbosacras.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line="276" w:lineRule="auto"/>
        <w:rPr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Registros diarios miccionales, calendario miccional diurno/nocturno y capacidad vesical máxima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Es importante, antes de iniciar el abordaje terapéutico de la enuresis, elaborar en todos los casos: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  <w:shd w:fill="fce5cd" w:val="clear"/>
        </w:rPr>
      </w:pPr>
      <w:r w:rsidDel="00000000" w:rsidR="00000000" w:rsidRPr="00000000">
        <w:rPr>
          <w:b w:val="1"/>
          <w:sz w:val="20"/>
          <w:szCs w:val="20"/>
          <w:shd w:fill="fce5cd" w:val="clear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2272665</wp:posOffset>
            </wp:positionH>
            <wp:positionV relativeFrom="page">
              <wp:posOffset>8615363</wp:posOffset>
            </wp:positionV>
            <wp:extent cx="2370368" cy="1961197"/>
            <wp:effectExtent b="0" l="0" r="0" t="0"/>
            <wp:wrapSquare wrapText="bothSides" distB="0" distT="0" distL="114300" distR="11430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292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368" cy="1961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  <w:shd w:fill="fce5cd" w:val="clear"/>
        </w:rPr>
      </w:pPr>
      <w:r w:rsidDel="00000000" w:rsidR="00000000" w:rsidRPr="00000000">
        <w:rPr>
          <w:b w:val="1"/>
          <w:sz w:val="20"/>
          <w:szCs w:val="20"/>
          <w:shd w:fill="fce5cd" w:val="clear"/>
          <w:rtl w:val="0"/>
        </w:rPr>
        <w:t xml:space="preserve">CALENDARIO  MICCIONAL DIURNO/NOCTURNO 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  <w:shd w:fill="fce5cd" w:val="clear"/>
        </w:rPr>
      </w:pPr>
      <w:r w:rsidDel="00000000" w:rsidR="00000000" w:rsidRPr="00000000">
        <w:rPr>
          <w:b w:val="1"/>
          <w:sz w:val="20"/>
          <w:szCs w:val="20"/>
          <w:shd w:fill="fce5cd" w:val="clear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172140</wp:posOffset>
            </wp:positionH>
            <wp:positionV relativeFrom="page">
              <wp:posOffset>12528361</wp:posOffset>
            </wp:positionV>
            <wp:extent cx="7448550" cy="4697841"/>
            <wp:effectExtent b="0" l="0" r="0" t="0"/>
            <wp:wrapTopAndBottom distB="0" dist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12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697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EVALÚA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fff2cc" w:val="clear"/>
          <w:rtl w:val="0"/>
        </w:rPr>
        <w:t xml:space="preserve">diario miccional y capacidad vesical máxima.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Clasificar al paciente con el objetivo de TTO más óptimo.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Orientaremos mejor cuál es el problema que perpetúa la enuresis (vejiga de baja capacidad, poliuria nocturna, hábitos miccionales incorrectos,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Veces al día normal: 6-8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menos es retenedor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más poliuria </w:t>
      </w:r>
    </w:p>
    <w:p w:rsidR="00000000" w:rsidDel="00000000" w:rsidP="00000000" w:rsidRDefault="00000000" w:rsidRPr="00000000" w14:paraId="0000008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 teórico capacidad vejiga - Fórmula de Koff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EXÁMENES COMPLEMENTARIOS: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deben realizar pruebas complementarias en los pacientes con ENS y EN No-M (que no corrijan con hábitos diurnos). Otros figura 6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Eco abdominal → Residuo postmiccional 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 orina, sedimento y urocultivo 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Índice de calcio/creatinina en la primera orina del dia 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Valoración psicologia 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Glucometría y osmolaridad de orina 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Pruebas urodinámicas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flujometrias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Resonancias lumbosacras,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Polisomnografía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y cistografía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576000</wp:posOffset>
            </wp:positionH>
            <wp:positionV relativeFrom="page">
              <wp:posOffset>576000</wp:posOffset>
            </wp:positionV>
            <wp:extent cx="6611147" cy="4167897"/>
            <wp:effectExtent b="0" l="0" r="0" t="0"/>
            <wp:wrapTopAndBottom distB="0" dist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12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1147" cy="41678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sz w:val="20"/>
          <w:szCs w:val="20"/>
        </w:rPr>
        <w:sectPr>
          <w:headerReference r:id="rId14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  <w:cols w:equalWidth="0" w:num="2">
            <w:col w:space="720" w:w="4459.141732283464"/>
            <w:col w:space="0" w:w="4459.14173228346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566475</wp:posOffset>
            </wp:positionH>
            <wp:positionV relativeFrom="page">
              <wp:posOffset>5178144</wp:posOffset>
            </wp:positionV>
            <wp:extent cx="6765870" cy="2520287"/>
            <wp:effectExtent b="0" l="0" r="0" t="0"/>
            <wp:wrapTopAndBottom distB="0" dist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5870" cy="2520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rPr>
          <w:sz w:val="20"/>
          <w:szCs w:val="20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line="276" w:lineRule="auto"/>
        <w:rPr/>
      </w:pPr>
      <w:bookmarkStart w:colFirst="0" w:colLast="0" w:name="_heading=h.pnj0xub2jwj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line="276" w:lineRule="auto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TRATAMIENTO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9.9999999999998"/>
        <w:gridCol w:w="8100"/>
        <w:tblGridChange w:id="0">
          <w:tblGrid>
            <w:gridCol w:w="1499.9999999999998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Reducción del 50% en el número de noches húmedas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se registran uno o dos episodios en un periodo de 3 meses.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INICIAR EL TTO TENGA EN CUENTA : 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Corregir previamente los hábitos diurnos:</w:t>
      </w:r>
      <w:r w:rsidDel="00000000" w:rsidR="00000000" w:rsidRPr="00000000">
        <w:rPr>
          <w:rtl w:val="0"/>
        </w:rPr>
        <w:t xml:space="preserve"> buenos hábitos miccionales diurnos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Corregir/tratar las comorbilidades: </w:t>
      </w:r>
      <w:r w:rsidDel="00000000" w:rsidR="00000000" w:rsidRPr="00000000">
        <w:rPr>
          <w:rtl w:val="0"/>
        </w:rPr>
        <w:t xml:space="preserve">ya sean de origen orgánico (infecciosas, endocrinas, etc.) o psiquiátricas/psicológicas (encopresis, trastornos por déficit de atención e hiperactividad [TDAH], etc.).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En qué momento iniciar el tratamiento?</w:t>
      </w:r>
      <w:r w:rsidDel="00000000" w:rsidR="00000000" w:rsidRPr="00000000">
        <w:rPr>
          <w:rtl w:val="0"/>
        </w:rPr>
        <w:t xml:space="preserve"> Aunque la mayoría de EN tienden a la resolución espontánea, A pesar de la controversia sobre la edad a la que debe iniciarse el tratamiento, </w:t>
      </w:r>
      <w:r w:rsidDel="00000000" w:rsidR="00000000" w:rsidRPr="00000000">
        <w:rPr>
          <w:b w:val="1"/>
          <w:shd w:fill="fce5cd" w:val="clear"/>
          <w:rtl w:val="0"/>
        </w:rPr>
        <w:t xml:space="preserve">algunos autores aconsejan instaurarlo a partir de los 8 años (o previamente si le afecta psicológicamente ser enurético/a) </w:t>
      </w:r>
      <w:r w:rsidDel="00000000" w:rsidR="00000000" w:rsidRPr="00000000">
        <w:rPr>
          <w:rtl w:val="0"/>
        </w:rPr>
        <w:t xml:space="preserve">puesto que se precisa colaboración del niño o la niña para aplicar el tratamiento.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LA RECOMENDACIONES ESTABLECIDAS INICIAR TTO: 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Si mojan a diario o más de una vez por noche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Si mojan 3-6 veces/semana y son mayores de 8 años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ind w:left="1440" w:hanging="360"/>
        <w:rPr/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</w:sectPr>
      </w:pPr>
      <w:r w:rsidDel="00000000" w:rsidR="00000000" w:rsidRPr="00000000">
        <w:rPr>
          <w:rtl w:val="0"/>
        </w:rPr>
        <w:t xml:space="preserve">Si son mayores de 9 años, independientemente de la frecuencia</w:t>
      </w:r>
    </w:p>
    <w:p w:rsidR="00000000" w:rsidDel="00000000" w:rsidP="00000000" w:rsidRDefault="00000000" w:rsidRPr="00000000" w14:paraId="000000C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0000000000002"/>
        <w:gridCol w:w="3219.0000000000005"/>
        <w:gridCol w:w="3615"/>
        <w:gridCol w:w="2895"/>
        <w:gridCol w:w="2895"/>
        <w:tblGridChange w:id="0">
          <w:tblGrid>
            <w:gridCol w:w="1851.0000000000002"/>
            <w:gridCol w:w="3219.0000000000005"/>
            <w:gridCol w:w="3615"/>
            <w:gridCol w:w="289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TTO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Indicaciones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 se recomienda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Controles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Tiempo RTA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Medidas generales </w:t>
            </w:r>
          </w:p>
        </w:tc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trat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amiento consiste en: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Explicarle al niño porque ocurre la enuresis nocturna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que no es su culpa y que es un retraso de maduración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Felicitarlo por consultar, que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debe beber excesivamente líquidos después de las 7-8 de la tarde,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pero debe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aumentar la ingesta líquida durante el día.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Corregir hábitos diurnos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Miccionar cada 3-4 horas. Realizar una micción antes de ir a dormir. Levantarlo en la noche para que lo haga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entrenamiento de retención vesical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(ejercicios para retrasar progresivamente la micción) no aporta beneficios en la ENPM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enseñe a cortar el chorro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predispone a enfermedad funcional de vejiga </w:t>
            </w:r>
          </w:p>
        </w:tc>
      </w:tr>
      <w:tr>
        <w:trPr>
          <w:cantSplit w:val="0"/>
          <w:trHeight w:val="1980.3600000000001" w:hRule="atLeast"/>
          <w:tblHeader w:val="0"/>
        </w:trPr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 alarma </w:t>
            </w:r>
          </w:p>
        </w:tc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42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Son dispositivos que detectan la humedad de la ropa interior cuando se inicia la micción.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42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Su objetivo es despertar al niño al inicio de la micción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y que en unos meses lo realice de manera espontánea sin necesidad de que suene la alarma.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ÉXITO a partir de los 8 años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42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Fases: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despierta: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Al inicio hay un periodo de adaptación, los padres deben despertarlo al escucharla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fin lo oye y despierta: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Ocurre pasadas 2 semanas, el niño se despierta solo y va al baño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alarma no suena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El niño se despierta antes, se debe aumentar la ingesta de líquidos de noche para ver si él es capaz de levantarse “prueba de esfuerzo”, (pasó de 2 vasos a 5 por al menos 2 semanas)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Micciones a cualquier hora del sueño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Sueño muy profundo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Volumen de micción pequeño o normal (VMMD &lt; 75% del teórico para su edad).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Niño y familia motivados (abandono 10-30%).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3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los escapes son muy infrecuentes (menos de 1-2 veces/semana)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3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es poliúrico nocturno (se valor para empezar con desmopresina)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3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casos de falta de motivación o colaboración de los padres o el niño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3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situaciones estresantes del niño o la familia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97" w:right="0" w:hanging="283.464566929133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se busca una respuesta rápida.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Establecer una temporalidad mínima de tratamiento que oscila entre 2 y 4 semanas.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 2 semanas: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Fase 1 como normal y refuerzo positivo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las 4 semanas: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si a los 4-6  semanas  no ha alcanzado la sequedad completa, valorar la continuidad si están suficientemente motivados.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Una vez al mes: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Alcanza la última fase, realizar pruebas.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Efecto lento: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Esperar 4-6 meses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76" w:lineRule="auto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  <w:t xml:space="preserve"> Según las recomendaciones de la International Children 's Continence Society (ICSS),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es el tratamiento más eficaz y de elección en la ENPM con nivel de recomendación 1.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6.0000000000002"/>
        <w:gridCol w:w="3144.0000000000005"/>
        <w:gridCol w:w="3105"/>
        <w:gridCol w:w="3405"/>
        <w:gridCol w:w="2895"/>
        <w:tblGridChange w:id="0">
          <w:tblGrid>
            <w:gridCol w:w="1926.0000000000002"/>
            <w:gridCol w:w="3144.0000000000005"/>
            <w:gridCol w:w="3105"/>
            <w:gridCol w:w="340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TTO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Indicaciones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 se recomienda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Controles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Tiempo RTA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Desmopresina </w:t>
            </w:r>
          </w:p>
          <w:p w:rsidR="00000000" w:rsidDel="00000000" w:rsidP="00000000" w:rsidRDefault="00000000" w:rsidRPr="00000000" w14:paraId="00000103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da principalmente en niños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ENP monosintomática</w:t>
            </w:r>
          </w:p>
          <w:p w:rsidR="00000000" w:rsidDel="00000000" w:rsidP="00000000" w:rsidRDefault="00000000" w:rsidRPr="00000000" w14:paraId="00000105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poliuria nocturna, por alteración del ciclo circadiano</w:t>
            </w:r>
          </w:p>
          <w:p w:rsidR="00000000" w:rsidDel="00000000" w:rsidP="00000000" w:rsidRDefault="00000000" w:rsidRPr="00000000" w14:paraId="00000107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Calcular el porcentaje de la cantidad de orina producida durante la noche respecto a la orina producida en 24 horas.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rPr>
                <w:b w:val="1"/>
                <w:sz w:val="18"/>
                <w:szCs w:val="18"/>
                <w:shd w:fill="c0ffc3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shd w:fill="d9ead3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shd w:fill="c0ffc3" w:val="clear"/>
                <w:rtl w:val="0"/>
              </w:rPr>
              <w:t xml:space="preserve">&gt; 40-45% es un paciente poliúrico nocturno cuyo tratamiento de elección sería la desmopresina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76" w:lineRule="auto"/>
              <w:rPr>
                <w:b w:val="1"/>
                <w:sz w:val="20"/>
                <w:szCs w:val="20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desmopresina es un análogo sintético de la ADH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activa selectivamente la reabsorción de agua en el túbulo colector renal y reduce, por tanto, la producción de orina.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 un fármaco seguro a corto y largo plazo. 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rPr>
                <w:sz w:val="20"/>
                <w:szCs w:val="20"/>
              </w:rPr>
            </w:pPr>
            <w:bookmarkStart w:colFirst="0" w:colLast="0" w:name="_heading=h.1ksv4uv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76" w:lineRule="auto"/>
              <w:rPr>
                <w:b w:val="1"/>
                <w:color w:val="ffffff"/>
                <w:sz w:val="20"/>
                <w:szCs w:val="20"/>
                <w:shd w:fill="fa26a0" w:val="clear"/>
              </w:rPr>
            </w:pPr>
            <w:bookmarkStart w:colFirst="0" w:colLast="0" w:name="_heading=h.44sinio" w:id="17"/>
            <w:bookmarkEnd w:id="17"/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fa26a0" w:val="clear"/>
                <w:rtl w:val="0"/>
              </w:rPr>
              <w:t xml:space="preserve">Liofilizado oral de 120 μg por vía sublingual, por su mayor biodisponibilidad, requerir menos dosis,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¿Cómo se pauta? 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rPr>
                <w:sz w:val="18"/>
                <w:szCs w:val="18"/>
                <w:shd w:fill="cdffd8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explicará al niño o la niña que es muy importante realizar </w:t>
            </w:r>
            <w:r w:rsidDel="00000000" w:rsidR="00000000" w:rsidRPr="00000000">
              <w:rPr>
                <w:b w:val="1"/>
                <w:sz w:val="18"/>
                <w:szCs w:val="18"/>
                <w:shd w:fill="cdffd8" w:val="clear"/>
                <w:rtl w:val="0"/>
              </w:rPr>
              <w:t xml:space="preserve">restricción hídrica a partir de las 19-20 horas</w:t>
            </w:r>
            <w:r w:rsidDel="00000000" w:rsidR="00000000" w:rsidRPr="00000000">
              <w:rPr>
                <w:sz w:val="18"/>
                <w:szCs w:val="18"/>
                <w:shd w:fill="cdffd8" w:val="clear"/>
                <w:rtl w:val="0"/>
              </w:rPr>
              <w:t xml:space="preserve">, puesto que dicha medicación disminuye la producción de orina y podría ser contraproducente.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sz w:val="18"/>
                <w:szCs w:val="18"/>
                <w:shd w:fill="e2ffa8" w:val="clear"/>
              </w:rPr>
            </w:pPr>
            <w:r w:rsidDel="00000000" w:rsidR="00000000" w:rsidRPr="00000000">
              <w:rPr>
                <w:sz w:val="18"/>
                <w:szCs w:val="18"/>
                <w:shd w:fill="e2ffa8" w:val="clear"/>
                <w:rtl w:val="0"/>
              </w:rPr>
              <w:t xml:space="preserve">Restricción de líquidos desde 1 hora antes de la administración de la desmopresina hasta 8 horas después.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Aumentar líquidos durante el resto del día para mantener una buena hidratación.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sz w:val="18"/>
                <w:szCs w:val="18"/>
                <w:shd w:fill="cdffd8" w:val="clear"/>
              </w:rPr>
            </w:pPr>
            <w:r w:rsidDel="00000000" w:rsidR="00000000" w:rsidRPr="00000000">
              <w:rPr>
                <w:sz w:val="18"/>
                <w:szCs w:val="18"/>
                <w:shd w:fill="cdffd8" w:val="clear"/>
                <w:rtl w:val="0"/>
              </w:rPr>
              <w:t xml:space="preserve">Tomar 2 comprimidos de desmopresina de 120 μg sublinguales (en total 240 μg) 1 hora antes de realizar la última micción y acostarse. 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Anotar en un calendario noches húmedas y secas.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Suspender temporalmente su administración si presenta vómitos, diarreas o infecciones sistémicas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ind w:left="425.19685039370097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Micciones de gran volumen en primeras horas del sueño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ind w:left="425.19685039370097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Volumen de micción normal (VMMD &gt;75% del teórico para su edad)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4"/>
              </w:numPr>
              <w:ind w:left="425.19685039370097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Volumen urinario nocturno &gt;45-50% = poliuria nocturna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"/>
              </w:numPr>
              <w:ind w:left="425.19685039370097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Buscan rapidez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4"/>
              </w:numPr>
              <w:ind w:left="425.19685039370097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Frecuencia baja de noches mojadas a la semana</w:t>
            </w:r>
          </w:p>
          <w:p w:rsidR="00000000" w:rsidDel="00000000" w:rsidP="00000000" w:rsidRDefault="00000000" w:rsidRPr="00000000" w14:paraId="00000122">
            <w:pPr>
              <w:widowControl w:val="0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 que precisa de restricción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shd w:fill="fce5cd" w:val="clear"/>
                <w:rtl w:val="0"/>
              </w:rPr>
              <w:t xml:space="preserve">hídrica por la noche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shd w:fill="fce5cd" w:val="clear"/>
                <w:rtl w:val="0"/>
              </w:rPr>
              <w:t xml:space="preserve">no se recomienda en aquellos pacientes que se niegan a realizar dicha restricción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 bien que por otras patologías o motivos no puedan realizarla.</w:t>
            </w:r>
          </w:p>
          <w:p w:rsidR="00000000" w:rsidDel="00000000" w:rsidP="00000000" w:rsidRDefault="00000000" w:rsidRPr="00000000" w14:paraId="00000124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Controles que realizar y pauta descendente: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aconseja </w:t>
            </w:r>
            <w:r w:rsidDel="00000000" w:rsidR="00000000" w:rsidRPr="00000000">
              <w:rPr>
                <w:b w:val="1"/>
                <w:sz w:val="18"/>
                <w:szCs w:val="18"/>
                <w:shd w:fill="e2ffa8" w:val="clear"/>
                <w:rtl w:val="0"/>
              </w:rPr>
              <w:t xml:space="preserve">control entre las 4-6 primeras semanas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en que se revisarán las noches mojadas y las secas.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jc w:val="left"/>
              <w:rPr>
                <w:sz w:val="18"/>
                <w:szCs w:val="18"/>
                <w:shd w:fill="fbffa4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es</w:t>
            </w:r>
            <w:r w:rsidDel="00000000" w:rsidR="00000000" w:rsidRPr="00000000">
              <w:rPr>
                <w:b w:val="1"/>
                <w:sz w:val="18"/>
                <w:szCs w:val="18"/>
                <w:shd w:fill="e2ffa8" w:val="clear"/>
                <w:rtl w:val="0"/>
              </w:rPr>
              <w:t xml:space="preserve"> efectivo se verá respuesta rápida y máxima a la 4 semana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Se aconseja </w:t>
            </w:r>
            <w:r w:rsidDel="00000000" w:rsidR="00000000" w:rsidRPr="00000000">
              <w:rPr>
                <w:sz w:val="18"/>
                <w:szCs w:val="18"/>
                <w:shd w:fill="fbffa4" w:val="clear"/>
                <w:rtl w:val="0"/>
              </w:rPr>
              <w:t xml:space="preserve">administrar un mínimo de 3 meses y un máximo de 6 meses.</w:t>
            </w:r>
          </w:p>
          <w:p w:rsidR="00000000" w:rsidDel="00000000" w:rsidP="00000000" w:rsidRDefault="00000000" w:rsidRPr="00000000" w14:paraId="00000129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Según la evidencia clínica se obtiene</w:t>
            </w:r>
            <w:r w:rsidDel="00000000" w:rsidR="00000000" w:rsidRPr="00000000">
              <w:rPr>
                <w:sz w:val="18"/>
                <w:szCs w:val="18"/>
                <w:shd w:fill="c0ffc3" w:val="clear"/>
                <w:rtl w:val="0"/>
              </w:rPr>
              <w:t xml:space="preserve"> éxito entre un 30% y un 70%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 los pacientes tratados con desmopresina.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ind w:left="425.19685039370097" w:hanging="283.4645669291342"/>
              <w:jc w:val="left"/>
              <w:rPr>
                <w:sz w:val="18"/>
                <w:szCs w:val="18"/>
                <w:shd w:fill="e2ffa8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ADVERSO:  intoxicación acuosa en caso de no restringir líquidos,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cuyos síntomas </w:t>
            </w:r>
            <w:r w:rsidDel="00000000" w:rsidR="00000000" w:rsidRPr="00000000">
              <w:rPr>
                <w:sz w:val="18"/>
                <w:szCs w:val="18"/>
                <w:shd w:fill="e2ffa8" w:val="clear"/>
                <w:rtl w:val="0"/>
              </w:rPr>
              <w:t xml:space="preserve">son cefalea, náuseas, vómitos, ganancia de peso rápida, letargo o desorientación y convulsiones.</w:t>
            </w:r>
          </w:p>
        </w:tc>
      </w:tr>
    </w:tbl>
    <w:p w:rsidR="00000000" w:rsidDel="00000000" w:rsidP="00000000" w:rsidRDefault="00000000" w:rsidRPr="00000000" w14:paraId="00000130">
      <w:pPr>
        <w:spacing w:line="276" w:lineRule="auto"/>
        <w:rPr>
          <w:sz w:val="20"/>
          <w:szCs w:val="20"/>
        </w:rPr>
        <w:sectPr>
          <w:type w:val="continuous"/>
          <w:pgSz w:h="11906" w:w="16838" w:orient="landscape"/>
          <w:pgMar w:bottom="1133.8582677165355" w:top="1133.8582677165355" w:left="1133.8582677165355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ind w:left="0" w:firstLine="0"/>
        <w:rPr>
          <w:sz w:val="20"/>
          <w:szCs w:val="20"/>
        </w:rPr>
        <w:sectPr>
          <w:type w:val="continuous"/>
          <w:pgSz w:h="11906" w:w="16838" w:orient="landscape"/>
          <w:pgMar w:bottom="1133.8582677165355" w:top="1133.8582677165355" w:left="1133.8582677165355" w:right="1133.8582677165355" w:header="720" w:footer="720"/>
          <w:cols w:equalWidth="0" w:num="2">
            <w:col w:space="720" w:w="6925.141732283465"/>
            <w:col w:space="0" w:w="6925.14173228346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777240</wp:posOffset>
            </wp:positionH>
            <wp:positionV relativeFrom="page">
              <wp:posOffset>271200</wp:posOffset>
            </wp:positionV>
            <wp:extent cx="6256710" cy="4751336"/>
            <wp:effectExtent b="0" l="0" r="0" t="0"/>
            <wp:wrapTopAndBottom distB="0" dist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710" cy="4751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spacing w:line="276" w:lineRule="auto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OTROS TRATAMIENTOS:</w:t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fce5cd" w:val="clear"/>
          <w:rtl w:val="0"/>
        </w:rPr>
        <w:t xml:space="preserve">fármacos anticolinérgicos como (oxibutinina, trospio o tolterodina) en niños con antecedentes de vejiga hiperactiva durante el día,</w:t>
      </w:r>
      <w:r w:rsidDel="00000000" w:rsidR="00000000" w:rsidRPr="00000000">
        <w:rPr>
          <w:sz w:val="20"/>
          <w:szCs w:val="20"/>
          <w:rtl w:val="0"/>
        </w:rPr>
        <w:t xml:space="preserve"> ya que se cree que las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 contracciones vesicales no inhibidas son una de las causas responsables en la patogenia de la EN. </w:t>
      </w:r>
      <w:r w:rsidDel="00000000" w:rsidR="00000000" w:rsidRPr="00000000">
        <w:rPr>
          <w:sz w:val="20"/>
          <w:szCs w:val="20"/>
          <w:rtl w:val="0"/>
        </w:rPr>
        <w:t xml:space="preserve">Busca disminuir las contracciones no inhibidas.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EN no mono </w:t>
      </w:r>
      <w:r w:rsidDel="00000000" w:rsidR="00000000" w:rsidRPr="00000000">
        <w:rPr>
          <w:sz w:val="20"/>
          <w:szCs w:val="20"/>
          <w:rtl w:val="0"/>
        </w:rPr>
        <w:t xml:space="preserve">- la más usada es oxibutinina (delifon)</w:t>
      </w:r>
    </w:p>
    <w:p w:rsidR="00000000" w:rsidDel="00000000" w:rsidP="00000000" w:rsidRDefault="00000000" w:rsidRPr="00000000" w14:paraId="00000135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Antidepresivos tricíclicos: </w:t>
      </w:r>
      <w:r w:rsidDel="00000000" w:rsidR="00000000" w:rsidRPr="00000000">
        <w:rPr>
          <w:sz w:val="20"/>
          <w:szCs w:val="20"/>
          <w:rtl w:val="0"/>
        </w:rPr>
        <w:t xml:space="preserve">En pacientes con hiperactividad vesical. Ya que tienen un efecto anticolinérgico.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Se contraindican por el efecto tóxico a nivel cardiaco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También en estreñimiento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ind w:left="0" w:firstLine="0"/>
        <w:rPr>
          <w:sz w:val="20"/>
          <w:szCs w:val="20"/>
        </w:rPr>
        <w:sectPr>
          <w:type w:val="nextPage"/>
          <w:pgSz w:h="16838" w:w="11906" w:orient="portrait"/>
          <w:pgMar w:bottom="1133.8582677165355" w:top="1133.8582677165355" w:left="1133.8582677165355" w:right="1133.8582677165355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3107055</wp:posOffset>
            </wp:positionH>
            <wp:positionV relativeFrom="paragraph">
              <wp:posOffset>100965</wp:posOffset>
            </wp:positionV>
            <wp:extent cx="3020174" cy="2675640"/>
            <wp:effectExtent b="0" l="0" r="0" t="0"/>
            <wp:wrapNone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174" cy="2675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190500</wp:posOffset>
                </wp:positionV>
                <wp:extent cx="3194685" cy="232156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8650" y="2619200"/>
                          <a:ext cx="3194685" cy="2321560"/>
                          <a:chOff x="3748650" y="2619200"/>
                          <a:chExt cx="3194700" cy="2321600"/>
                        </a:xfrm>
                      </wpg:grpSpPr>
                      <wpg:grpSp>
                        <wpg:cNvGrpSpPr/>
                        <wpg:grpSpPr>
                          <a:xfrm>
                            <a:off x="3748658" y="2619220"/>
                            <a:ext cx="3194685" cy="2321560"/>
                            <a:chOff x="3748650" y="2619200"/>
                            <a:chExt cx="3194700" cy="232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48650" y="2619200"/>
                              <a:ext cx="3194700" cy="232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48658" y="2619220"/>
                              <a:ext cx="3194685" cy="2321560"/>
                              <a:chOff x="3748658" y="2619220"/>
                              <a:chExt cx="3194685" cy="232156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748658" y="2619220"/>
                                <a:ext cx="3194675" cy="2321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748658" y="2619220"/>
                                <a:ext cx="3194685" cy="2321560"/>
                                <a:chOff x="0" y="0"/>
                                <a:chExt cx="3733800" cy="29813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3733800" cy="2981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1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0"/>
                                  <a:ext cx="3714750" cy="2276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19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2209800"/>
                                  <a:ext cx="3733800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190500</wp:posOffset>
                </wp:positionV>
                <wp:extent cx="3194685" cy="2321560"/>
                <wp:effectExtent b="0" l="0" r="0" t="0"/>
                <wp:wrapTopAndBottom distB="0" distT="0"/>
                <wp:docPr id="1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4685" cy="232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tisfy">
    <w:embedRegular w:fontKey="{00000000-0000-0000-0000-000000000000}" r:id="rId5" w:subsetted="0"/>
  </w:font>
  <w:font w:name="Calistoga">
    <w:embedRegular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283.46456692913375" w:hanging="141.7322834645666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header" Target="header1.xml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atisfy-regular.ttf"/><Relationship Id="rId6" Type="http://schemas.openxmlformats.org/officeDocument/2006/relationships/font" Target="fonts/Calistog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UUpl2hFrzKQCvu+/RZw6LZ4gA==">CgMxLjAyCGguZ2pkZ3hzMgloLjMwajB6bGwyCWguMWZvYjl0ZTIJaC4zem55c2g3MgloLjJldDkycDAyCGgudHlqY3d0MgloLjNkeTZ2a20yCWguMXQzaDVzZjIJaC40ZDM0b2c4MgloLjJzOGV5bzEyCWguMTdkcDh2dTIJaC4zcmRjcmpuMgloLjI2aW4xcmcyDmgucG5qMHh1YjJqd2p4MghoLmxueGJ6OTIJaC4zNW5rdW4yMgloLjFrc3Y0dXYyCWguNDRzaW5pbzIJaC4yanhzeHFoOAByITFNbG83V3MxT2VXX2kyX0lIQ2NSVjUza0FnOHlHa0U5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