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>
          <w:sz w:val="2"/>
          <w:szCs w:val="2"/>
        </w:rPr>
      </w:pPr>
      <w:r w:rsidDel="00000000" w:rsidR="00000000" w:rsidRPr="00000000">
        <w:rPr>
          <w:sz w:val="2"/>
          <w:szCs w:val="2"/>
          <w:rtl w:val="0"/>
        </w:rPr>
        <w:t xml:space="preserve">24</w:t>
      </w:r>
    </w:p>
    <w:p w:rsidR="00000000" w:rsidDel="00000000" w:rsidP="00000000" w:rsidRDefault="00000000" w:rsidRPr="00000000" w14:paraId="00000002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20"/>
        <w:gridCol w:w="4820"/>
        <w:tblGridChange w:id="0">
          <w:tblGrid>
            <w:gridCol w:w="4820"/>
            <w:gridCol w:w="482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b3ff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DIFERENCIACIÓN SEXUAL </w:t>
            </w:r>
          </w:p>
        </w:tc>
      </w:tr>
      <w:tr>
        <w:trPr>
          <w:cantSplit w:val="0"/>
          <w:tblHeader w:val="0"/>
        </w:trPr>
        <w:tc>
          <w:tcPr>
            <w:shd w:fill="e3ff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DEFINICIÓN </w:t>
            </w:r>
          </w:p>
        </w:tc>
        <w:tc>
          <w:tcPr>
            <w:shd w:fill="e3ff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ETAPAS DE LA DIFERENCIACIÓN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 el proceso por el cual el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 embrión desarrolla sus órganos genitales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Masculino o femenino, involucra: 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Cadena de eventos moleculares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Influjo Hormonal y no hormonal desde la etapa cigoto hasta la edad avanzada intrauterina 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  <w:sz w:val="18"/>
                <w:szCs w:val="18"/>
                <w:shd w:fill="fff2cc" w:val="clear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 la</w:t>
            </w:r>
            <w:r w:rsidDel="00000000" w:rsidR="00000000" w:rsidRPr="00000000">
              <w:rPr>
                <w:sz w:val="18"/>
                <w:szCs w:val="18"/>
                <w:shd w:fill="fff2cc" w:val="clear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18"/>
                <w:szCs w:val="18"/>
                <w:shd w:fill="fff2cc" w:val="clear"/>
                <w:rtl w:val="0"/>
              </w:rPr>
              <w:t xml:space="preserve">aceptación de su identidad sexual 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620100" cy="166233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11570" l="5797" r="4226" t="12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100" cy="16623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462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620"/>
              <w:tblGridChange w:id="0">
                <w:tblGrid>
                  <w:gridCol w:w="46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b45f06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C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color w:val="ffffff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color w:val="ffffff"/>
                      <w:sz w:val="20"/>
                      <w:szCs w:val="20"/>
                      <w:rtl w:val="0"/>
                    </w:rPr>
                    <w:t xml:space="preserve">2. SEXO GONADAL DE LOS GENITALES INTERNOS Y EXTERNOS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D">
                  <w:pPr>
                    <w:keepNext w:val="0"/>
                    <w:keepLines w:val="0"/>
                    <w:widowControl w:val="0"/>
                    <w:numPr>
                      <w:ilvl w:val="0"/>
                      <w:numId w:val="7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In Útero, el desarrollo inicia en </w:t>
                  </w:r>
                  <w:r w:rsidDel="00000000" w:rsidR="00000000" w:rsidRPr="00000000">
                    <w:rPr>
                      <w:b w:val="1"/>
                      <w:sz w:val="18"/>
                      <w:szCs w:val="18"/>
                      <w:shd w:fill="fce5cd" w:val="clear"/>
                      <w:rtl w:val="0"/>
                    </w:rPr>
                    <w:t xml:space="preserve"> 5 sem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, por interacción de: </w:t>
                  </w:r>
                </w:p>
                <w:p w:rsidR="00000000" w:rsidDel="00000000" w:rsidP="00000000" w:rsidRDefault="00000000" w:rsidRPr="00000000" w14:paraId="0000000E">
                  <w:pPr>
                    <w:keepNext w:val="0"/>
                    <w:keepLines w:val="0"/>
                    <w:widowControl w:val="0"/>
                    <w:numPr>
                      <w:ilvl w:val="1"/>
                      <w:numId w:val="7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440" w:right="0" w:hanging="36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Cresta Genital </w:t>
                  </w:r>
                </w:p>
                <w:p w:rsidR="00000000" w:rsidDel="00000000" w:rsidP="00000000" w:rsidRDefault="00000000" w:rsidRPr="00000000" w14:paraId="0000000F">
                  <w:pPr>
                    <w:keepNext w:val="0"/>
                    <w:keepLines w:val="0"/>
                    <w:widowControl w:val="0"/>
                    <w:numPr>
                      <w:ilvl w:val="1"/>
                      <w:numId w:val="7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440" w:right="0" w:hanging="36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Células germinales o gonocitos</w:t>
                  </w:r>
                </w:p>
                <w:p w:rsidR="00000000" w:rsidDel="00000000" w:rsidP="00000000" w:rsidRDefault="00000000" w:rsidRPr="00000000" w14:paraId="00000010">
                  <w:pPr>
                    <w:keepNext w:val="0"/>
                    <w:keepLines w:val="0"/>
                    <w:widowControl w:val="0"/>
                    <w:numPr>
                      <w:ilvl w:val="0"/>
                      <w:numId w:val="7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  <w:u w:val="none"/>
                    </w:rPr>
                  </w:pPr>
                  <w:r w:rsidDel="00000000" w:rsidR="00000000" w:rsidRPr="00000000">
                    <w:rPr>
                      <w:b w:val="1"/>
                      <w:color w:val="b45f06"/>
                      <w:sz w:val="18"/>
                      <w:szCs w:val="18"/>
                      <w:rtl w:val="0"/>
                    </w:rPr>
                    <w:t xml:space="preserve">Esbozo gonadal 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se inicia por: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1">
                  <w:pPr>
                    <w:keepNext w:val="0"/>
                    <w:keepLines w:val="0"/>
                    <w:widowControl w:val="0"/>
                    <w:numPr>
                      <w:ilvl w:val="1"/>
                      <w:numId w:val="7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440" w:right="0" w:hanging="360"/>
                    <w:jc w:val="left"/>
                    <w:rPr>
                      <w:sz w:val="18"/>
                      <w:szCs w:val="18"/>
                      <w:u w:val="none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Modificaciones en el epitelio celómico interno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2">
                  <w:pPr>
                    <w:keepNext w:val="0"/>
                    <w:keepLines w:val="0"/>
                    <w:widowControl w:val="0"/>
                    <w:numPr>
                      <w:ilvl w:val="1"/>
                      <w:numId w:val="7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440" w:right="0" w:hanging="360"/>
                    <w:jc w:val="left"/>
                    <w:rPr>
                      <w:sz w:val="18"/>
                      <w:szCs w:val="18"/>
                      <w:u w:val="none"/>
                    </w:rPr>
                  </w:pPr>
                  <w:r w:rsidDel="00000000" w:rsidR="00000000" w:rsidRPr="00000000">
                    <w:rPr>
                      <w:i w:val="1"/>
                      <w:sz w:val="18"/>
                      <w:szCs w:val="18"/>
                      <w:u w:val="single"/>
                      <w:rtl w:val="0"/>
                    </w:rPr>
                    <w:t xml:space="preserve">Engrosamiento bilateral y simétrico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 que abarca longitudinalmente desde la mitad caudal de la futura región torácica hasta la región sacra.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3">
                  <w:pPr>
                    <w:keepNext w:val="0"/>
                    <w:keepLines w:val="0"/>
                    <w:widowControl w:val="0"/>
                    <w:numPr>
                      <w:ilvl w:val="1"/>
                      <w:numId w:val="7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440" w:right="0" w:hanging="360"/>
                    <w:jc w:val="left"/>
                    <w:rPr>
                      <w:sz w:val="18"/>
                      <w:szCs w:val="18"/>
                      <w:shd w:fill="fce5cd" w:val="clear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shd w:fill="fce5cd" w:val="clear"/>
                      <w:rtl w:val="0"/>
                    </w:rPr>
                    <w:t xml:space="preserve">Solo la zona central dará lugar a la gónada </w:t>
                  </w:r>
                </w:p>
                <w:p w:rsidR="00000000" w:rsidDel="00000000" w:rsidP="00000000" w:rsidRDefault="00000000" w:rsidRPr="00000000" w14:paraId="00000014">
                  <w:pPr>
                    <w:keepNext w:val="0"/>
                    <w:keepLines w:val="0"/>
                    <w:widowControl w:val="0"/>
                    <w:numPr>
                      <w:ilvl w:val="0"/>
                      <w:numId w:val="7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  <w:u w:val="none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Migración de células proliferativas desde el epitelio hasta el mesénquima, formando </w:t>
                  </w:r>
                  <w:r w:rsidDel="00000000" w:rsidR="00000000" w:rsidRPr="00000000">
                    <w:rPr>
                      <w:b w:val="1"/>
                      <w:sz w:val="18"/>
                      <w:szCs w:val="18"/>
                      <w:shd w:fill="fce5cd" w:val="clear"/>
                      <w:rtl w:val="0"/>
                    </w:rPr>
                    <w:t xml:space="preserve">cordones genitales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5">
                  <w:pPr>
                    <w:keepNext w:val="0"/>
                    <w:keepLines w:val="0"/>
                    <w:widowControl w:val="0"/>
                    <w:numPr>
                      <w:ilvl w:val="0"/>
                      <w:numId w:val="7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  <w:u w:val="none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La células germinales migran desde la </w:t>
                  </w:r>
                  <w:r w:rsidDel="00000000" w:rsidR="00000000" w:rsidRPr="00000000">
                    <w:rPr>
                      <w:b w:val="1"/>
                      <w:i w:val="1"/>
                      <w:sz w:val="18"/>
                      <w:szCs w:val="18"/>
                      <w:rtl w:val="0"/>
                    </w:rPr>
                    <w:t xml:space="preserve">vesícula vitelina por el mesenterio posterior hasta la cresta genital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, mediastino y glándula pineal(Si esto no ocurre no se produce el desarrollo de la gónada, no estimulan directamente)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6">
                  <w:pPr>
                    <w:keepNext w:val="0"/>
                    <w:keepLines w:val="0"/>
                    <w:widowControl w:val="0"/>
                    <w:numPr>
                      <w:ilvl w:val="1"/>
                      <w:numId w:val="7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440" w:right="0" w:hanging="360"/>
                    <w:jc w:val="left"/>
                    <w:rPr>
                      <w:b w:val="1"/>
                      <w:sz w:val="18"/>
                      <w:szCs w:val="18"/>
                      <w:shd w:fill="fff2cc" w:val="clear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shd w:fill="fff2cc" w:val="clear"/>
                      <w:rtl w:val="0"/>
                    </w:rPr>
                    <w:t xml:space="preserve">Si la células no desaparecen fisiológicamente dan lugar a tumores (TERATOMAS) </w:t>
                  </w:r>
                </w:p>
                <w:p w:rsidR="00000000" w:rsidDel="00000000" w:rsidP="00000000" w:rsidRDefault="00000000" w:rsidRPr="00000000" w14:paraId="00000017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440" w:right="0" w:firstLine="0"/>
                    <w:jc w:val="left"/>
                    <w:rPr>
                      <w:b w:val="1"/>
                      <w:sz w:val="18"/>
                      <w:szCs w:val="18"/>
                      <w:shd w:fill="fff2cc" w:val="clear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8">
                  <w:pPr>
                    <w:keepNext w:val="0"/>
                    <w:keepLines w:val="0"/>
                    <w:widowControl w:val="0"/>
                    <w:numPr>
                      <w:ilvl w:val="0"/>
                      <w:numId w:val="7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  <w:u w:val="none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shd w:fill="fce5cd" w:val="clear"/>
                      <w:rtl w:val="0"/>
                    </w:rPr>
                    <w:t xml:space="preserve">6 sem de gestación: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i w:val="1"/>
                      <w:sz w:val="18"/>
                      <w:szCs w:val="18"/>
                      <w:rtl w:val="0"/>
                    </w:rPr>
                    <w:t xml:space="preserve">Medida por SRY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9">
                  <w:pPr>
                    <w:keepNext w:val="0"/>
                    <w:keepLines w:val="0"/>
                    <w:widowControl w:val="0"/>
                    <w:numPr>
                      <w:ilvl w:val="1"/>
                      <w:numId w:val="7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440" w:right="0" w:hanging="360"/>
                    <w:jc w:val="left"/>
                    <w:rPr>
                      <w:sz w:val="18"/>
                      <w:szCs w:val="18"/>
                      <w:u w:val="none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Embrión en estado bipotencial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A">
                  <w:pPr>
                    <w:keepNext w:val="0"/>
                    <w:keepLines w:val="0"/>
                    <w:widowControl w:val="0"/>
                    <w:numPr>
                      <w:ilvl w:val="1"/>
                      <w:numId w:val="7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440" w:right="0" w:hanging="360"/>
                    <w:jc w:val="left"/>
                    <w:rPr>
                      <w:sz w:val="18"/>
                      <w:szCs w:val="18"/>
                      <w:u w:val="none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Gónadas indiferenciadas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B">
                  <w:pPr>
                    <w:keepNext w:val="0"/>
                    <w:keepLines w:val="0"/>
                    <w:widowControl w:val="0"/>
                    <w:numPr>
                      <w:ilvl w:val="1"/>
                      <w:numId w:val="7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440" w:right="0" w:hanging="36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Células germinales epitelio especial </w:t>
                  </w:r>
                </w:p>
                <w:p w:rsidR="00000000" w:rsidDel="00000000" w:rsidP="00000000" w:rsidRDefault="00000000" w:rsidRPr="00000000" w14:paraId="0000001C">
                  <w:pPr>
                    <w:keepNext w:val="0"/>
                    <w:keepLines w:val="0"/>
                    <w:widowControl w:val="0"/>
                    <w:numPr>
                      <w:ilvl w:val="2"/>
                      <w:numId w:val="7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2160" w:right="0" w:hanging="360"/>
                    <w:jc w:val="left"/>
                    <w:rPr>
                      <w:sz w:val="18"/>
                      <w:szCs w:val="18"/>
                      <w:u w:val="none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Se diferenciará en células de la granulosa o de Sertoli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D">
                  <w:pPr>
                    <w:keepNext w:val="0"/>
                    <w:keepLines w:val="0"/>
                    <w:widowControl w:val="0"/>
                    <w:numPr>
                      <w:ilvl w:val="2"/>
                      <w:numId w:val="7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2160" w:right="0" w:hanging="360"/>
                    <w:jc w:val="left"/>
                    <w:rPr>
                      <w:sz w:val="18"/>
                      <w:szCs w:val="18"/>
                      <w:u w:val="none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mesénquima: células de la teca o de Leydig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E">
                  <w:pPr>
                    <w:keepNext w:val="0"/>
                    <w:keepLines w:val="0"/>
                    <w:widowControl w:val="0"/>
                    <w:numPr>
                      <w:ilvl w:val="1"/>
                      <w:numId w:val="7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440" w:right="0" w:hanging="360"/>
                    <w:jc w:val="left"/>
                    <w:rPr>
                      <w:sz w:val="18"/>
                      <w:szCs w:val="18"/>
                      <w:highlight w:val="yellow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highlight w:val="yellow"/>
                      <w:rtl w:val="0"/>
                    </w:rPr>
                    <w:t xml:space="preserve">Conductos de Wolff y Müller y los genitales externos, aún indiferenciados</w:t>
                  </w:r>
                </w:p>
              </w:tc>
            </w:tr>
          </w:tbl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3ff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ETAPAS DE LA DIFERENCIACIÓN 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462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620"/>
              <w:tblGridChange w:id="0">
                <w:tblGrid>
                  <w:gridCol w:w="46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3d85c6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3">
                  <w:pPr>
                    <w:widowControl w:val="0"/>
                    <w:numPr>
                      <w:ilvl w:val="0"/>
                      <w:numId w:val="4"/>
                    </w:numPr>
                    <w:ind w:left="720" w:hanging="360"/>
                    <w:jc w:val="left"/>
                    <w:rPr>
                      <w:b w:val="1"/>
                      <w:color w:val="ffffff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color w:val="ffffff"/>
                      <w:sz w:val="20"/>
                      <w:szCs w:val="20"/>
                      <w:rtl w:val="0"/>
                    </w:rPr>
                    <w:t xml:space="preserve">SEXO CROMOSOMICO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4">
                  <w:pPr>
                    <w:widowControl w:val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Depende de </w:t>
                  </w:r>
                  <w:r w:rsidDel="00000000" w:rsidR="00000000" w:rsidRPr="00000000">
                    <w:rPr>
                      <w:b w:val="1"/>
                      <w:i w:val="1"/>
                      <w:sz w:val="18"/>
                      <w:szCs w:val="18"/>
                      <w:shd w:fill="cfe2f3" w:val="clear"/>
                      <w:rtl w:val="0"/>
                    </w:rPr>
                    <w:t xml:space="preserve">la características cromosómicas sexuales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 o contenido de la gónadas, en el momento de la fecundación </w:t>
                  </w:r>
                </w:p>
                <w:p w:rsidR="00000000" w:rsidDel="00000000" w:rsidP="00000000" w:rsidRDefault="00000000" w:rsidRPr="00000000" w14:paraId="00000025">
                  <w:pPr>
                    <w:widowControl w:val="0"/>
                    <w:numPr>
                      <w:ilvl w:val="0"/>
                      <w:numId w:val="6"/>
                    </w:numPr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XX   o XY </w:t>
                  </w:r>
                </w:p>
                <w:p w:rsidR="00000000" w:rsidDel="00000000" w:rsidP="00000000" w:rsidRDefault="00000000" w:rsidRPr="00000000" w14:paraId="00000026">
                  <w:pPr>
                    <w:widowControl w:val="0"/>
                    <w:numPr>
                      <w:ilvl w:val="0"/>
                      <w:numId w:val="6"/>
                    </w:numPr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Ovocitos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 →presentan  X </w:t>
                  </w:r>
                </w:p>
                <w:p w:rsidR="00000000" w:rsidDel="00000000" w:rsidP="00000000" w:rsidRDefault="00000000" w:rsidRPr="00000000" w14:paraId="00000027">
                  <w:pPr>
                    <w:widowControl w:val="0"/>
                    <w:numPr>
                      <w:ilvl w:val="0"/>
                      <w:numId w:val="6"/>
                    </w:numPr>
                    <w:ind w:left="720" w:hanging="360"/>
                    <w:jc w:val="left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Espermatozoide 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→  presenta X o Y</w:t>
                  </w: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3d85c6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8">
                  <w:pPr>
                    <w:widowControl w:val="0"/>
                    <w:jc w:val="center"/>
                    <w:rPr>
                      <w:b w:val="1"/>
                      <w:color w:val="ffffff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color w:val="ffffff"/>
                      <w:sz w:val="20"/>
                      <w:szCs w:val="20"/>
                      <w:rtl w:val="0"/>
                    </w:rPr>
                    <w:t xml:space="preserve">GENES IMPLICADOS: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9">
                  <w:pPr>
                    <w:widowControl w:val="0"/>
                    <w:jc w:val="left"/>
                    <w:rPr>
                      <w:sz w:val="2"/>
                      <w:szCs w:val="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4"/>
                    <w:tblW w:w="435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1020"/>
                    <w:gridCol w:w="3330"/>
                    <w:tblGridChange w:id="0">
                      <w:tblGrid>
                        <w:gridCol w:w="1020"/>
                        <w:gridCol w:w="3330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shd w:fill="e6f4ff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2A">
                        <w:pPr>
                          <w:widowControl w:val="0"/>
                          <w:jc w:val="left"/>
                          <w:rPr>
                            <w:b w:val="1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b w:val="1"/>
                            <w:sz w:val="20"/>
                            <w:szCs w:val="20"/>
                            <w:rtl w:val="0"/>
                          </w:rPr>
                          <w:t xml:space="preserve">SRY </w:t>
                        </w:r>
                      </w:p>
                    </w:tc>
                    <w:tc>
                      <w:tcPr>
                        <w:shd w:fill="e6f4ff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2B">
                        <w:pPr>
                          <w:widowControl w:val="0"/>
                          <w:jc w:val="left"/>
                          <w:rPr>
                            <w:b w:val="1"/>
                            <w:sz w:val="16"/>
                            <w:szCs w:val="16"/>
                          </w:rPr>
                        </w:pPr>
                        <w:r w:rsidDel="00000000" w:rsidR="00000000" w:rsidRPr="00000000">
                          <w:rPr>
                            <w:b w:val="1"/>
                            <w:sz w:val="16"/>
                            <w:szCs w:val="16"/>
                            <w:rtl w:val="0"/>
                          </w:rPr>
                          <w:t xml:space="preserve">Encargado diferenciación gonadal masculina (Testiculo) </w:t>
                        </w:r>
                      </w:p>
                      <w:p w:rsidR="00000000" w:rsidDel="00000000" w:rsidP="00000000" w:rsidRDefault="00000000" w:rsidRPr="00000000" w14:paraId="0000002C">
                        <w:pPr>
                          <w:widowControl w:val="0"/>
                          <w:spacing w:before="200" w:lineRule="auto"/>
                          <w:jc w:val="left"/>
                          <w:rPr>
                            <w:sz w:val="16"/>
                            <w:szCs w:val="16"/>
                          </w:rPr>
                        </w:pPr>
                        <w:r w:rsidDel="00000000" w:rsidR="00000000" w:rsidRPr="00000000">
                          <w:rPr>
                            <w:sz w:val="16"/>
                            <w:szCs w:val="16"/>
                            <w:rtl w:val="0"/>
                          </w:rPr>
                          <w:t xml:space="preserve">La mujer como carece de este se forma ovario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e6f4ff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2D">
                        <w:pPr>
                          <w:widowControl w:val="0"/>
                          <w:jc w:val="left"/>
                          <w:rPr>
                            <w:b w:val="1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b w:val="1"/>
                            <w:sz w:val="20"/>
                            <w:szCs w:val="20"/>
                            <w:rtl w:val="0"/>
                          </w:rPr>
                          <w:t xml:space="preserve">SOX - 9 </w:t>
                        </w:r>
                      </w:p>
                    </w:tc>
                    <w:tc>
                      <w:tcPr>
                        <w:shd w:fill="e6f4ff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2E">
                        <w:pPr>
                          <w:widowControl w:val="0"/>
                          <w:jc w:val="left"/>
                          <w:rPr>
                            <w:sz w:val="16"/>
                            <w:szCs w:val="16"/>
                          </w:rPr>
                        </w:pPr>
                        <w:r w:rsidDel="00000000" w:rsidR="00000000" w:rsidRPr="00000000">
                          <w:rPr>
                            <w:b w:val="1"/>
                            <w:sz w:val="16"/>
                            <w:szCs w:val="16"/>
                            <w:rtl w:val="0"/>
                          </w:rPr>
                          <w:t xml:space="preserve">Mutación →</w:t>
                        </w:r>
                        <w:r w:rsidDel="00000000" w:rsidR="00000000" w:rsidRPr="00000000">
                          <w:rPr>
                            <w:sz w:val="16"/>
                            <w:szCs w:val="16"/>
                            <w:rtl w:val="0"/>
                          </w:rPr>
                          <w:t xml:space="preserve"> </w:t>
                        </w:r>
                        <w:r w:rsidDel="00000000" w:rsidR="00000000" w:rsidRPr="00000000">
                          <w:rPr>
                            <w:sz w:val="16"/>
                            <w:szCs w:val="16"/>
                            <w:shd w:fill="ffe7f7" w:val="clear"/>
                            <w:rtl w:val="0"/>
                          </w:rPr>
                          <w:t xml:space="preserve">Reversión sexual en el XY </w:t>
                        </w:r>
                        <w:r w:rsidDel="00000000" w:rsidR="00000000" w:rsidRPr="00000000">
                          <w:rPr>
                            <w:sz w:val="16"/>
                            <w:szCs w:val="16"/>
                            <w:rtl w:val="0"/>
                          </w:rPr>
                          <w:t xml:space="preserve"> y displasia campomélica 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e6f4ff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2F">
                        <w:pPr>
                          <w:widowControl w:val="0"/>
                          <w:jc w:val="left"/>
                          <w:rPr>
                            <w:b w:val="1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b w:val="1"/>
                            <w:sz w:val="20"/>
                            <w:szCs w:val="20"/>
                            <w:rtl w:val="0"/>
                          </w:rPr>
                          <w:t xml:space="preserve">SF- 1</w:t>
                        </w:r>
                      </w:p>
                    </w:tc>
                    <w:tc>
                      <w:tcPr>
                        <w:shd w:fill="e6f4ff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30">
                        <w:pPr>
                          <w:widowControl w:val="0"/>
                          <w:jc w:val="left"/>
                          <w:rPr>
                            <w:sz w:val="16"/>
                            <w:szCs w:val="16"/>
                          </w:rPr>
                        </w:pPr>
                        <w:r w:rsidDel="00000000" w:rsidR="00000000" w:rsidRPr="00000000">
                          <w:rPr>
                            <w:sz w:val="16"/>
                            <w:szCs w:val="16"/>
                            <w:rtl w:val="0"/>
                          </w:rPr>
                          <w:t xml:space="preserve">Se expresa en suprarrenal, cresta gonadal, hipofisis e hipotalamo</w:t>
                        </w:r>
                      </w:p>
                      <w:p w:rsidR="00000000" w:rsidDel="00000000" w:rsidP="00000000" w:rsidRDefault="00000000" w:rsidRPr="00000000" w14:paraId="00000031">
                        <w:pPr>
                          <w:widowControl w:val="0"/>
                          <w:jc w:val="left"/>
                          <w:rPr>
                            <w:sz w:val="16"/>
                            <w:szCs w:val="16"/>
                          </w:rPr>
                        </w:pPr>
                        <w:r w:rsidDel="00000000" w:rsidR="00000000" w:rsidRPr="00000000">
                          <w:rPr>
                            <w:b w:val="1"/>
                            <w:sz w:val="16"/>
                            <w:szCs w:val="16"/>
                            <w:rtl w:val="0"/>
                          </w:rPr>
                          <w:t xml:space="preserve">Mutación →</w:t>
                        </w:r>
                        <w:r w:rsidDel="00000000" w:rsidR="00000000" w:rsidRPr="00000000">
                          <w:rPr>
                            <w:sz w:val="16"/>
                            <w:szCs w:val="16"/>
                            <w:rtl w:val="0"/>
                          </w:rPr>
                          <w:t xml:space="preserve"> </w:t>
                        </w:r>
                        <w:r w:rsidDel="00000000" w:rsidR="00000000" w:rsidRPr="00000000">
                          <w:rPr>
                            <w:sz w:val="16"/>
                            <w:szCs w:val="16"/>
                            <w:shd w:fill="ffe7f7" w:val="clear"/>
                            <w:rtl w:val="0"/>
                          </w:rPr>
                          <w:t xml:space="preserve">Reversión sexual en el XY </w:t>
                        </w:r>
                        <w:r w:rsidDel="00000000" w:rsidR="00000000" w:rsidRPr="00000000">
                          <w:rPr>
                            <w:sz w:val="16"/>
                            <w:szCs w:val="16"/>
                            <w:rtl w:val="0"/>
                          </w:rPr>
                          <w:t xml:space="preserve"> e insuficiencia suprarrenal 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32">
                        <w:pPr>
                          <w:widowControl w:val="0"/>
                          <w:jc w:val="left"/>
                          <w:rPr>
                            <w:b w:val="1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b w:val="1"/>
                            <w:sz w:val="20"/>
                            <w:szCs w:val="20"/>
                            <w:rtl w:val="0"/>
                          </w:rPr>
                          <w:t xml:space="preserve">WT1 </w:t>
                        </w:r>
                      </w:p>
                    </w:tc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33">
                        <w:pPr>
                          <w:widowControl w:val="0"/>
                          <w:jc w:val="left"/>
                          <w:rPr>
                            <w:sz w:val="16"/>
                            <w:szCs w:val="16"/>
                          </w:rPr>
                        </w:pPr>
                        <w:r w:rsidDel="00000000" w:rsidR="00000000" w:rsidRPr="00000000">
                          <w:rPr>
                            <w:b w:val="1"/>
                            <w:sz w:val="16"/>
                            <w:szCs w:val="16"/>
                            <w:rtl w:val="0"/>
                          </w:rPr>
                          <w:t xml:space="preserve">Mutación →</w:t>
                        </w:r>
                        <w:r w:rsidDel="00000000" w:rsidR="00000000" w:rsidRPr="00000000">
                          <w:rPr>
                            <w:sz w:val="16"/>
                            <w:szCs w:val="16"/>
                            <w:rtl w:val="0"/>
                          </w:rPr>
                          <w:t xml:space="preserve"> disgenesia gonadal XY, tumor de wilms y alteración renal </w:t>
                        </w:r>
                      </w:p>
                      <w:p w:rsidR="00000000" w:rsidDel="00000000" w:rsidP="00000000" w:rsidRDefault="00000000" w:rsidRPr="00000000" w14:paraId="00000034">
                        <w:pPr>
                          <w:widowControl w:val="0"/>
                          <w:jc w:val="left"/>
                          <w:rPr>
                            <w:sz w:val="16"/>
                            <w:szCs w:val="16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  <w:p w:rsidR="00000000" w:rsidDel="00000000" w:rsidP="00000000" w:rsidRDefault="00000000" w:rsidRPr="00000000" w14:paraId="00000035">
                        <w:pPr>
                          <w:widowControl w:val="0"/>
                          <w:jc w:val="left"/>
                          <w:rPr>
                            <w:sz w:val="16"/>
                            <w:szCs w:val="16"/>
                          </w:rPr>
                        </w:pPr>
                        <w:r w:rsidDel="00000000" w:rsidR="00000000" w:rsidRPr="00000000">
                          <w:rPr>
                            <w:sz w:val="16"/>
                            <w:szCs w:val="16"/>
                            <w:rtl w:val="0"/>
                          </w:rPr>
                          <w:t xml:space="preserve">En el tumor de Wilms, por la presencia de los andrógenos, estos producen manifestaciones de hirsutismo, hipertricosis, HTA, taquicardia, obesidad, trastornos del desarrollo puberal (como ginecomastia)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ffe7f7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36">
                        <w:pPr>
                          <w:widowControl w:val="0"/>
                          <w:jc w:val="left"/>
                          <w:rPr>
                            <w:b w:val="1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b w:val="1"/>
                            <w:sz w:val="20"/>
                            <w:szCs w:val="20"/>
                            <w:rtl w:val="0"/>
                          </w:rPr>
                          <w:t xml:space="preserve">WnT4</w:t>
                        </w:r>
                      </w:p>
                    </w:tc>
                    <w:tc>
                      <w:tcPr>
                        <w:shd w:fill="ffe7f7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37">
                        <w:pPr>
                          <w:widowControl w:val="0"/>
                          <w:jc w:val="left"/>
                          <w:rPr>
                            <w:b w:val="1"/>
                            <w:sz w:val="16"/>
                            <w:szCs w:val="16"/>
                          </w:rPr>
                        </w:pPr>
                        <w:r w:rsidDel="00000000" w:rsidR="00000000" w:rsidRPr="00000000">
                          <w:rPr>
                            <w:b w:val="1"/>
                            <w:sz w:val="16"/>
                            <w:szCs w:val="16"/>
                            <w:rtl w:val="0"/>
                          </w:rPr>
                          <w:t xml:space="preserve">Responsable de la diferenciación ovárica. </w:t>
                        </w:r>
                      </w:p>
                      <w:p w:rsidR="00000000" w:rsidDel="00000000" w:rsidP="00000000" w:rsidRDefault="00000000" w:rsidRPr="00000000" w14:paraId="00000038">
                        <w:pPr>
                          <w:widowControl w:val="0"/>
                          <w:jc w:val="left"/>
                          <w:rPr>
                            <w:sz w:val="16"/>
                            <w:szCs w:val="16"/>
                          </w:rPr>
                        </w:pPr>
                        <w:r w:rsidDel="00000000" w:rsidR="00000000" w:rsidRPr="00000000">
                          <w:rPr>
                            <w:sz w:val="16"/>
                            <w:szCs w:val="16"/>
                            <w:rtl w:val="0"/>
                          </w:rPr>
                          <w:t xml:space="preserve">Mutación → Mujer con signos de virilizacion: cliteromegalia, labios mayores con piel gruesa, corrugada 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ffe7f7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39">
                        <w:pPr>
                          <w:widowControl w:val="0"/>
                          <w:jc w:val="left"/>
                          <w:rPr>
                            <w:b w:val="1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b w:val="1"/>
                            <w:sz w:val="20"/>
                            <w:szCs w:val="20"/>
                            <w:rtl w:val="0"/>
                          </w:rPr>
                          <w:t xml:space="preserve">DAX-1 </w:t>
                        </w:r>
                      </w:p>
                    </w:tc>
                    <w:tc>
                      <w:tcPr>
                        <w:shd w:fill="ffe7f7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3A">
                        <w:pPr>
                          <w:widowControl w:val="0"/>
                          <w:jc w:val="left"/>
                          <w:rPr>
                            <w:sz w:val="16"/>
                            <w:szCs w:val="16"/>
                            <w:highlight w:val="yellow"/>
                          </w:rPr>
                        </w:pPr>
                        <w:r w:rsidDel="00000000" w:rsidR="00000000" w:rsidRPr="00000000">
                          <w:rPr>
                            <w:sz w:val="16"/>
                            <w:szCs w:val="16"/>
                            <w:highlight w:val="yellow"/>
                            <w:rtl w:val="0"/>
                          </w:rPr>
                          <w:t xml:space="preserve">Sobre expresión inhibe a SRY </w:t>
                        </w:r>
                      </w:p>
                      <w:p w:rsidR="00000000" w:rsidDel="00000000" w:rsidP="00000000" w:rsidRDefault="00000000" w:rsidRPr="00000000" w14:paraId="0000003B">
                        <w:pPr>
                          <w:widowControl w:val="0"/>
                          <w:jc w:val="left"/>
                          <w:rPr>
                            <w:sz w:val="16"/>
                            <w:szCs w:val="16"/>
                          </w:rPr>
                        </w:pPr>
                        <w:r w:rsidDel="00000000" w:rsidR="00000000" w:rsidRPr="00000000">
                          <w:rPr>
                            <w:b w:val="1"/>
                            <w:sz w:val="16"/>
                            <w:szCs w:val="16"/>
                            <w:rtl w:val="0"/>
                          </w:rPr>
                          <w:t xml:space="preserve">Mutaciones →</w:t>
                        </w:r>
                        <w:r w:rsidDel="00000000" w:rsidR="00000000" w:rsidRPr="00000000">
                          <w:rPr>
                            <w:sz w:val="16"/>
                            <w:szCs w:val="16"/>
                            <w:rtl w:val="0"/>
                          </w:rPr>
                          <w:t xml:space="preserve"> Hipoplasia suprarrenal precoz con hipogonadismo hipogonadotrópico </w:t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3C">
                  <w:pPr>
                    <w:widowControl w:val="0"/>
                    <w:jc w:val="left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20"/>
        <w:gridCol w:w="4820"/>
        <w:tblGridChange w:id="0">
          <w:tblGrid>
            <w:gridCol w:w="4820"/>
            <w:gridCol w:w="4820"/>
          </w:tblGrid>
        </w:tblGridChange>
      </w:tblGrid>
      <w:tr>
        <w:trPr>
          <w:cantSplit w:val="0"/>
          <w:trHeight w:val="343.1799999999999" w:hRule="atLeast"/>
          <w:tblHeader w:val="0"/>
        </w:trPr>
        <w:tc>
          <w:tcPr>
            <w:gridSpan w:val="2"/>
            <w:shd w:fill="e3ff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ETAPAS DE LA DIFERENCIACIÓN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462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620"/>
              <w:tblGridChange w:id="0">
                <w:tblGrid>
                  <w:gridCol w:w="46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351c75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3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b w:val="1"/>
                      <w:color w:val="ffffff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color w:val="ffffff"/>
                      <w:sz w:val="20"/>
                      <w:szCs w:val="20"/>
                      <w:rtl w:val="0"/>
                    </w:rPr>
                    <w:t xml:space="preserve">3. SEXO FENOTIPICO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4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8"/>
                      <w:szCs w:val="18"/>
                      <w:shd w:fill="f5eeff" w:val="clear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shd w:fill="f5eeff" w:val="clear"/>
                      <w:rtl w:val="0"/>
                    </w:rPr>
                    <w:t xml:space="preserve">Diferenciación de conductos internos y genitales externos del embrión que inicia en  </w:t>
                  </w:r>
                  <w:r w:rsidDel="00000000" w:rsidR="00000000" w:rsidRPr="00000000">
                    <w:rPr>
                      <w:b w:val="1"/>
                      <w:sz w:val="18"/>
                      <w:szCs w:val="18"/>
                      <w:shd w:fill="f5eeff" w:val="clear"/>
                      <w:rtl w:val="0"/>
                    </w:rPr>
                    <w:t xml:space="preserve">7 sem </w:t>
                  </w:r>
                </w:p>
                <w:p w:rsidR="00000000" w:rsidDel="00000000" w:rsidP="00000000" w:rsidRDefault="00000000" w:rsidRPr="00000000" w14:paraId="00000045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6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Depende del sexo cromosomico y gonadal:</w:t>
                  </w:r>
                </w:p>
                <w:p w:rsidR="00000000" w:rsidDel="00000000" w:rsidP="00000000" w:rsidRDefault="00000000" w:rsidRPr="00000000" w14:paraId="00000047">
                  <w:pPr>
                    <w:keepNext w:val="0"/>
                    <w:keepLines w:val="0"/>
                    <w:widowControl w:val="0"/>
                    <w:numPr>
                      <w:ilvl w:val="0"/>
                      <w:numId w:val="10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XY → Tendrá testiculo y produccion de </w:t>
                  </w:r>
                  <w:r w:rsidDel="00000000" w:rsidR="00000000" w:rsidRPr="00000000">
                    <w:rPr>
                      <w:b w:val="1"/>
                      <w:sz w:val="18"/>
                      <w:szCs w:val="18"/>
                      <w:shd w:fill="cfe2f3" w:val="clear"/>
                      <w:rtl w:val="0"/>
                    </w:rPr>
                    <w:t xml:space="preserve">hormona antimülleriana (MAH)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 en la </w:t>
                  </w:r>
                  <w:r w:rsidDel="00000000" w:rsidR="00000000" w:rsidRPr="00000000">
                    <w:rPr>
                      <w:b w:val="1"/>
                      <w:sz w:val="18"/>
                      <w:szCs w:val="18"/>
                      <w:shd w:fill="f5eeff" w:val="clear"/>
                      <w:rtl w:val="0"/>
                    </w:rPr>
                    <w:t xml:space="preserve">octava semana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 a partir de las células de Sertoli. </w:t>
                  </w:r>
                </w:p>
                <w:p w:rsidR="00000000" w:rsidDel="00000000" w:rsidP="00000000" w:rsidRDefault="00000000" w:rsidRPr="00000000" w14:paraId="00000048">
                  <w:pPr>
                    <w:keepNext w:val="0"/>
                    <w:keepLines w:val="0"/>
                    <w:widowControl w:val="0"/>
                    <w:numPr>
                      <w:ilvl w:val="1"/>
                      <w:numId w:val="10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204.724409448819" w:right="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shd w:fill="cfe2f3" w:val="clear"/>
                      <w:rtl w:val="0"/>
                    </w:rPr>
                    <w:t xml:space="preserve">MAH → 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Involución del conducto de Müller, impidiendo así el desarrollo de las estructuras femeninas</w:t>
                  </w:r>
                </w:p>
                <w:p w:rsidR="00000000" w:rsidDel="00000000" w:rsidP="00000000" w:rsidRDefault="00000000" w:rsidRPr="00000000" w14:paraId="00000049">
                  <w:pPr>
                    <w:keepNext w:val="0"/>
                    <w:keepLines w:val="0"/>
                    <w:widowControl w:val="0"/>
                    <w:numPr>
                      <w:ilvl w:val="1"/>
                      <w:numId w:val="10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204.724409448819" w:right="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shd w:fill="d9ead3" w:val="clear"/>
                      <w:rtl w:val="0"/>
                    </w:rPr>
                    <w:t xml:space="preserve">Células de leydig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 → Testosterona, hormona que potenciará los conductos de Wolff</w:t>
                  </w:r>
                </w:p>
                <w:p w:rsidR="00000000" w:rsidDel="00000000" w:rsidP="00000000" w:rsidRDefault="00000000" w:rsidRPr="00000000" w14:paraId="0000004A">
                  <w:pPr>
                    <w:keepNext w:val="0"/>
                    <w:keepLines w:val="0"/>
                    <w:widowControl w:val="0"/>
                    <w:numPr>
                      <w:ilvl w:val="1"/>
                      <w:numId w:val="10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204.724409448819" w:right="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Conducto de Wolff 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→ Origen epidídimo, el conducto deferente y las vesículas seminales.</w:t>
                  </w:r>
                </w:p>
                <w:p w:rsidR="00000000" w:rsidDel="00000000" w:rsidP="00000000" w:rsidRDefault="00000000" w:rsidRPr="00000000" w14:paraId="0000004B">
                  <w:pPr>
                    <w:keepNext w:val="0"/>
                    <w:keepLines w:val="0"/>
                    <w:widowControl w:val="0"/>
                    <w:numPr>
                      <w:ilvl w:val="1"/>
                      <w:numId w:val="10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204.724409448819" w:right="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La enzima 5-alfa-reductasa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 es clave en este desarrollo masculino ya que al transformar la testosterona en </w:t>
                  </w:r>
                  <w:r w:rsidDel="00000000" w:rsidR="00000000" w:rsidRPr="00000000">
                    <w:rPr>
                      <w:b w:val="1"/>
                      <w:sz w:val="18"/>
                      <w:szCs w:val="18"/>
                      <w:shd w:fill="f0ffea" w:val="clear"/>
                      <w:rtl w:val="0"/>
                    </w:rPr>
                    <w:t xml:space="preserve">dihidrotestosterona (DHT)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C">
                  <w:pPr>
                    <w:keepNext w:val="0"/>
                    <w:keepLines w:val="0"/>
                    <w:widowControl w:val="0"/>
                    <w:numPr>
                      <w:ilvl w:val="2"/>
                      <w:numId w:val="10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2160" w:right="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DHT producirá el desarrollo de genitales externos. </w:t>
                  </w:r>
                </w:p>
                <w:p w:rsidR="00000000" w:rsidDel="00000000" w:rsidP="00000000" w:rsidRDefault="00000000" w:rsidRPr="00000000" w14:paraId="0000004D">
                  <w:pPr>
                    <w:keepNext w:val="0"/>
                    <w:keepLines w:val="0"/>
                    <w:widowControl w:val="0"/>
                    <w:numPr>
                      <w:ilvl w:val="1"/>
                      <w:numId w:val="10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204.724409448819" w:right="0" w:hanging="360"/>
                    <w:jc w:val="left"/>
                    <w:rPr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La acción de la testosterona y de la HAM en el varón está limitada en tiempo y espacio.</w:t>
                  </w:r>
                </w:p>
                <w:p w:rsidR="00000000" w:rsidDel="00000000" w:rsidP="00000000" w:rsidRDefault="00000000" w:rsidRPr="00000000" w14:paraId="0000004E">
                  <w:pPr>
                    <w:keepNext w:val="0"/>
                    <w:keepLines w:val="0"/>
                    <w:widowControl w:val="0"/>
                    <w:numPr>
                      <w:ilvl w:val="2"/>
                      <w:numId w:val="10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2160" w:right="0" w:hanging="360"/>
                    <w:jc w:val="left"/>
                    <w:rPr>
                      <w:sz w:val="18"/>
                      <w:szCs w:val="18"/>
                      <w:u w:val="none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Tiempo: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 receptividad tisual en los últimos días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F">
                  <w:pPr>
                    <w:keepNext w:val="0"/>
                    <w:keepLines w:val="0"/>
                    <w:widowControl w:val="0"/>
                    <w:numPr>
                      <w:ilvl w:val="2"/>
                      <w:numId w:val="10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2160" w:right="0" w:hanging="360"/>
                    <w:jc w:val="left"/>
                    <w:rPr>
                      <w:sz w:val="18"/>
                      <w:szCs w:val="18"/>
                      <w:u w:val="none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Espacio: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 acción autocrina y paracrina, por tanto el desarrollo depende de la cercanía a la gónada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0">
                  <w:pPr>
                    <w:keepNext w:val="0"/>
                    <w:keepLines w:val="0"/>
                    <w:widowControl w:val="0"/>
                    <w:numPr>
                      <w:ilvl w:val="0"/>
                      <w:numId w:val="10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hanging="360"/>
                    <w:jc w:val="left"/>
                    <w:rPr>
                      <w:sz w:val="20"/>
                      <w:szCs w:val="20"/>
                      <w:u w:val="none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shd w:fill="ffe7f7" w:val="clear"/>
                      <w:rtl w:val="0"/>
                    </w:rPr>
                    <w:t xml:space="preserve">XX →</w:t>
                  </w: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Día 60 (Sem 8) tendrá ovarios en formación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1">
                  <w:pPr>
                    <w:keepNext w:val="0"/>
                    <w:keepLines w:val="0"/>
                    <w:widowControl w:val="0"/>
                    <w:numPr>
                      <w:ilvl w:val="1"/>
                      <w:numId w:val="10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204.724409448819" w:right="0" w:hanging="360"/>
                    <w:jc w:val="left"/>
                    <w:rPr>
                      <w:sz w:val="20"/>
                      <w:szCs w:val="20"/>
                      <w:u w:val="none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shd w:fill="cfe2f3" w:val="clear"/>
                      <w:rtl w:val="0"/>
                    </w:rPr>
                    <w:t xml:space="preserve">Ausencia de células de sertoli, no se produce MAH</w:t>
                  </w: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, </w:t>
                  </w:r>
                  <w:r w:rsidDel="00000000" w:rsidR="00000000" w:rsidRPr="00000000">
                    <w:rPr>
                      <w:i w:val="1"/>
                      <w:sz w:val="20"/>
                      <w:szCs w:val="20"/>
                      <w:shd w:fill="ffe7f7" w:val="clear"/>
                      <w:rtl w:val="0"/>
                    </w:rPr>
                    <w:t xml:space="preserve">las estructuras derivadas del conducto de Müller darán lugar al </w:t>
                  </w:r>
                  <w:r w:rsidDel="00000000" w:rsidR="00000000" w:rsidRPr="00000000">
                    <w:rPr>
                      <w:b w:val="1"/>
                      <w:i w:val="1"/>
                      <w:sz w:val="20"/>
                      <w:szCs w:val="20"/>
                      <w:shd w:fill="ffe7f7" w:val="clear"/>
                      <w:rtl w:val="0"/>
                    </w:rPr>
                    <w:t xml:space="preserve">útero, las trompas y el tercio superior de la vagina</w:t>
                  </w:r>
                  <w:r w:rsidDel="00000000" w:rsidR="00000000" w:rsidRPr="00000000">
                    <w:rPr>
                      <w:i w:val="1"/>
                      <w:sz w:val="20"/>
                      <w:szCs w:val="20"/>
                      <w:shd w:fill="ffe7f7" w:val="clear"/>
                      <w:rtl w:val="0"/>
                    </w:rPr>
                    <w:t xml:space="preserve">.</w:t>
                  </w: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2">
                  <w:pPr>
                    <w:keepNext w:val="0"/>
                    <w:keepLines w:val="0"/>
                    <w:widowControl w:val="0"/>
                    <w:numPr>
                      <w:ilvl w:val="1"/>
                      <w:numId w:val="10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1204.724409448819" w:right="0" w:hanging="360"/>
                    <w:jc w:val="left"/>
                    <w:rPr>
                      <w:sz w:val="20"/>
                      <w:szCs w:val="20"/>
                      <w:u w:val="none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shd w:fill="d9ead3" w:val="clear"/>
                      <w:rtl w:val="0"/>
                    </w:rPr>
                    <w:t xml:space="preserve">No hay testosterona o DHT:</w:t>
                  </w: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 se desarrollan genitales femeninos externos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462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620"/>
              <w:tblGridChange w:id="0">
                <w:tblGrid>
                  <w:gridCol w:w="46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990000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6">
                  <w:pPr>
                    <w:widowControl w:val="0"/>
                    <w:jc w:val="center"/>
                    <w:rPr>
                      <w:b w:val="1"/>
                      <w:color w:val="ffffff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color w:val="ffffff"/>
                      <w:sz w:val="20"/>
                      <w:szCs w:val="20"/>
                      <w:rtl w:val="0"/>
                    </w:rPr>
                    <w:t xml:space="preserve">4. SEXO ADOPTADO O INDENTIFICACIÓN SEXUAL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7">
                  <w:pPr>
                    <w:widowControl w:val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Sexo social con el que un individuo se relaciona con otros, que resultarán en una identificación de género con un comportamiento típico del sexo y una dirección de interés erótico determinada que pude ser distinta a su sexo genetico, gonadal o fenotipico. </w:t>
                  </w:r>
                </w:p>
                <w:p w:rsidR="00000000" w:rsidDel="00000000" w:rsidP="00000000" w:rsidRDefault="00000000" w:rsidRPr="00000000" w14:paraId="00000058">
                  <w:pPr>
                    <w:widowControl w:val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9">
                  <w:pPr>
                    <w:widowControl w:val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Depende de:</w:t>
                  </w:r>
                </w:p>
                <w:p w:rsidR="00000000" w:rsidDel="00000000" w:rsidP="00000000" w:rsidRDefault="00000000" w:rsidRPr="00000000" w14:paraId="0000005A">
                  <w:pPr>
                    <w:widowControl w:val="0"/>
                    <w:numPr>
                      <w:ilvl w:val="0"/>
                      <w:numId w:val="2"/>
                    </w:numPr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La fases ya nombradas </w:t>
                  </w:r>
                </w:p>
                <w:p w:rsidR="00000000" w:rsidDel="00000000" w:rsidP="00000000" w:rsidRDefault="00000000" w:rsidRPr="00000000" w14:paraId="0000005B">
                  <w:pPr>
                    <w:widowControl w:val="0"/>
                    <w:numPr>
                      <w:ilvl w:val="0"/>
                      <w:numId w:val="2"/>
                    </w:numPr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Sistema limbico/Hipotalamo</w:t>
                  </w:r>
                </w:p>
                <w:p w:rsidR="00000000" w:rsidDel="00000000" w:rsidP="00000000" w:rsidRDefault="00000000" w:rsidRPr="00000000" w14:paraId="0000005C">
                  <w:pPr>
                    <w:widowControl w:val="0"/>
                    <w:numPr>
                      <w:ilvl w:val="0"/>
                      <w:numId w:val="2"/>
                    </w:numPr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Circunstancias sociales</w:t>
                  </w:r>
                </w:p>
                <w:p w:rsidR="00000000" w:rsidDel="00000000" w:rsidP="00000000" w:rsidRDefault="00000000" w:rsidRPr="00000000" w14:paraId="0000005D">
                  <w:pPr>
                    <w:widowControl w:val="0"/>
                    <w:numPr>
                      <w:ilvl w:val="0"/>
                      <w:numId w:val="2"/>
                    </w:numPr>
                    <w:ind w:left="720" w:hanging="36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Dinámica familiar</w:t>
                  </w:r>
                </w:p>
                <w:p w:rsidR="00000000" w:rsidDel="00000000" w:rsidP="00000000" w:rsidRDefault="00000000" w:rsidRPr="00000000" w14:paraId="0000005E">
                  <w:pPr>
                    <w:widowControl w:val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F">
                  <w:pPr>
                    <w:widowControl w:val="0"/>
                    <w:jc w:val="left"/>
                    <w:rPr>
                      <w:b w:val="1"/>
                      <w:sz w:val="18"/>
                      <w:szCs w:val="18"/>
                      <w:shd w:fill="fff2cc" w:val="clear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shd w:fill="fff2cc" w:val="clear"/>
                      <w:rtl w:val="0"/>
                    </w:rPr>
                    <w:t xml:space="preserve">En colombia se incluye casos de DISFORIA DE GÉNERO</w:t>
                  </w:r>
                </w:p>
                <w:p w:rsidR="00000000" w:rsidDel="00000000" w:rsidP="00000000" w:rsidRDefault="00000000" w:rsidRPr="00000000" w14:paraId="00000060">
                  <w:pPr>
                    <w:widowControl w:val="0"/>
                    <w:jc w:val="left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​​</w:t>
                  </w:r>
                  <w:r w:rsidDel="00000000" w:rsidR="00000000" w:rsidRPr="00000000">
                    <w:rPr>
                      <w:sz w:val="18"/>
                      <w:szCs w:val="18"/>
                    </w:rPr>
                    <w:drawing>
                      <wp:inline distB="114300" distT="114300" distL="114300" distR="114300">
                        <wp:extent cx="2771775" cy="1485900"/>
                        <wp:effectExtent b="0" l="0" r="0" t="0"/>
                        <wp:docPr id="4" name="image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.png"/>
                                <pic:cNvPicPr preferRelativeResize="0"/>
                              </pic:nvPicPr>
                              <pic:blipFill>
                                <a:blip r:embed="rId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71775" cy="14859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_________________________________________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2745"/>
        <w:gridCol w:w="2505"/>
        <w:gridCol w:w="2400"/>
        <w:tblGridChange w:id="0">
          <w:tblGrid>
            <w:gridCol w:w="1950"/>
            <w:gridCol w:w="2745"/>
            <w:gridCol w:w="2505"/>
            <w:gridCol w:w="2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DEFINICIÓN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CAUSAS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EXAMEN FÍSICO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Intersexualidad 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46 XX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Resultado de un feto femenino tenga exceso de hormonas masculinas antes de su nacimiento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4.3307086614169" w:right="0" w:hanging="36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Hiperplasia suprarrenal congénita (Pedir electrolitos séricos) 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4.3307086614169" w:right="0" w:hanging="36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Consumo materno de hormonas (Anticonceptivos) 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4.3307086614169" w:right="0" w:hanging="36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Tumores productores de testosterona, entre los cuales los más comunes son los tumores ováricos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4.3307086614169" w:right="0" w:hanging="36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Deficiencia de aromatasa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Labios mayores se fusionan (Escroto) y  forman un clitorix de mayor tamaño. 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Pedir ECO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Intersexualidad </w:t>
            </w:r>
          </w:p>
          <w:p w:rsidR="00000000" w:rsidDel="00000000" w:rsidP="00000000" w:rsidRDefault="00000000" w:rsidRPr="00000000" w14:paraId="0000007C">
            <w:pPr>
              <w:widowControl w:val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46 XY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Resultado de un feto masculino que tenga exceso de hormona femenina o mala producción masculina antes de nacer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numPr>
                <w:ilvl w:val="0"/>
                <w:numId w:val="8"/>
              </w:numPr>
              <w:ind w:left="354.3307086614169" w:hanging="36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Insensibilidad periférica </w:t>
            </w:r>
          </w:p>
          <w:p w:rsidR="00000000" w:rsidDel="00000000" w:rsidP="00000000" w:rsidRDefault="00000000" w:rsidRPr="00000000" w14:paraId="0000007F">
            <w:pPr>
              <w:widowControl w:val="0"/>
              <w:numPr>
                <w:ilvl w:val="0"/>
                <w:numId w:val="8"/>
              </w:numPr>
              <w:ind w:left="354.3307086614169" w:hanging="36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Problemas con la formación de testosterona</w:t>
            </w:r>
          </w:p>
          <w:p w:rsidR="00000000" w:rsidDel="00000000" w:rsidP="00000000" w:rsidRDefault="00000000" w:rsidRPr="00000000" w14:paraId="00000080">
            <w:pPr>
              <w:widowControl w:val="0"/>
              <w:numPr>
                <w:ilvl w:val="0"/>
                <w:numId w:val="8"/>
              </w:numPr>
              <w:ind w:left="354.3307086614169" w:hanging="360"/>
              <w:jc w:val="left"/>
              <w:rPr>
                <w:sz w:val="16"/>
                <w:szCs w:val="16"/>
                <w:u w:val="no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Anorquia congénita o testículos evanescentes </w:t>
            </w:r>
          </w:p>
          <w:p w:rsidR="00000000" w:rsidDel="00000000" w:rsidP="00000000" w:rsidRDefault="00000000" w:rsidRPr="00000000" w14:paraId="00000081">
            <w:pPr>
              <w:widowControl w:val="0"/>
              <w:ind w:lef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 presentan labios y mamás 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Internamente, los testículos pueden ser normales, estar malformados o ausentes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INTERSEXUALIDAD GONADAL VERDADERA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Hay gónadas femeninas y masculinas a la vez 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hermafroditismo verdadero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ind w:lef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Carga genética quimeras: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2 cargas en una sola persona </w:t>
            </w:r>
          </w:p>
          <w:p w:rsidR="00000000" w:rsidDel="00000000" w:rsidP="00000000" w:rsidRDefault="00000000" w:rsidRPr="00000000" w14:paraId="0000008A">
            <w:pPr>
              <w:widowControl w:val="0"/>
              <w:ind w:left="354.3307086614169" w:hanging="36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ind w:left="354.3307086614169" w:hanging="36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46 XX </w:t>
            </w:r>
          </w:p>
          <w:p w:rsidR="00000000" w:rsidDel="00000000" w:rsidP="00000000" w:rsidRDefault="00000000" w:rsidRPr="00000000" w14:paraId="0000008C">
            <w:pPr>
              <w:widowControl w:val="0"/>
              <w:ind w:left="354.3307086614169" w:hanging="36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46 XY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Genitales ambiguos 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Solo femenino 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Solo másculino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Trastornos de intersexualidad compleja: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TURNER 46 X0 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Pedir eco renal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Pubertad retrasada 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Estrabismo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ind w:lef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Carga genética XO </w:t>
            </w:r>
          </w:p>
          <w:p w:rsidR="00000000" w:rsidDel="00000000" w:rsidP="00000000" w:rsidRDefault="00000000" w:rsidRPr="00000000" w14:paraId="0000009E">
            <w:pPr>
              <w:widowControl w:val="0"/>
              <w:ind w:lef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Desarrollo neurológico y mental normal </w:t>
            </w:r>
          </w:p>
          <w:p w:rsidR="00000000" w:rsidDel="00000000" w:rsidP="00000000" w:rsidRDefault="00000000" w:rsidRPr="00000000" w14:paraId="0000009F">
            <w:pPr>
              <w:widowControl w:val="0"/>
              <w:ind w:lef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Infantilismo sexual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Talla baja 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Hipertelorismo mamario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Cubitus valgus 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Paladar ojival 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Malformaciones renales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Klinefelter  47 XXY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16"/>
                <w:szCs w:val="16"/>
                <w:u w:val="non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Pubertad retrasada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ind w:lef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Trastornos del aprendizaje</w:t>
            </w:r>
          </w:p>
          <w:p w:rsidR="00000000" w:rsidDel="00000000" w:rsidP="00000000" w:rsidRDefault="00000000" w:rsidRPr="00000000" w14:paraId="000000AA">
            <w:pPr>
              <w:widowControl w:val="0"/>
              <w:ind w:lef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Pliegue cómo down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Ginecomastia 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Infantilismo sexual (Testículos y pene pequeños) 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Talla normal 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Disfunción sexual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47 XXX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ind w:lef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No hay cambios aprendizaje, lenguaje o memoria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Aumento de la talla para la familia. 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Mayor riesgo cardiovascular </w:t>
            </w:r>
          </w:p>
        </w:tc>
      </w:tr>
    </w:tbl>
    <w:p w:rsidR="00000000" w:rsidDel="00000000" w:rsidP="00000000" w:rsidRDefault="00000000" w:rsidRPr="00000000" w14:paraId="000000B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18"/>
          <w:szCs w:val="18"/>
          <w:shd w:fill="ffe7f7" w:val="clear"/>
        </w:rPr>
      </w:pPr>
      <w:r w:rsidDel="00000000" w:rsidR="00000000" w:rsidRPr="00000000">
        <w:rPr>
          <w:b w:val="1"/>
          <w:sz w:val="18"/>
          <w:szCs w:val="18"/>
          <w:shd w:fill="ffe7f7" w:val="clear"/>
          <w:rtl w:val="0"/>
        </w:rPr>
        <w:t xml:space="preserve">EXÁMENES A PEDIR: </w:t>
      </w:r>
    </w:p>
    <w:p w:rsidR="00000000" w:rsidDel="00000000" w:rsidP="00000000" w:rsidRDefault="00000000" w:rsidRPr="00000000" w14:paraId="000000B6">
      <w:pPr>
        <w:numPr>
          <w:ilvl w:val="0"/>
          <w:numId w:val="5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Cariotipo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5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Electrolitos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5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Perfil hormonal: Estrógenos testosterona, FSH, LH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5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Ecografía Abdominal total  o Resonancia magnética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5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Endoscopia vaginal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sectPr>
      <w:footerReference r:id="rId9" w:type="default"/>
      <w:pgSz w:h="16838" w:w="11906" w:orient="portrait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atisfy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354.330708661416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04.724409448819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sz w:val="22"/>
        <w:szCs w:val="22"/>
        <w:lang w:val="es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jc w:val="center"/>
    </w:pPr>
    <w:rPr>
      <w:b w:val="1"/>
      <w:color w:val="ff990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c98ee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Satisfy" w:cs="Satisfy" w:eastAsia="Satisfy" w:hAnsi="Satisfy"/>
      <w:b w:val="1"/>
      <w:color w:val="fa26a0"/>
      <w:sz w:val="80"/>
      <w:szCs w:val="8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jc w:val="center"/>
    </w:pPr>
    <w:rPr>
      <w:b w:val="1"/>
      <w:color w:val="ff990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c98ee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Satisfy" w:cs="Satisfy" w:eastAsia="Satisfy" w:hAnsi="Satisfy"/>
      <w:b w:val="1"/>
      <w:color w:val="fa26a0"/>
      <w:sz w:val="80"/>
      <w:szCs w:val="80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b w:val="1"/>
      <w:color w:val="fa26a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</w:pPr>
    <w:rPr>
      <w:b w:val="1"/>
      <w:color w:val="fa26a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atisfy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pOrJIyGfb0KlWwNjxXSTC7Kesw==">CgMxLjA4AHIhMUFTRldUTE8zU2tCSklTajBTMXFadnlkdm1xb2lxMVFJ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