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20"/>
        <w:gridCol w:w="4820"/>
        <w:tblGridChange w:id="0">
          <w:tblGrid>
            <w:gridCol w:w="4820"/>
            <w:gridCol w:w="482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PUBERTAD PRECOZ </w:t>
            </w:r>
          </w:p>
        </w:tc>
      </w:tr>
      <w:tr>
        <w:trPr>
          <w:cantSplit w:val="0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DEFINICIÓN 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DIFERENCIA PUBERTAD ADELANTADA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Aparición de</w:t>
            </w:r>
            <w:r w:rsidDel="00000000" w:rsidR="00000000" w:rsidRPr="00000000">
              <w:rPr>
                <w:b w:val="1"/>
                <w:sz w:val="18"/>
                <w:szCs w:val="18"/>
                <w:shd w:fill="d9ead3" w:val="clear"/>
                <w:rtl w:val="0"/>
              </w:rPr>
              <w:t xml:space="preserve"> signos puberales a una edad cronológica inferior a 2,5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desviaciones estándar por debajo de la media para la población 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462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310"/>
              <w:gridCol w:w="2310"/>
              <w:tblGridChange w:id="0">
                <w:tblGrid>
                  <w:gridCol w:w="2310"/>
                  <w:gridCol w:w="231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fd7fb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8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Niñas</w:t>
                  </w:r>
                </w:p>
              </w:tc>
              <w:tc>
                <w:tcPr>
                  <w:shd w:fill="cfe8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9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Niños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A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Antes de 8 años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B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Antes de los 9 años </w:t>
                  </w:r>
                </w:p>
              </w:tc>
            </w:tr>
          </w:tbl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CONLLEVA A: 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numPr>
                <w:ilvl w:val="0"/>
                <w:numId w:val="5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b w:val="1"/>
                <w:sz w:val="18"/>
                <w:szCs w:val="18"/>
                <w:shd w:fill="d9ead3" w:val="clear"/>
                <w:rtl w:val="0"/>
              </w:rPr>
              <w:t xml:space="preserve">Cambios físicos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de la pubertad en forma temprana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numPr>
                <w:ilvl w:val="0"/>
                <w:numId w:val="5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  <w:sz w:val="18"/>
                <w:szCs w:val="18"/>
                <w:shd w:fill="d9ead3" w:val="clear"/>
              </w:rPr>
            </w:pPr>
            <w:r w:rsidDel="00000000" w:rsidR="00000000" w:rsidRPr="00000000">
              <w:rPr>
                <w:b w:val="1"/>
                <w:sz w:val="18"/>
                <w:szCs w:val="18"/>
                <w:shd w:fill="d9ead3" w:val="clear"/>
                <w:rtl w:val="0"/>
              </w:rPr>
              <w:t xml:space="preserve">Aceleración del crecimiento y maduración de la médula ósea 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numPr>
                <w:ilvl w:val="1"/>
                <w:numId w:val="5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Fusión temprana de epífisis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numPr>
                <w:ilvl w:val="1"/>
                <w:numId w:val="5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Hipotiroidismo primario ( no hay aceleración del crecimiento)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numPr>
                <w:ilvl w:val="0"/>
                <w:numId w:val="5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Impacto </w:t>
            </w:r>
            <w:r w:rsidDel="00000000" w:rsidR="00000000" w:rsidRPr="00000000">
              <w:rPr>
                <w:b w:val="1"/>
                <w:sz w:val="18"/>
                <w:szCs w:val="18"/>
                <w:shd w:fill="d9ead3" w:val="clear"/>
                <w:rtl w:val="0"/>
              </w:rPr>
              <w:t xml:space="preserve">desarrollo fisico y psicologico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del niño y su familia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shd w:fill="d0e0e3" w:val="clear"/>
                <w:rtl w:val="0"/>
              </w:rPr>
              <w:t xml:space="preserve">La presentación de los caracteres sexuales secundarios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, no es patológica pero puede producir pubertad precoz, problemas de adaptación y disminución de la talla. </w:t>
            </w:r>
          </w:p>
          <w:tbl>
            <w:tblPr>
              <w:tblStyle w:val="Table3"/>
              <w:tblW w:w="462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310"/>
              <w:gridCol w:w="2310"/>
              <w:tblGridChange w:id="0">
                <w:tblGrid>
                  <w:gridCol w:w="2310"/>
                  <w:gridCol w:w="231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fd7fb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3">
                  <w:pPr>
                    <w:widowControl w:val="0"/>
                    <w:jc w:val="center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Niñas</w:t>
                  </w:r>
                </w:p>
              </w:tc>
              <w:tc>
                <w:tcPr>
                  <w:shd w:fill="cfe8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4">
                  <w:pPr>
                    <w:widowControl w:val="0"/>
                    <w:jc w:val="center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Niños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5">
                  <w:pPr>
                    <w:widowControl w:val="0"/>
                    <w:jc w:val="center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Entre 8 - 9 años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6">
                  <w:pPr>
                    <w:widowControl w:val="0"/>
                    <w:jc w:val="center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Entre los 9 - 10 años </w:t>
                  </w:r>
                </w:p>
              </w:tc>
            </w:tr>
          </w:tbl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EPIDEMIOLOGÍA: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Incidencia 1/ 5k - 10k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 hay un compromiso SNC incidencia es 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La PP Idiopatica en niñas es más frecuente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En niños es frecuente un proceso orgánico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CLASIFICACIÓN 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VARIANTES NORMALES DEL DESARROLLO PUBERAL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456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269"/>
              <w:gridCol w:w="3291"/>
              <w:tblGridChange w:id="0">
                <w:tblGrid>
                  <w:gridCol w:w="1269"/>
                  <w:gridCol w:w="329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d9ead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3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Central</w:t>
                  </w:r>
                </w:p>
                <w:p w:rsidR="00000000" w:rsidDel="00000000" w:rsidP="00000000" w:rsidRDefault="00000000" w:rsidRPr="00000000" w14:paraId="00000024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PPC  - 90%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5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Dependiente de gonadotropinas</w:t>
                  </w:r>
                </w:p>
                <w:p w:rsidR="00000000" w:rsidDel="00000000" w:rsidP="00000000" w:rsidRDefault="00000000" w:rsidRPr="00000000" w14:paraId="00000026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  <w:highlight w:val="yellow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highlight w:val="yellow"/>
                      <w:rtl w:val="0"/>
                    </w:rPr>
                    <w:t xml:space="preserve">Actividad precoz del eje HHG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d9ead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7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Periférica </w:t>
                  </w:r>
                </w:p>
                <w:p w:rsidR="00000000" w:rsidDel="00000000" w:rsidP="00000000" w:rsidRDefault="00000000" w:rsidRPr="00000000" w14:paraId="00000028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PPP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9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Independiente de gonadotropinas </w:t>
                  </w:r>
                </w:p>
                <w:p w:rsidR="00000000" w:rsidDel="00000000" w:rsidP="00000000" w:rsidRDefault="00000000" w:rsidRPr="00000000" w14:paraId="0000002A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i w:val="1"/>
                      <w:sz w:val="18"/>
                      <w:szCs w:val="18"/>
                      <w:u w:val="single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highlight w:val="yellow"/>
                      <w:rtl w:val="0"/>
                    </w:rPr>
                    <w:t xml:space="preserve">Ausencia de la activación del eje </w:t>
                  </w: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por una administración </w:t>
                  </w: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exógena </w:t>
                  </w: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o de la producción endógena, </w:t>
                  </w:r>
                  <w:r w:rsidDel="00000000" w:rsidR="00000000" w:rsidRPr="00000000">
                    <w:rPr>
                      <w:b w:val="1"/>
                      <w:i w:val="1"/>
                      <w:sz w:val="18"/>
                      <w:szCs w:val="18"/>
                      <w:u w:val="single"/>
                      <w:rtl w:val="0"/>
                    </w:rPr>
                    <w:t xml:space="preserve">Produce o toma estrogenos y progestagenos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d9ead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B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Mixta o combinada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C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Que la PPP cause maduración del eje HHG y el desarrollo de una PPC </w:t>
                  </w:r>
                </w:p>
              </w:tc>
            </w:tr>
          </w:tbl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numPr>
                <w:ilvl w:val="0"/>
                <w:numId w:val="2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97" w:right="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Telarquia prematura: 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97" w:right="0" w:firstLine="0"/>
              <w:jc w:val="left"/>
              <w:rPr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sz w:val="18"/>
                <w:szCs w:val="18"/>
                <w:highlight w:val="yellow"/>
                <w:rtl w:val="0"/>
              </w:rPr>
              <w:t xml:space="preserve">Desarrollo de la mama (8 - 9 años) con talla normal sin: 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Vello pubiano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Aceleración de la maduración ósea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Seguimiento a 6 meses no TTO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425.19685039370097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numPr>
                <w:ilvl w:val="0"/>
                <w:numId w:val="2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97" w:right="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Adrenarquia prematura 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97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Desarrollo del </w:t>
            </w:r>
            <w:r w:rsidDel="00000000" w:rsidR="00000000" w:rsidRPr="00000000">
              <w:rPr>
                <w:sz w:val="18"/>
                <w:szCs w:val="18"/>
                <w:highlight w:val="yellow"/>
                <w:rtl w:val="0"/>
              </w:rPr>
              <w:t xml:space="preserve">vello pubiano, axilar o ambos antes de los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shd w:fill="ffd7fb" w:val="clear"/>
                <w:rtl w:val="0"/>
              </w:rPr>
              <w:t xml:space="preserve">8 años en niñas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y </w:t>
            </w:r>
            <w:r w:rsidDel="00000000" w:rsidR="00000000" w:rsidRPr="00000000">
              <w:rPr>
                <w:sz w:val="18"/>
                <w:szCs w:val="18"/>
                <w:shd w:fill="cfe8ff" w:val="clear"/>
                <w:rtl w:val="0"/>
              </w:rPr>
              <w:t xml:space="preserve">9 años en niños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sin manifestaciones de pubertad 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numPr>
                <w:ilvl w:val="0"/>
                <w:numId w:val="5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Activación prematura de secreción androgénica adrenal  y resistencia  a la insulina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97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 TTO 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97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numPr>
                <w:ilvl w:val="0"/>
                <w:numId w:val="2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97" w:right="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Menarquia prematura: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97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highlight w:val="yellow"/>
                <w:rtl w:val="0"/>
              </w:rPr>
              <w:t xml:space="preserve">Sangrado sin signos de desarrollo puberal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y la pubertad aparece en la edad normal con ciclos menstruales regulares 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Activación parcial y transitoria del eje hipotálamo-hipofisario con aumento pulsátil durante el sueño de la FSH y LH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Los pulsos de LH son de baja amplitud pero con un patrón de frecuencia puberal.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DIFERENCIAL ABUSO SEXUAL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  <w:sz w:val="18"/>
                <w:szCs w:val="18"/>
                <w:shd w:fill="fff2cc" w:val="clear"/>
              </w:rPr>
            </w:pPr>
            <w:r w:rsidDel="00000000" w:rsidR="00000000" w:rsidRPr="00000000">
              <w:rPr>
                <w:b w:val="1"/>
                <w:sz w:val="18"/>
                <w:szCs w:val="18"/>
                <w:shd w:fill="fff2cc" w:val="clear"/>
                <w:rtl w:val="0"/>
              </w:rPr>
              <w:t xml:space="preserve">ESTRÓGENOS NUNCA MÁS 15 DÍAS PQ PUEDEN GENERAR PUBERTAD PRECOZ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ORIENTACIÓN DIAGNÓSTICA 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Pregunte: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numPr>
                <w:ilvl w:val="0"/>
                <w:numId w:val="5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¿Cuándo iniciaron los cambios?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numPr>
                <w:ilvl w:val="0"/>
                <w:numId w:val="5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¿Es una variante de la normalidad (aceleración constitucional, telarquia prematura, adrenarquia prematura, etc.) o una verdadera PP?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numPr>
                <w:ilvl w:val="0"/>
                <w:numId w:val="5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 es una PP, ¿es de origen central o periférico?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Laboratorios: 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numPr>
                <w:ilvl w:val="0"/>
                <w:numId w:val="5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Niveles séricos de </w:t>
            </w:r>
            <w:r w:rsidDel="00000000" w:rsidR="00000000" w:rsidRPr="00000000">
              <w:rPr>
                <w:sz w:val="18"/>
                <w:szCs w:val="18"/>
                <w:shd w:fill="fff2cc" w:val="clear"/>
                <w:rtl w:val="0"/>
              </w:rPr>
              <w:t xml:space="preserve">LH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y FSH, SI hay actividad se hará una RNM craneal para evaluar anatomía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numPr>
                <w:ilvl w:val="0"/>
                <w:numId w:val="5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Niveles elevados de estradiol - testosterona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numPr>
                <w:ilvl w:val="0"/>
                <w:numId w:val="5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Carpograma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numPr>
                <w:ilvl w:val="0"/>
                <w:numId w:val="5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Ecografia addomino pelvica: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numPr>
                <w:ilvl w:val="1"/>
                <w:numId w:val="5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presencia de tumores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numPr>
                <w:ilvl w:val="1"/>
                <w:numId w:val="5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Relación cuerpo/cuello &gt; 1 o presencia de línea endometrial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6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20"/>
        <w:gridCol w:w="4820"/>
        <w:tblGridChange w:id="0">
          <w:tblGrid>
            <w:gridCol w:w="4820"/>
            <w:gridCol w:w="4820"/>
          </w:tblGrid>
        </w:tblGridChange>
      </w:tblGrid>
      <w:tr>
        <w:trPr>
          <w:cantSplit w:val="0"/>
          <w:trHeight w:val="191.32" w:hRule="atLeast"/>
          <w:tblHeader w:val="0"/>
        </w:trPr>
        <w:tc>
          <w:tcPr>
            <w:gridSpan w:val="2"/>
            <w:shd w:fill="e6913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PUBERTAD PRECOZ CENTRAL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DEFINICIÓN 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CAUSAS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Inicio prematuro de la pubertad debido a la activación precoz de la hormona liberadora de gonadotropinas GnRH </w:t>
            </w:r>
          </w:p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42"/>
              </w:numPr>
              <w:ind w:left="72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ISOSEXUAL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: </w:t>
            </w:r>
            <w:r w:rsidDel="00000000" w:rsidR="00000000" w:rsidRPr="00000000">
              <w:rPr>
                <w:sz w:val="18"/>
                <w:szCs w:val="18"/>
                <w:shd w:fill="fff2cc" w:val="clear"/>
                <w:rtl w:val="0"/>
              </w:rPr>
              <w:t xml:space="preserve">Desarrollo caracteres sexuales  IGUAL A  LA NORMAL , orden normal, telarquia vello pubico crecimiento…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42"/>
              </w:numPr>
              <w:ind w:left="72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Maduración ósea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widowControl w:val="0"/>
              <w:numPr>
                <w:ilvl w:val="0"/>
                <w:numId w:val="42"/>
              </w:numPr>
              <w:ind w:left="72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Afectación de la talla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widowControl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CAMBIOS HORMONALES </w:t>
            </w:r>
          </w:p>
          <w:p w:rsidR="00000000" w:rsidDel="00000000" w:rsidP="00000000" w:rsidRDefault="00000000" w:rsidRPr="00000000" w14:paraId="0000005B">
            <w:pPr>
              <w:widowControl w:val="0"/>
              <w:numPr>
                <w:ilvl w:val="0"/>
                <w:numId w:val="37"/>
              </w:numPr>
              <w:ind w:left="72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⬆️ liberación pulsátil LH, nocturna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37"/>
              </w:numPr>
              <w:ind w:left="72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⬆️ RTA LH a la GnRH, excediendo rta FSH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37"/>
              </w:numPr>
              <w:ind w:left="72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⬆️ Estrógenos sexuales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numPr>
                <w:ilvl w:val="0"/>
                <w:numId w:val="16"/>
              </w:numPr>
              <w:ind w:left="720" w:hanging="360"/>
              <w:jc w:val="left"/>
              <w:rPr>
                <w:sz w:val="18"/>
                <w:szCs w:val="18"/>
                <w:shd w:fill="ffd7fb" w:val="clear"/>
              </w:rPr>
            </w:pPr>
            <w:r w:rsidDel="00000000" w:rsidR="00000000" w:rsidRPr="00000000">
              <w:rPr>
                <w:sz w:val="18"/>
                <w:szCs w:val="18"/>
                <w:shd w:fill="ffd7fb" w:val="clear"/>
                <w:rtl w:val="0"/>
              </w:rPr>
              <w:t xml:space="preserve">Niñas → Suele ser idiopático </w:t>
            </w:r>
          </w:p>
          <w:p w:rsidR="00000000" w:rsidDel="00000000" w:rsidP="00000000" w:rsidRDefault="00000000" w:rsidRPr="00000000" w14:paraId="0000005F">
            <w:pPr>
              <w:widowControl w:val="0"/>
              <w:ind w:left="720" w:firstLine="0"/>
              <w:jc w:val="left"/>
              <w:rPr>
                <w:sz w:val="18"/>
                <w:szCs w:val="18"/>
                <w:shd w:fill="ffd7fb" w:val="clear"/>
              </w:rPr>
            </w:pPr>
            <w:r w:rsidDel="00000000" w:rsidR="00000000" w:rsidRPr="00000000">
              <w:rPr>
                <w:sz w:val="18"/>
                <w:szCs w:val="18"/>
                <w:shd w:fill="ffd7fb" w:val="clear"/>
                <w:rtl w:val="0"/>
              </w:rPr>
              <w:t xml:space="preserve">(disruptor endocrino) </w:t>
            </w:r>
          </w:p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6"/>
              </w:numPr>
              <w:ind w:left="72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Niños → Tumor en SN,  intracraneal oculto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widowControl w:val="0"/>
              <w:numPr>
                <w:ilvl w:val="1"/>
                <w:numId w:val="16"/>
              </w:numPr>
              <w:ind w:left="144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Glioma óptico </w:t>
            </w:r>
          </w:p>
          <w:p w:rsidR="00000000" w:rsidDel="00000000" w:rsidP="00000000" w:rsidRDefault="00000000" w:rsidRPr="00000000" w14:paraId="00000062">
            <w:pPr>
              <w:widowControl w:val="0"/>
              <w:numPr>
                <w:ilvl w:val="1"/>
                <w:numId w:val="16"/>
              </w:numPr>
              <w:ind w:left="144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Astrocitoma hipotalámico </w:t>
            </w:r>
          </w:p>
          <w:p w:rsidR="00000000" w:rsidDel="00000000" w:rsidP="00000000" w:rsidRDefault="00000000" w:rsidRPr="00000000" w14:paraId="00000063">
            <w:pPr>
              <w:widowControl w:val="0"/>
              <w:numPr>
                <w:ilvl w:val="1"/>
                <w:numId w:val="16"/>
              </w:numPr>
              <w:ind w:left="144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shd w:fill="cfe8ff" w:val="clear"/>
                <w:rtl w:val="0"/>
              </w:rPr>
              <w:t xml:space="preserve">Hamartoma hipotalámico (2-28% casos de PPC):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Es la causa de PPC más frecuente en varones, TUMOR PRODUCE GnRH y está en el suelo del 3er ventrículo </w:t>
            </w:r>
          </w:p>
          <w:p w:rsidR="00000000" w:rsidDel="00000000" w:rsidP="00000000" w:rsidRDefault="00000000" w:rsidRPr="00000000" w14:paraId="00000064">
            <w:pPr>
              <w:widowControl w:val="0"/>
              <w:numPr>
                <w:ilvl w:val="2"/>
                <w:numId w:val="16"/>
              </w:numPr>
              <w:ind w:left="2160" w:hanging="36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(MASA PEDUNCULADA QUE CUELGA DEL HIPOTÁLAMO) </w:t>
            </w:r>
          </w:p>
          <w:p w:rsidR="00000000" w:rsidDel="00000000" w:rsidP="00000000" w:rsidRDefault="00000000" w:rsidRPr="00000000" w14:paraId="00000065">
            <w:pPr>
              <w:widowControl w:val="0"/>
              <w:numPr>
                <w:ilvl w:val="2"/>
                <w:numId w:val="16"/>
              </w:numPr>
              <w:ind w:left="2160" w:hanging="36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 asocia a convulsiones gelásticas (Sonrisa incomoda) </w:t>
            </w:r>
          </w:p>
          <w:p w:rsidR="00000000" w:rsidDel="00000000" w:rsidP="00000000" w:rsidRDefault="00000000" w:rsidRPr="00000000" w14:paraId="00000066">
            <w:pPr>
              <w:widowControl w:val="0"/>
              <w:numPr>
                <w:ilvl w:val="1"/>
                <w:numId w:val="16"/>
              </w:numPr>
              <w:ind w:left="144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Coriocarcinoma, disgerminoma, corioepitelioma </w:t>
            </w:r>
          </w:p>
          <w:p w:rsidR="00000000" w:rsidDel="00000000" w:rsidP="00000000" w:rsidRDefault="00000000" w:rsidRPr="00000000" w14:paraId="00000067">
            <w:pPr>
              <w:widowControl w:val="0"/>
              <w:numPr>
                <w:ilvl w:val="1"/>
                <w:numId w:val="16"/>
              </w:numPr>
              <w:ind w:left="144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Ependimoma, craneofaringioma </w:t>
            </w:r>
          </w:p>
          <w:p w:rsidR="00000000" w:rsidDel="00000000" w:rsidP="00000000" w:rsidRDefault="00000000" w:rsidRPr="00000000" w14:paraId="00000068">
            <w:pPr>
              <w:widowControl w:val="0"/>
              <w:numPr>
                <w:ilvl w:val="1"/>
                <w:numId w:val="16"/>
              </w:numPr>
              <w:ind w:left="144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Neurofibromatosis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widowControl w:val="0"/>
              <w:numPr>
                <w:ilvl w:val="1"/>
                <w:numId w:val="16"/>
              </w:numPr>
              <w:ind w:left="1440" w:hanging="360"/>
              <w:jc w:val="left"/>
              <w:rPr>
                <w:sz w:val="18"/>
                <w:szCs w:val="18"/>
                <w:shd w:fill="cfe8ff" w:val="clear"/>
              </w:rPr>
            </w:pPr>
            <w:r w:rsidDel="00000000" w:rsidR="00000000" w:rsidRPr="00000000">
              <w:rPr>
                <w:sz w:val="18"/>
                <w:szCs w:val="18"/>
                <w:shd w:fill="cfe8ff" w:val="clear"/>
                <w:rtl w:val="0"/>
              </w:rPr>
              <w:t xml:space="preserve">RADIACIÓN CRANEAL Y QUIMIO 18-72 gy </w:t>
            </w:r>
          </w:p>
          <w:p w:rsidR="00000000" w:rsidDel="00000000" w:rsidP="00000000" w:rsidRDefault="00000000" w:rsidRPr="00000000" w14:paraId="0000006A">
            <w:pPr>
              <w:widowControl w:val="0"/>
              <w:numPr>
                <w:ilvl w:val="1"/>
                <w:numId w:val="16"/>
              </w:numPr>
              <w:ind w:left="1440" w:hanging="360"/>
              <w:jc w:val="left"/>
              <w:rPr>
                <w:sz w:val="18"/>
                <w:szCs w:val="18"/>
                <w:shd w:fill="cfe8ff" w:val="clear"/>
              </w:rPr>
            </w:pPr>
            <w:r w:rsidDel="00000000" w:rsidR="00000000" w:rsidRPr="00000000">
              <w:rPr>
                <w:sz w:val="18"/>
                <w:szCs w:val="18"/>
                <w:shd w:fill="cfe8ff" w:val="clear"/>
                <w:rtl w:val="0"/>
              </w:rPr>
              <w:t xml:space="preserve">Meningitis y encefalitis </w:t>
            </w:r>
          </w:p>
          <w:p w:rsidR="00000000" w:rsidDel="00000000" w:rsidP="00000000" w:rsidRDefault="00000000" w:rsidRPr="00000000" w14:paraId="0000006B">
            <w:pPr>
              <w:widowControl w:val="0"/>
              <w:numPr>
                <w:ilvl w:val="1"/>
                <w:numId w:val="16"/>
              </w:numPr>
              <w:ind w:left="144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Asociado a PPP Inicial: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se asocia a tto de la hiperplasia suprarrenal congénita ⬆️ Estrógenos sexuales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widowControl w:val="0"/>
              <w:ind w:left="144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que estimulan el EJE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CLÍNICA 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22"/>
              </w:numPr>
              <w:ind w:left="72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Valoración auxológica: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cambios talla, peso, velocidad de crecimiento, signos de estrogenismo y clasificación tanner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widowControl w:val="0"/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22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EXPLORACIÓN FÍSICA COMPLETA: </w:t>
            </w:r>
          </w:p>
          <w:p w:rsidR="00000000" w:rsidDel="00000000" w:rsidP="00000000" w:rsidRDefault="00000000" w:rsidRPr="00000000" w14:paraId="00000072">
            <w:pPr>
              <w:widowControl w:val="0"/>
              <w:numPr>
                <w:ilvl w:val="1"/>
                <w:numId w:val="22"/>
              </w:numPr>
              <w:ind w:left="144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Testiculo &gt;2,5cm o volumen &gt;4 ml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widowControl w:val="0"/>
              <w:numPr>
                <w:ilvl w:val="1"/>
                <w:numId w:val="22"/>
              </w:numPr>
              <w:ind w:left="144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Botón mamario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widowControl w:val="0"/>
              <w:ind w:left="144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widowControl w:val="0"/>
              <w:numPr>
                <w:ilvl w:val="0"/>
                <w:numId w:val="22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Pruebas de GnRH y estrógenos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6.92" w:hRule="atLeast"/>
          <w:tblHeader w:val="0"/>
        </w:trPr>
        <w:tc>
          <w:tcPr>
            <w:gridSpan w:val="2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EXÁMENES A SOLICITAR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jc w:val="left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462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310"/>
              <w:gridCol w:w="2310"/>
              <w:tblGridChange w:id="0">
                <w:tblGrid>
                  <w:gridCol w:w="2310"/>
                  <w:gridCol w:w="231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fd7fb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A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NIÑAS</w:t>
                  </w:r>
                </w:p>
              </w:tc>
              <w:tc>
                <w:tcPr>
                  <w:shd w:fill="cfe8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B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NIÑOS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C">
                  <w:pPr>
                    <w:keepNext w:val="0"/>
                    <w:keepLines w:val="0"/>
                    <w:widowControl w:val="0"/>
                    <w:numPr>
                      <w:ilvl w:val="0"/>
                      <w:numId w:val="43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LH y FSH basal y post LHRH</w:t>
                  </w:r>
                </w:p>
                <w:p w:rsidR="00000000" w:rsidDel="00000000" w:rsidP="00000000" w:rsidRDefault="00000000" w:rsidRPr="00000000" w14:paraId="0000007D">
                  <w:pPr>
                    <w:keepNext w:val="0"/>
                    <w:keepLines w:val="0"/>
                    <w:widowControl w:val="0"/>
                    <w:numPr>
                      <w:ilvl w:val="0"/>
                      <w:numId w:val="43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Exámenes hormonales: Estradiol</w:t>
                  </w:r>
                </w:p>
                <w:p w:rsidR="00000000" w:rsidDel="00000000" w:rsidP="00000000" w:rsidRDefault="00000000" w:rsidRPr="00000000" w14:paraId="0000007E">
                  <w:pPr>
                    <w:keepNext w:val="0"/>
                    <w:keepLines w:val="0"/>
                    <w:widowControl w:val="0"/>
                    <w:numPr>
                      <w:ilvl w:val="0"/>
                      <w:numId w:val="43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Ecografía pélvica transabdominal con vejiga llena:</w:t>
                  </w:r>
                  <w:r w:rsidDel="00000000" w:rsidR="00000000" w:rsidRPr="00000000">
                    <w:rPr>
                      <w:b w:val="1"/>
                      <w:sz w:val="18"/>
                      <w:szCs w:val="18"/>
                      <w:shd w:fill="fff2cc" w:val="clear"/>
                      <w:rtl w:val="0"/>
                    </w:rPr>
                    <w:t xml:space="preserve"> incluye volumen ovárico y relación cuerpo- cuello.</w:t>
                  </w: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 La ecografía pélvica en las niñas informa del tamaño y las características del útero y los ovarios o de masas tumorales.</w:t>
                  </w:r>
                </w:p>
                <w:p w:rsidR="00000000" w:rsidDel="00000000" w:rsidP="00000000" w:rsidRDefault="00000000" w:rsidRPr="00000000" w14:paraId="0000007F">
                  <w:pPr>
                    <w:keepNext w:val="0"/>
                    <w:keepLines w:val="0"/>
                    <w:widowControl w:val="0"/>
                    <w:numPr>
                      <w:ilvl w:val="0"/>
                      <w:numId w:val="43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Carpograma: En PP se espera que se encuentre aumentada la edad ósea comparado con la edad cronológica. Esta técnica es útil para valorar la evolución clínica y como control del tratamiento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0">
                  <w:pPr>
                    <w:keepNext w:val="0"/>
                    <w:keepLines w:val="0"/>
                    <w:widowControl w:val="0"/>
                    <w:numPr>
                      <w:ilvl w:val="0"/>
                      <w:numId w:val="4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b w:val="1"/>
                      <w:sz w:val="18"/>
                      <w:szCs w:val="18"/>
                      <w:highlight w:val="yellow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highlight w:val="yellow"/>
                      <w:rtl w:val="0"/>
                    </w:rPr>
                    <w:t xml:space="preserve">Gold standard → LH y FSH basal y post de agonistas de GnRH </w:t>
                  </w:r>
                </w:p>
                <w:p w:rsidR="00000000" w:rsidDel="00000000" w:rsidP="00000000" w:rsidRDefault="00000000" w:rsidRPr="00000000" w14:paraId="00000081">
                  <w:pPr>
                    <w:keepNext w:val="0"/>
                    <w:keepLines w:val="0"/>
                    <w:widowControl w:val="0"/>
                    <w:numPr>
                      <w:ilvl w:val="1"/>
                      <w:numId w:val="4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1440" w:right="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⬆️⬆️  LH y disminuida FSH  central </w:t>
                  </w:r>
                </w:p>
                <w:p w:rsidR="00000000" w:rsidDel="00000000" w:rsidP="00000000" w:rsidRDefault="00000000" w:rsidRPr="00000000" w14:paraId="00000082">
                  <w:pPr>
                    <w:widowControl w:val="0"/>
                    <w:numPr>
                      <w:ilvl w:val="1"/>
                      <w:numId w:val="45"/>
                    </w:numPr>
                    <w:ind w:left="144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⬆️ FSH o se mantienen igual </w:t>
                  </w:r>
                </w:p>
                <w:p w:rsidR="00000000" w:rsidDel="00000000" w:rsidP="00000000" w:rsidRDefault="00000000" w:rsidRPr="00000000" w14:paraId="00000083">
                  <w:pPr>
                    <w:keepNext w:val="0"/>
                    <w:keepLines w:val="0"/>
                    <w:widowControl w:val="0"/>
                    <w:numPr>
                      <w:ilvl w:val="0"/>
                      <w:numId w:val="4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Testosterona libre </w:t>
                  </w:r>
                </w:p>
                <w:p w:rsidR="00000000" w:rsidDel="00000000" w:rsidP="00000000" w:rsidRDefault="00000000" w:rsidRPr="00000000" w14:paraId="00000084">
                  <w:pPr>
                    <w:keepNext w:val="0"/>
                    <w:keepLines w:val="0"/>
                    <w:widowControl w:val="0"/>
                    <w:numPr>
                      <w:ilvl w:val="0"/>
                      <w:numId w:val="4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RNM cerebral y alfafetoproteinas</w:t>
                  </w:r>
                </w:p>
                <w:p w:rsidR="00000000" w:rsidDel="00000000" w:rsidP="00000000" w:rsidRDefault="00000000" w:rsidRPr="00000000" w14:paraId="00000085">
                  <w:pPr>
                    <w:keepNext w:val="0"/>
                    <w:keepLines w:val="0"/>
                    <w:widowControl w:val="0"/>
                    <w:numPr>
                      <w:ilvl w:val="0"/>
                      <w:numId w:val="4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Carpograma</w:t>
                  </w:r>
                </w:p>
                <w:p w:rsidR="00000000" w:rsidDel="00000000" w:rsidP="00000000" w:rsidRDefault="00000000" w:rsidRPr="00000000" w14:paraId="00000086">
                  <w:pPr>
                    <w:keepNext w:val="0"/>
                    <w:keepLines w:val="0"/>
                    <w:widowControl w:val="0"/>
                    <w:numPr>
                      <w:ilvl w:val="0"/>
                      <w:numId w:val="4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8"/>
                      <w:szCs w:val="18"/>
                      <w:u w:val="none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TSH y T4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87">
                  <w:pPr>
                    <w:keepNext w:val="0"/>
                    <w:keepLines w:val="0"/>
                    <w:widowControl w:val="0"/>
                    <w:numPr>
                      <w:ilvl w:val="0"/>
                      <w:numId w:val="4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8"/>
                      <w:szCs w:val="18"/>
                      <w:u w:val="none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Eco testicular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88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89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8A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En la adrenarquia, telarquia prematura los niveles hormonales hi son normales. </w:t>
                  </w:r>
                </w:p>
              </w:tc>
            </w:tr>
          </w:tbl>
          <w:p w:rsidR="00000000" w:rsidDel="00000000" w:rsidP="00000000" w:rsidRDefault="00000000" w:rsidRPr="00000000" w14:paraId="0000008B">
            <w:pPr>
              <w:widowControl w:val="0"/>
              <w:jc w:val="left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TRATAMIENTO 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DATOS IMPORTANTES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numPr>
                <w:ilvl w:val="0"/>
                <w:numId w:val="9"/>
              </w:numPr>
              <w:ind w:left="72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evalúa primero la progresión puberal, ósea y pronóstico de talla final.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widowControl w:val="0"/>
              <w:numPr>
                <w:ilvl w:val="0"/>
                <w:numId w:val="9"/>
              </w:numPr>
              <w:ind w:left="72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Tratamiento → Análogos de GnRH, se da hasta alcanzar </w:t>
            </w:r>
            <w:r w:rsidDel="00000000" w:rsidR="00000000" w:rsidRPr="00000000">
              <w:rPr>
                <w:b w:val="1"/>
                <w:sz w:val="18"/>
                <w:szCs w:val="18"/>
                <w:highlight w:val="yellow"/>
                <w:rtl w:val="0"/>
              </w:rPr>
              <w:t xml:space="preserve">la edad ósea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 </w:t>
            </w:r>
            <w:r w:rsidDel="00000000" w:rsidR="00000000" w:rsidRPr="00000000">
              <w:rPr>
                <w:sz w:val="18"/>
                <w:szCs w:val="18"/>
                <w:shd w:fill="ffd7fb" w:val="clear"/>
                <w:rtl w:val="0"/>
              </w:rPr>
              <w:t xml:space="preserve">niña 12 años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y </w:t>
            </w:r>
            <w:r w:rsidDel="00000000" w:rsidR="00000000" w:rsidRPr="00000000">
              <w:rPr>
                <w:sz w:val="18"/>
                <w:szCs w:val="18"/>
                <w:shd w:fill="cfe8ff" w:val="clear"/>
                <w:rtl w:val="0"/>
              </w:rPr>
              <w:t xml:space="preserve">niño 14 años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widowControl w:val="0"/>
              <w:numPr>
                <w:ilvl w:val="0"/>
                <w:numId w:val="9"/>
              </w:numPr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Los más utilizados en el momento actual son :</w:t>
            </w:r>
          </w:p>
          <w:p w:rsidR="00000000" w:rsidDel="00000000" w:rsidP="00000000" w:rsidRDefault="00000000" w:rsidRPr="00000000" w14:paraId="00000092">
            <w:pPr>
              <w:widowControl w:val="0"/>
              <w:numPr>
                <w:ilvl w:val="1"/>
                <w:numId w:val="9"/>
              </w:numPr>
              <w:ind w:left="144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Triptorelina depot (75- 100 µg/kg) </w:t>
            </w:r>
          </w:p>
          <w:p w:rsidR="00000000" w:rsidDel="00000000" w:rsidP="00000000" w:rsidRDefault="00000000" w:rsidRPr="00000000" w14:paraId="00000093">
            <w:pPr>
              <w:widowControl w:val="0"/>
              <w:numPr>
                <w:ilvl w:val="1"/>
                <w:numId w:val="9"/>
              </w:numPr>
              <w:ind w:left="144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Leuprolide depot (90 mcg/kg)</w:t>
            </w:r>
          </w:p>
          <w:p w:rsidR="00000000" w:rsidDel="00000000" w:rsidP="00000000" w:rsidRDefault="00000000" w:rsidRPr="00000000" w14:paraId="00000094">
            <w:pPr>
              <w:widowControl w:val="0"/>
              <w:ind w:left="144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administran por vía IM o SC cada 25-28 días.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MECANISMO DE ACCIÓN →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 genera un breve estímulo de la liberación de LH - FSH, desensibiliza los receptores de GnRH, inhibiendo la secreción de LH - FSH </w:t>
            </w:r>
          </w:p>
          <w:p w:rsidR="00000000" w:rsidDel="00000000" w:rsidP="00000000" w:rsidRDefault="00000000" w:rsidRPr="00000000" w14:paraId="00000096">
            <w:pPr>
              <w:widowControl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widowControl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EFECTO ADVERSO→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 Menopausia medicamentosa y osteopenia</w:t>
            </w:r>
          </w:p>
          <w:p w:rsidR="00000000" w:rsidDel="00000000" w:rsidP="00000000" w:rsidRDefault="00000000" w:rsidRPr="00000000" w14:paraId="00000098">
            <w:pPr>
              <w:widowControl w:val="0"/>
              <w:numPr>
                <w:ilvl w:val="0"/>
                <w:numId w:val="52"/>
              </w:numPr>
              <w:ind w:left="720" w:hanging="360"/>
              <w:jc w:val="left"/>
              <w:rPr>
                <w:b w:val="1"/>
                <w:sz w:val="16"/>
                <w:szCs w:val="16"/>
                <w:shd w:fill="ffd7fb" w:val="clear"/>
              </w:rPr>
            </w:pPr>
            <w:r w:rsidDel="00000000" w:rsidR="00000000" w:rsidRPr="00000000">
              <w:rPr>
                <w:b w:val="1"/>
                <w:sz w:val="16"/>
                <w:szCs w:val="16"/>
                <w:shd w:fill="ffd7fb" w:val="clear"/>
                <w:rtl w:val="0"/>
              </w:rPr>
              <w:t xml:space="preserve">Asociado se recomienda que reciban Calcio y vit D3 </w:t>
            </w:r>
          </w:p>
          <w:p w:rsidR="00000000" w:rsidDel="00000000" w:rsidP="00000000" w:rsidRDefault="00000000" w:rsidRPr="00000000" w14:paraId="00000099">
            <w:pPr>
              <w:widowControl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widowControl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Si se da en una niña cerca a los 8 años, por causa idiopática no hay consenso en el tto </w:t>
            </w:r>
          </w:p>
          <w:p w:rsidR="00000000" w:rsidDel="00000000" w:rsidP="00000000" w:rsidRDefault="00000000" w:rsidRPr="00000000" w14:paraId="0000009B">
            <w:pPr>
              <w:widowControl w:val="0"/>
              <w:jc w:val="left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b w:val="1"/>
                <w:sz w:val="16"/>
                <w:szCs w:val="16"/>
                <w:highlight w:val="yellow"/>
                <w:rtl w:val="0"/>
              </w:rPr>
              <w:t xml:space="preserve">No tto</w:t>
            </w: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 → Talla baja, menopausia precoz, embarazo adolescente y afectación psicológica, riesgo de osteopenia  </w:t>
            </w:r>
          </w:p>
        </w:tc>
      </w:tr>
    </w:tbl>
    <w:p w:rsidR="00000000" w:rsidDel="00000000" w:rsidP="00000000" w:rsidRDefault="00000000" w:rsidRPr="00000000" w14:paraId="0000009C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6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51.999999999999"/>
        <w:gridCol w:w="4848.000000000001"/>
        <w:tblGridChange w:id="0">
          <w:tblGrid>
            <w:gridCol w:w="4751.999999999999"/>
            <w:gridCol w:w="4848.000000000001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PUBERTAD PRECOZ PERIFÉRICA</w:t>
            </w:r>
          </w:p>
        </w:tc>
      </w:tr>
      <w:tr>
        <w:trPr>
          <w:cantSplit w:val="0"/>
          <w:tblHeader w:val="0"/>
        </w:trPr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DEFINICIÓN 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CAUSAS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jc w:val="left"/>
              <w:rPr>
                <w:b w:val="1"/>
                <w:sz w:val="18"/>
                <w:szCs w:val="18"/>
                <w:shd w:fill="fff2cc" w:val="clear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Aparición de los caracteres sexuales secundarios sin activación del EJE HHG, Puede ser de desarrollo ISOSEXUAL O </w:t>
            </w:r>
            <w:r w:rsidDel="00000000" w:rsidR="00000000" w:rsidRPr="00000000">
              <w:rPr>
                <w:b w:val="1"/>
                <w:sz w:val="18"/>
                <w:szCs w:val="18"/>
                <w:shd w:fill="fff2cc" w:val="clear"/>
                <w:rtl w:val="0"/>
              </w:rPr>
              <w:t xml:space="preserve">HETEROSEXUAL 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"/>
              <w:tblW w:w="456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380"/>
              <w:gridCol w:w="3180"/>
              <w:tblGridChange w:id="0">
                <w:tblGrid>
                  <w:gridCol w:w="1380"/>
                  <w:gridCol w:w="31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4cccc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3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Gonadal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4">
                  <w:pPr>
                    <w:keepNext w:val="0"/>
                    <w:keepLines w:val="0"/>
                    <w:widowControl w:val="0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shd w:fill="ffd7fb" w:val="clear"/>
                      <w:rtl w:val="0"/>
                    </w:rPr>
                    <w:t xml:space="preserve">Síndrome de McCune Albright:</w:t>
                  </w: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 Causa más frecuente de PPP en mujeres </w:t>
                  </w:r>
                </w:p>
                <w:p w:rsidR="00000000" w:rsidDel="00000000" w:rsidP="00000000" w:rsidRDefault="00000000" w:rsidRPr="00000000" w14:paraId="000000A5">
                  <w:pPr>
                    <w:keepNext w:val="0"/>
                    <w:keepLines w:val="0"/>
                    <w:widowControl w:val="0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shd w:fill="cfe8ff" w:val="clear"/>
                      <w:rtl w:val="0"/>
                    </w:rPr>
                    <w:t xml:space="preserve">Mutaciones activadoras del receptor de LH </w:t>
                  </w: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(testotoxicosis): Causa más frecuente de PPP en hombres</w:t>
                  </w:r>
                </w:p>
                <w:p w:rsidR="00000000" w:rsidDel="00000000" w:rsidP="00000000" w:rsidRDefault="00000000" w:rsidRPr="00000000" w14:paraId="000000A6">
                  <w:pPr>
                    <w:keepNext w:val="0"/>
                    <w:keepLines w:val="0"/>
                    <w:widowControl w:val="0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Tumores ováricos: quistes benignos, células de la granulosa, teca, carcinoma, cistadenoma, gonadoblastoma</w:t>
                  </w:r>
                </w:p>
                <w:p w:rsidR="00000000" w:rsidDel="00000000" w:rsidP="00000000" w:rsidRDefault="00000000" w:rsidRPr="00000000" w14:paraId="000000A7">
                  <w:pPr>
                    <w:keepNext w:val="0"/>
                    <w:keepLines w:val="0"/>
                    <w:widowControl w:val="0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Tumor testicular: de células de Leydig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4cccc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8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Adrenal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9">
                  <w:pPr>
                    <w:keepNext w:val="0"/>
                    <w:keepLines w:val="0"/>
                    <w:widowControl w:val="0"/>
                    <w:numPr>
                      <w:ilvl w:val="0"/>
                      <w:numId w:val="32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Hiperplasia adrenal congénita virilizante </w:t>
                  </w:r>
                </w:p>
                <w:p w:rsidR="00000000" w:rsidDel="00000000" w:rsidP="00000000" w:rsidRDefault="00000000" w:rsidRPr="00000000" w14:paraId="000000AA">
                  <w:pPr>
                    <w:keepNext w:val="0"/>
                    <w:keepLines w:val="0"/>
                    <w:widowControl w:val="0"/>
                    <w:numPr>
                      <w:ilvl w:val="0"/>
                      <w:numId w:val="32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Adenoma, carcinoma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4cccc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B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Neoplásica productoras de hCG </w:t>
                  </w:r>
                </w:p>
                <w:p w:rsidR="00000000" w:rsidDel="00000000" w:rsidP="00000000" w:rsidRDefault="00000000" w:rsidRPr="00000000" w14:paraId="000000AC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b w:val="1"/>
                      <w:sz w:val="16"/>
                      <w:szCs w:val="16"/>
                      <w:rtl w:val="0"/>
                    </w:rPr>
                    <w:t xml:space="preserve">Hígado, SNC, gónadas, timo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D">
                  <w:pPr>
                    <w:keepNext w:val="0"/>
                    <w:keepLines w:val="0"/>
                    <w:widowControl w:val="0"/>
                    <w:numPr>
                      <w:ilvl w:val="0"/>
                      <w:numId w:val="29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Sistema nervioso central: corioepitelioma, disgerminoma, teratoma </w:t>
                  </w:r>
                </w:p>
                <w:p w:rsidR="00000000" w:rsidDel="00000000" w:rsidP="00000000" w:rsidRDefault="00000000" w:rsidRPr="00000000" w14:paraId="000000AE">
                  <w:pPr>
                    <w:keepNext w:val="0"/>
                    <w:keepLines w:val="0"/>
                    <w:widowControl w:val="0"/>
                    <w:numPr>
                      <w:ilvl w:val="0"/>
                      <w:numId w:val="29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Otros: coriocarcinoma, hepatoma, teratoma, Timoma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4cccc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F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OTROS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0">
                  <w:pPr>
                    <w:keepNext w:val="0"/>
                    <w:keepLines w:val="0"/>
                    <w:widowControl w:val="0"/>
                    <w:numPr>
                      <w:ilvl w:val="0"/>
                      <w:numId w:val="14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Hipotiroidismo primario </w:t>
                  </w:r>
                </w:p>
                <w:p w:rsidR="00000000" w:rsidDel="00000000" w:rsidP="00000000" w:rsidRDefault="00000000" w:rsidRPr="00000000" w14:paraId="000000B1">
                  <w:pPr>
                    <w:keepNext w:val="0"/>
                    <w:keepLines w:val="0"/>
                    <w:widowControl w:val="0"/>
                    <w:numPr>
                      <w:ilvl w:val="0"/>
                      <w:numId w:val="14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Iatrogenia </w:t>
                  </w:r>
                </w:p>
              </w:tc>
            </w:tr>
          </w:tbl>
          <w:p w:rsidR="00000000" w:rsidDel="00000000" w:rsidP="00000000" w:rsidRDefault="00000000" w:rsidRPr="00000000" w14:paraId="000000B2">
            <w:pPr>
              <w:widowControl w:val="0"/>
              <w:jc w:val="left"/>
              <w:rPr>
                <w:b w:val="1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TRATAMIENTO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numPr>
                <w:ilvl w:val="0"/>
                <w:numId w:val="1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Es etiológico  o quirúrgico.</w:t>
            </w:r>
          </w:p>
          <w:p w:rsidR="00000000" w:rsidDel="00000000" w:rsidP="00000000" w:rsidRDefault="00000000" w:rsidRPr="00000000" w14:paraId="000000B6">
            <w:pPr>
              <w:widowControl w:val="0"/>
              <w:numPr>
                <w:ilvl w:val="1"/>
                <w:numId w:val="1"/>
              </w:numPr>
              <w:ind w:left="144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Hidrocortisona en la hiperplasia suprarrenal congénita, quimioterapia en los suprarrenal o más malignos metastásico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widowControl w:val="0"/>
              <w:numPr>
                <w:ilvl w:val="1"/>
                <w:numId w:val="1"/>
              </w:numPr>
              <w:ind w:left="144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extirpación del tumor ovárico, testicular, suprarrenal o productor de HCG)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widowControl w:val="0"/>
              <w:numPr>
                <w:ilvl w:val="0"/>
                <w:numId w:val="1"/>
              </w:numPr>
              <w:ind w:left="72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En el resto de los casos se usan fármacos que inhiben directamente la producción de ES o su acción sobre los órganos diana (No es tan eficaz) 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widowControl w:val="0"/>
              <w:numPr>
                <w:ilvl w:val="1"/>
                <w:numId w:val="1"/>
              </w:numPr>
              <w:ind w:left="144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ketoconazol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widowControl w:val="0"/>
              <w:numPr>
                <w:ilvl w:val="1"/>
                <w:numId w:val="1"/>
              </w:numPr>
              <w:ind w:left="144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acetato de ciproterona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widowControl w:val="0"/>
              <w:numPr>
                <w:ilvl w:val="1"/>
                <w:numId w:val="1"/>
              </w:numPr>
              <w:ind w:left="144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espironolactona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widowControl w:val="0"/>
              <w:numPr>
                <w:ilvl w:val="1"/>
                <w:numId w:val="1"/>
              </w:numPr>
              <w:ind w:left="144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flutamida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widowControl w:val="0"/>
              <w:numPr>
                <w:ilvl w:val="1"/>
                <w:numId w:val="1"/>
              </w:numPr>
              <w:ind w:left="144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testolactona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gridSpan w:val="2"/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CAUSAS DETALLADAS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"/>
              <w:tblW w:w="936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390"/>
              <w:gridCol w:w="2715"/>
              <w:gridCol w:w="3255"/>
              <w:tblGridChange w:id="0">
                <w:tblGrid>
                  <w:gridCol w:w="3390"/>
                  <w:gridCol w:w="2715"/>
                  <w:gridCol w:w="325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cfe8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2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NIÑOS </w:t>
                  </w:r>
                </w:p>
              </w:tc>
              <w:tc>
                <w:tcPr>
                  <w:shd w:fill="ffd7fb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3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NIÑAS</w:t>
                  </w:r>
                </w:p>
              </w:tc>
              <w:tc>
                <w:tcPr>
                  <w:shd w:fill="d9ead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4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AMBOS SEXOS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5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b w:val="1"/>
                      <w:sz w:val="14"/>
                      <w:szCs w:val="14"/>
                      <w:rtl w:val="0"/>
                    </w:rPr>
                    <w:t xml:space="preserve">MUTACIONES ACTIVADORAS DEL RECEPTOR DE LH O TESTOTOXICOSIS</w:t>
                  </w:r>
                  <w:r w:rsidDel="00000000" w:rsidR="00000000" w:rsidRPr="00000000">
                    <w:rPr>
                      <w:b w:val="1"/>
                      <w:sz w:val="16"/>
                      <w:szCs w:val="16"/>
                      <w:rtl w:val="0"/>
                    </w:rPr>
                    <w:t xml:space="preserve"> </w:t>
                  </w:r>
                </w:p>
                <w:p w:rsidR="00000000" w:rsidDel="00000000" w:rsidP="00000000" w:rsidRDefault="00000000" w:rsidRPr="00000000" w14:paraId="000000C6">
                  <w:pPr>
                    <w:keepNext w:val="0"/>
                    <w:keepLines w:val="0"/>
                    <w:widowControl w:val="0"/>
                    <w:numPr>
                      <w:ilvl w:val="0"/>
                      <w:numId w:val="18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Mutación del receptor de LH que activa la proteína G y por tanto se produce más AMPc, produciendo más testosterona en la células de leydig </w:t>
                  </w:r>
                </w:p>
                <w:p w:rsidR="00000000" w:rsidDel="00000000" w:rsidP="00000000" w:rsidRDefault="00000000" w:rsidRPr="00000000" w14:paraId="000000C7">
                  <w:pPr>
                    <w:keepNext w:val="0"/>
                    <w:keepLines w:val="0"/>
                    <w:widowControl w:val="0"/>
                    <w:numPr>
                      <w:ilvl w:val="0"/>
                      <w:numId w:val="18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Signos de pubertad 2 - 4 años </w:t>
                  </w:r>
                </w:p>
                <w:p w:rsidR="00000000" w:rsidDel="00000000" w:rsidP="00000000" w:rsidRDefault="00000000" w:rsidRPr="00000000" w14:paraId="000000C8">
                  <w:pPr>
                    <w:keepNext w:val="0"/>
                    <w:keepLines w:val="0"/>
                    <w:widowControl w:val="0"/>
                    <w:numPr>
                      <w:ilvl w:val="1"/>
                      <w:numId w:val="18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1440" w:right="0" w:hanging="360"/>
                    <w:jc w:val="left"/>
                    <w:rPr>
                      <w:sz w:val="16"/>
                      <w:szCs w:val="16"/>
                      <w:u w:val="none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⬆️ </w:t>
                  </w: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tamaño testiculo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C9">
                  <w:pPr>
                    <w:keepNext w:val="0"/>
                    <w:keepLines w:val="0"/>
                    <w:widowControl w:val="0"/>
                    <w:numPr>
                      <w:ilvl w:val="1"/>
                      <w:numId w:val="18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1440" w:right="0" w:hanging="360"/>
                    <w:jc w:val="left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Aceleración crecimiento </w:t>
                  </w:r>
                </w:p>
                <w:p w:rsidR="00000000" w:rsidDel="00000000" w:rsidP="00000000" w:rsidRDefault="00000000" w:rsidRPr="00000000" w14:paraId="000000CA">
                  <w:pPr>
                    <w:widowControl w:val="0"/>
                    <w:numPr>
                      <w:ilvl w:val="0"/>
                      <w:numId w:val="18"/>
                    </w:numPr>
                    <w:ind w:left="72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⬆️</w:t>
                  </w: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testosterona ⬇️ LH y FSH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B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b w:val="1"/>
                      <w:sz w:val="16"/>
                      <w:szCs w:val="16"/>
                      <w:rtl w:val="0"/>
                    </w:rPr>
                    <w:t xml:space="preserve">QUISTES OVARIO </w:t>
                  </w:r>
                </w:p>
                <w:p w:rsidR="00000000" w:rsidDel="00000000" w:rsidP="00000000" w:rsidRDefault="00000000" w:rsidRPr="00000000" w14:paraId="000000CC">
                  <w:pPr>
                    <w:keepNext w:val="0"/>
                    <w:keepLines w:val="0"/>
                    <w:widowControl w:val="0"/>
                    <w:numPr>
                      <w:ilvl w:val="0"/>
                      <w:numId w:val="4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Episodios de desarrollo mamario, sangrado vaginal y concentraciones elevadas de estradiol sérico </w:t>
                  </w:r>
                </w:p>
                <w:p w:rsidR="00000000" w:rsidDel="00000000" w:rsidP="00000000" w:rsidRDefault="00000000" w:rsidRPr="00000000" w14:paraId="000000CD">
                  <w:pPr>
                    <w:keepNext w:val="0"/>
                    <w:keepLines w:val="0"/>
                    <w:widowControl w:val="0"/>
                    <w:numPr>
                      <w:ilvl w:val="0"/>
                      <w:numId w:val="4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Si la presencia del quiste es &gt;3 meses se aleta de un tumor juvenil de células de la granulosa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E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b w:val="1"/>
                      <w:sz w:val="16"/>
                      <w:szCs w:val="16"/>
                      <w:rtl w:val="0"/>
                    </w:rPr>
                    <w:t xml:space="preserve">SÍNDROME DE McCune Albright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CF">
                  <w:pPr>
                    <w:keepNext w:val="0"/>
                    <w:keepLines w:val="0"/>
                    <w:widowControl w:val="0"/>
                    <w:numPr>
                      <w:ilvl w:val="0"/>
                      <w:numId w:val="54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425.19685039370097" w:right="0" w:hanging="360"/>
                    <w:jc w:val="left"/>
                    <w:rPr>
                      <w:sz w:val="14"/>
                      <w:szCs w:val="14"/>
                      <w:u w:val="none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Por mutaciones activadoras somáticas en el gen de la subunidad alfa de la proteína G28.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D0">
                  <w:pPr>
                    <w:widowControl w:val="0"/>
                    <w:numPr>
                      <w:ilvl w:val="0"/>
                      <w:numId w:val="54"/>
                    </w:numPr>
                    <w:ind w:left="425.19685039370097" w:hanging="360"/>
                    <w:jc w:val="left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Clínica: </w:t>
                  </w:r>
                </w:p>
                <w:p w:rsidR="00000000" w:rsidDel="00000000" w:rsidP="00000000" w:rsidRDefault="00000000" w:rsidRPr="00000000" w14:paraId="000000D1">
                  <w:pPr>
                    <w:widowControl w:val="0"/>
                    <w:numPr>
                      <w:ilvl w:val="1"/>
                      <w:numId w:val="54"/>
                    </w:numPr>
                    <w:ind w:left="992.125984251968" w:hanging="360"/>
                    <w:jc w:val="left"/>
                    <w:rPr>
                      <w:sz w:val="12"/>
                      <w:szCs w:val="12"/>
                    </w:rPr>
                  </w:pPr>
                  <w:r w:rsidDel="00000000" w:rsidR="00000000" w:rsidRPr="00000000">
                    <w:rPr>
                      <w:sz w:val="12"/>
                      <w:szCs w:val="12"/>
                      <w:rtl w:val="0"/>
                    </w:rPr>
                    <w:t xml:space="preserve">Macula hiperpigmentadas en la piel mancha café manchas </w:t>
                  </w:r>
                </w:p>
                <w:p w:rsidR="00000000" w:rsidDel="00000000" w:rsidP="00000000" w:rsidRDefault="00000000" w:rsidRPr="00000000" w14:paraId="000000D2">
                  <w:pPr>
                    <w:widowControl w:val="0"/>
                    <w:numPr>
                      <w:ilvl w:val="1"/>
                      <w:numId w:val="54"/>
                    </w:numPr>
                    <w:ind w:left="992.125984251968" w:hanging="360"/>
                    <w:jc w:val="left"/>
                    <w:rPr>
                      <w:sz w:val="12"/>
                      <w:szCs w:val="12"/>
                    </w:rPr>
                  </w:pPr>
                  <w:r w:rsidDel="00000000" w:rsidR="00000000" w:rsidRPr="00000000">
                    <w:rPr>
                      <w:sz w:val="12"/>
                      <w:szCs w:val="12"/>
                      <w:rtl w:val="0"/>
                    </w:rPr>
                    <w:t xml:space="preserve">Displasia fibrosa en espejo (Tardío) </w:t>
                  </w:r>
                </w:p>
                <w:p w:rsidR="00000000" w:rsidDel="00000000" w:rsidP="00000000" w:rsidRDefault="00000000" w:rsidRPr="00000000" w14:paraId="000000D3">
                  <w:pPr>
                    <w:widowControl w:val="0"/>
                    <w:numPr>
                      <w:ilvl w:val="1"/>
                      <w:numId w:val="54"/>
                    </w:numPr>
                    <w:ind w:left="992.125984251968" w:hanging="360"/>
                    <w:jc w:val="left"/>
                    <w:rPr>
                      <w:sz w:val="12"/>
                      <w:szCs w:val="12"/>
                    </w:rPr>
                  </w:pPr>
                  <w:r w:rsidDel="00000000" w:rsidR="00000000" w:rsidRPr="00000000">
                    <w:rPr>
                      <w:sz w:val="12"/>
                      <w:szCs w:val="12"/>
                      <w:rtl w:val="0"/>
                    </w:rPr>
                    <w:t xml:space="preserve">Pubertad precoz </w:t>
                  </w:r>
                </w:p>
                <w:p w:rsidR="00000000" w:rsidDel="00000000" w:rsidP="00000000" w:rsidRDefault="00000000" w:rsidRPr="00000000" w14:paraId="000000D4">
                  <w:pPr>
                    <w:widowControl w:val="0"/>
                    <w:numPr>
                      <w:ilvl w:val="1"/>
                      <w:numId w:val="54"/>
                    </w:numPr>
                    <w:ind w:left="992.125984251968" w:hanging="360"/>
                    <w:jc w:val="left"/>
                    <w:rPr>
                      <w:sz w:val="12"/>
                      <w:szCs w:val="12"/>
                    </w:rPr>
                  </w:pPr>
                  <w:r w:rsidDel="00000000" w:rsidR="00000000" w:rsidRPr="00000000">
                    <w:rPr>
                      <w:sz w:val="12"/>
                      <w:szCs w:val="12"/>
                      <w:rtl w:val="0"/>
                    </w:rPr>
                    <w:t xml:space="preserve">Se puede asociar hipertiroidismo, hiperadrenocorticismo secundario, gigantismo</w:t>
                  </w:r>
                </w:p>
                <w:p w:rsidR="00000000" w:rsidDel="00000000" w:rsidP="00000000" w:rsidRDefault="00000000" w:rsidRPr="00000000" w14:paraId="000000D5">
                  <w:pPr>
                    <w:widowControl w:val="0"/>
                    <w:numPr>
                      <w:ilvl w:val="1"/>
                      <w:numId w:val="54"/>
                    </w:numPr>
                    <w:ind w:left="992.125984251968" w:hanging="360"/>
                    <w:jc w:val="left"/>
                    <w:rPr>
                      <w:b w:val="1"/>
                      <w:sz w:val="12"/>
                      <w:szCs w:val="12"/>
                    </w:rPr>
                  </w:pPr>
                  <w:r w:rsidDel="00000000" w:rsidR="00000000" w:rsidRPr="00000000">
                    <w:rPr>
                      <w:b w:val="1"/>
                      <w:sz w:val="12"/>
                      <w:szCs w:val="12"/>
                      <w:rtl w:val="0"/>
                    </w:rPr>
                    <w:t xml:space="preserve">Diferenciar neurofibromatosis  </w:t>
                  </w:r>
                  <w:r w:rsidDel="00000000" w:rsidR="00000000" w:rsidRPr="00000000">
                    <w:rPr>
                      <w:sz w:val="12"/>
                      <w:szCs w:val="12"/>
                      <w:rtl w:val="0"/>
                    </w:rPr>
                    <w:t xml:space="preserve">o &gt; 19 manchas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6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b w:val="1"/>
                      <w:sz w:val="16"/>
                      <w:szCs w:val="16"/>
                      <w:rtl w:val="0"/>
                    </w:rPr>
                    <w:t xml:space="preserve">TUMORES SECRETORES DE GONADOTROPINA CORIÓNICA</w:t>
                  </w:r>
                </w:p>
                <w:p w:rsidR="00000000" w:rsidDel="00000000" w:rsidP="00000000" w:rsidRDefault="00000000" w:rsidRPr="00000000" w14:paraId="000000D7">
                  <w:pPr>
                    <w:keepNext w:val="0"/>
                    <w:keepLines w:val="0"/>
                    <w:widowControl w:val="0"/>
                    <w:numPr>
                      <w:ilvl w:val="0"/>
                      <w:numId w:val="10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2"/>
                      <w:szCs w:val="12"/>
                    </w:rPr>
                  </w:pPr>
                  <w:r w:rsidDel="00000000" w:rsidR="00000000" w:rsidRPr="00000000">
                    <w:rPr>
                      <w:sz w:val="12"/>
                      <w:szCs w:val="12"/>
                      <w:rtl w:val="0"/>
                    </w:rPr>
                    <w:t xml:space="preserve">Tumor productor de ⬆️testosterona en la células de leydig </w:t>
                  </w:r>
                </w:p>
                <w:p w:rsidR="00000000" w:rsidDel="00000000" w:rsidP="00000000" w:rsidRDefault="00000000" w:rsidRPr="00000000" w14:paraId="000000D8">
                  <w:pPr>
                    <w:keepNext w:val="0"/>
                    <w:keepLines w:val="0"/>
                    <w:widowControl w:val="0"/>
                    <w:numPr>
                      <w:ilvl w:val="0"/>
                      <w:numId w:val="10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2"/>
                      <w:szCs w:val="12"/>
                    </w:rPr>
                  </w:pPr>
                  <w:r w:rsidDel="00000000" w:rsidR="00000000" w:rsidRPr="00000000">
                    <w:rPr>
                      <w:sz w:val="12"/>
                      <w:szCs w:val="12"/>
                      <w:rtl w:val="0"/>
                    </w:rPr>
                    <w:t xml:space="preserve">Clínica: </w:t>
                  </w:r>
                </w:p>
                <w:p w:rsidR="00000000" w:rsidDel="00000000" w:rsidP="00000000" w:rsidRDefault="00000000" w:rsidRPr="00000000" w14:paraId="000000D9">
                  <w:pPr>
                    <w:keepNext w:val="0"/>
                    <w:keepLines w:val="0"/>
                    <w:widowControl w:val="0"/>
                    <w:numPr>
                      <w:ilvl w:val="1"/>
                      <w:numId w:val="10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1440" w:right="0" w:hanging="360"/>
                    <w:jc w:val="left"/>
                    <w:rPr>
                      <w:sz w:val="12"/>
                      <w:szCs w:val="12"/>
                    </w:rPr>
                  </w:pPr>
                  <w:r w:rsidDel="00000000" w:rsidR="00000000" w:rsidRPr="00000000">
                    <w:rPr>
                      <w:sz w:val="12"/>
                      <w:szCs w:val="12"/>
                      <w:rtl w:val="0"/>
                    </w:rPr>
                    <w:t xml:space="preserve">⬆️ tamaño testiculo </w:t>
                  </w:r>
                </w:p>
                <w:p w:rsidR="00000000" w:rsidDel="00000000" w:rsidP="00000000" w:rsidRDefault="00000000" w:rsidRPr="00000000" w14:paraId="000000DA">
                  <w:pPr>
                    <w:keepNext w:val="0"/>
                    <w:keepLines w:val="0"/>
                    <w:widowControl w:val="0"/>
                    <w:numPr>
                      <w:ilvl w:val="1"/>
                      <w:numId w:val="10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1440" w:right="0" w:hanging="360"/>
                    <w:jc w:val="left"/>
                    <w:rPr>
                      <w:sz w:val="12"/>
                      <w:szCs w:val="12"/>
                    </w:rPr>
                  </w:pPr>
                  <w:r w:rsidDel="00000000" w:rsidR="00000000" w:rsidRPr="00000000">
                    <w:rPr>
                      <w:sz w:val="12"/>
                      <w:szCs w:val="12"/>
                      <w:rtl w:val="0"/>
                    </w:rPr>
                    <w:t xml:space="preserve">Alfafetoproteína + </w:t>
                  </w:r>
                </w:p>
                <w:p w:rsidR="00000000" w:rsidDel="00000000" w:rsidP="00000000" w:rsidRDefault="00000000" w:rsidRPr="00000000" w14:paraId="000000DB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2"/>
                      <w:szCs w:val="12"/>
                    </w:rPr>
                  </w:pPr>
                  <w:r w:rsidDel="00000000" w:rsidR="00000000" w:rsidRPr="00000000">
                    <w:rPr>
                      <w:sz w:val="12"/>
                      <w:szCs w:val="12"/>
                      <w:rtl w:val="0"/>
                    </w:rPr>
                    <w:t xml:space="preserve">Trato el tumor se va los síntomas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C">
                  <w:pPr>
                    <w:widowControl w:val="0"/>
                    <w:jc w:val="left"/>
                    <w:rPr>
                      <w:b w:val="1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b w:val="1"/>
                      <w:sz w:val="16"/>
                      <w:szCs w:val="16"/>
                      <w:rtl w:val="0"/>
                    </w:rPr>
                    <w:t xml:space="preserve">TUMORES OVARICOS </w:t>
                  </w:r>
                </w:p>
                <w:p w:rsidR="00000000" w:rsidDel="00000000" w:rsidP="00000000" w:rsidRDefault="00000000" w:rsidRPr="00000000" w14:paraId="000000DD">
                  <w:pPr>
                    <w:widowControl w:val="0"/>
                    <w:numPr>
                      <w:ilvl w:val="0"/>
                      <w:numId w:val="24"/>
                    </w:numPr>
                    <w:ind w:left="720" w:hanging="360"/>
                    <w:jc w:val="left"/>
                    <w:rPr>
                      <w:sz w:val="12"/>
                      <w:szCs w:val="12"/>
                    </w:rPr>
                  </w:pPr>
                  <w:r w:rsidDel="00000000" w:rsidR="00000000" w:rsidRPr="00000000">
                    <w:rPr>
                      <w:sz w:val="12"/>
                      <w:szCs w:val="12"/>
                      <w:rtl w:val="0"/>
                    </w:rPr>
                    <w:t xml:space="preserve">Rápida progresión y desarrollo de mamas y genitales</w:t>
                  </w:r>
                </w:p>
                <w:p w:rsidR="00000000" w:rsidDel="00000000" w:rsidP="00000000" w:rsidRDefault="00000000" w:rsidRPr="00000000" w14:paraId="000000DE">
                  <w:pPr>
                    <w:widowControl w:val="0"/>
                    <w:numPr>
                      <w:ilvl w:val="0"/>
                      <w:numId w:val="24"/>
                    </w:numPr>
                    <w:ind w:left="720" w:hanging="360"/>
                    <w:jc w:val="left"/>
                    <w:rPr>
                      <w:sz w:val="16"/>
                      <w:szCs w:val="16"/>
                      <w:u w:val="none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⬆️</w:t>
                  </w:r>
                  <w:r w:rsidDel="00000000" w:rsidR="00000000" w:rsidRPr="00000000">
                    <w:rPr>
                      <w:sz w:val="12"/>
                      <w:szCs w:val="12"/>
                      <w:rtl w:val="0"/>
                    </w:rPr>
                    <w:t xml:space="preserve">de estrógenos y ⬇️ LH y FSH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DF">
                  <w:pPr>
                    <w:widowControl w:val="0"/>
                    <w:numPr>
                      <w:ilvl w:val="0"/>
                      <w:numId w:val="24"/>
                    </w:numPr>
                    <w:ind w:left="720" w:hanging="360"/>
                    <w:jc w:val="left"/>
                    <w:rPr>
                      <w:sz w:val="12"/>
                      <w:szCs w:val="12"/>
                    </w:rPr>
                  </w:pPr>
                  <w:r w:rsidDel="00000000" w:rsidR="00000000" w:rsidRPr="00000000">
                    <w:rPr>
                      <w:sz w:val="12"/>
                      <w:szCs w:val="12"/>
                      <w:rtl w:val="0"/>
                    </w:rPr>
                    <w:t xml:space="preserve">El más frecuente es el que deriva de la células de la teca y la granulosa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0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b w:val="1"/>
                      <w:sz w:val="14"/>
                      <w:szCs w:val="14"/>
                      <w:rtl w:val="0"/>
                    </w:rPr>
                    <w:t xml:space="preserve">Hipotirodismo primario o de Van Wik- Grumbach </w:t>
                  </w:r>
                </w:p>
                <w:p w:rsidR="00000000" w:rsidDel="00000000" w:rsidP="00000000" w:rsidRDefault="00000000" w:rsidRPr="00000000" w14:paraId="000000E1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12"/>
                      <w:szCs w:val="12"/>
                    </w:rPr>
                  </w:pPr>
                  <w:r w:rsidDel="00000000" w:rsidR="00000000" w:rsidRPr="00000000">
                    <w:rPr>
                      <w:b w:val="1"/>
                      <w:sz w:val="12"/>
                      <w:szCs w:val="12"/>
                      <w:rtl w:val="0"/>
                    </w:rPr>
                    <w:t xml:space="preserve">Triada: hipotiroidismo primario + obesidad + Pubertad precoz </w:t>
                  </w:r>
                </w:p>
                <w:p w:rsidR="00000000" w:rsidDel="00000000" w:rsidP="00000000" w:rsidRDefault="00000000" w:rsidRPr="00000000" w14:paraId="000000E2">
                  <w:pPr>
                    <w:keepNext w:val="0"/>
                    <w:keepLines w:val="0"/>
                    <w:widowControl w:val="0"/>
                    <w:numPr>
                      <w:ilvl w:val="0"/>
                      <w:numId w:val="20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2"/>
                      <w:szCs w:val="12"/>
                    </w:rPr>
                  </w:pPr>
                  <w:r w:rsidDel="00000000" w:rsidR="00000000" w:rsidRPr="00000000">
                    <w:rPr>
                      <w:sz w:val="12"/>
                      <w:szCs w:val="12"/>
                      <w:rtl w:val="0"/>
                    </w:rPr>
                    <w:t xml:space="preserve">Pubertad precoz con </w:t>
                  </w:r>
                  <w:r w:rsidDel="00000000" w:rsidR="00000000" w:rsidRPr="00000000">
                    <w:rPr>
                      <w:b w:val="1"/>
                      <w:sz w:val="12"/>
                      <w:szCs w:val="12"/>
                      <w:highlight w:val="yellow"/>
                      <w:rtl w:val="0"/>
                    </w:rPr>
                    <w:t xml:space="preserve">enlentecimiento de la velocidad de crecimiento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E3">
                  <w:pPr>
                    <w:keepNext w:val="0"/>
                    <w:keepLines w:val="0"/>
                    <w:widowControl w:val="0"/>
                    <w:numPr>
                      <w:ilvl w:val="0"/>
                      <w:numId w:val="20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2"/>
                      <w:szCs w:val="12"/>
                    </w:rPr>
                  </w:pPr>
                  <w:r w:rsidDel="00000000" w:rsidR="00000000" w:rsidRPr="00000000">
                    <w:rPr>
                      <w:sz w:val="12"/>
                      <w:szCs w:val="12"/>
                      <w:rtl w:val="0"/>
                    </w:rPr>
                    <w:t xml:space="preserve">Clínica → Galactorrea o hiperprolactinemia, pobre crecimiento segmento inferior más corto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4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b w:val="1"/>
                      <w:sz w:val="14"/>
                      <w:szCs w:val="14"/>
                      <w:rtl w:val="0"/>
                    </w:rPr>
                    <w:t xml:space="preserve">TUMORES DE LA CÉLULAS DE LEYDIG</w:t>
                  </w:r>
                </w:p>
                <w:p w:rsidR="00000000" w:rsidDel="00000000" w:rsidP="00000000" w:rsidRDefault="00000000" w:rsidRPr="00000000" w14:paraId="000000E5">
                  <w:pPr>
                    <w:keepNext w:val="0"/>
                    <w:keepLines w:val="0"/>
                    <w:widowControl w:val="0"/>
                    <w:numPr>
                      <w:ilvl w:val="0"/>
                      <w:numId w:val="36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b w:val="1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b w:val="1"/>
                      <w:sz w:val="14"/>
                      <w:szCs w:val="14"/>
                      <w:rtl w:val="0"/>
                    </w:rPr>
                    <w:t xml:space="preserve">⬆️</w:t>
                  </w:r>
                  <w:r w:rsidDel="00000000" w:rsidR="00000000" w:rsidRPr="00000000">
                    <w:rPr>
                      <w:sz w:val="12"/>
                      <w:szCs w:val="12"/>
                      <w:rtl w:val="0"/>
                    </w:rPr>
                    <w:t xml:space="preserve">testosterona en la células de leydig  y marcado crecimiento de genitales, talla, masa muscular y tono de la voz 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6">
                  <w:pPr>
                    <w:widowControl w:val="0"/>
                    <w:jc w:val="left"/>
                    <w:rPr>
                      <w:b w:val="1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b w:val="1"/>
                      <w:sz w:val="16"/>
                      <w:szCs w:val="16"/>
                      <w:rtl w:val="0"/>
                    </w:rPr>
                    <w:t xml:space="preserve">SECRETORES DE ESTRÓGENOS</w:t>
                  </w:r>
                </w:p>
                <w:p w:rsidR="00000000" w:rsidDel="00000000" w:rsidP="00000000" w:rsidRDefault="00000000" w:rsidRPr="00000000" w14:paraId="000000E7">
                  <w:pPr>
                    <w:widowControl w:val="0"/>
                    <w:jc w:val="left"/>
                    <w:rPr>
                      <w:b w:val="1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E8">
                  <w:pPr>
                    <w:widowControl w:val="0"/>
                    <w:jc w:val="left"/>
                    <w:rPr>
                      <w:b w:val="1"/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b w:val="1"/>
                      <w:sz w:val="16"/>
                      <w:szCs w:val="16"/>
                      <w:rtl w:val="0"/>
                    </w:rPr>
                    <w:t xml:space="preserve">TUMORES SECRETORES FSH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9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12"/>
                      <w:szCs w:val="12"/>
                    </w:rPr>
                  </w:pPr>
                  <w:r w:rsidDel="00000000" w:rsidR="00000000" w:rsidRPr="00000000">
                    <w:rPr>
                      <w:b w:val="1"/>
                      <w:sz w:val="12"/>
                      <w:szCs w:val="12"/>
                      <w:rtl w:val="0"/>
                    </w:rPr>
                    <w:t xml:space="preserve">Hormonas exógenas - IATROGENIA</w:t>
                  </w:r>
                </w:p>
                <w:p w:rsidR="00000000" w:rsidDel="00000000" w:rsidP="00000000" w:rsidRDefault="00000000" w:rsidRPr="00000000" w14:paraId="000000EA">
                  <w:pPr>
                    <w:keepNext w:val="0"/>
                    <w:keepLines w:val="0"/>
                    <w:widowControl w:val="0"/>
                    <w:numPr>
                      <w:ilvl w:val="0"/>
                      <w:numId w:val="48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2"/>
                      <w:szCs w:val="12"/>
                    </w:rPr>
                  </w:pPr>
                  <w:r w:rsidDel="00000000" w:rsidR="00000000" w:rsidRPr="00000000">
                    <w:rPr>
                      <w:sz w:val="12"/>
                      <w:szCs w:val="12"/>
                      <w:rtl w:val="0"/>
                    </w:rPr>
                    <w:t xml:space="preserve">Los geles o cremas de estrógenos o extractos placentarios se asocian a telarquia prematura y pubertad precoz </w:t>
                  </w:r>
                </w:p>
              </w:tc>
            </w:tr>
          </w:tbl>
          <w:p w:rsidR="00000000" w:rsidDel="00000000" w:rsidP="00000000" w:rsidRDefault="00000000" w:rsidRPr="00000000" w14:paraId="000000EB">
            <w:pPr>
              <w:widowControl w:val="0"/>
              <w:jc w:val="left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D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6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20"/>
        <w:gridCol w:w="4820"/>
        <w:tblGridChange w:id="0">
          <w:tblGrid>
            <w:gridCol w:w="4820"/>
            <w:gridCol w:w="482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fffce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PUBERTAD RETRASADA </w:t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DEFINICIÓN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EPIDEMIOLOGÍA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"/>
              <w:tblW w:w="456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389"/>
              <w:gridCol w:w="3171"/>
              <w:tblGridChange w:id="0">
                <w:tblGrid>
                  <w:gridCol w:w="1389"/>
                  <w:gridCol w:w="317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fe59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3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Pubertad retrasada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4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Se retrasa su inicio, independiente de la presencia de vello pubico </w:t>
                  </w:r>
                </w:p>
                <w:p w:rsidR="00000000" w:rsidDel="00000000" w:rsidP="00000000" w:rsidRDefault="00000000" w:rsidRPr="00000000" w14:paraId="000000F5">
                  <w:pPr>
                    <w:keepNext w:val="0"/>
                    <w:keepLines w:val="0"/>
                    <w:widowControl w:val="0"/>
                    <w:numPr>
                      <w:ilvl w:val="0"/>
                      <w:numId w:val="49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Niños → 14 años no hay crecimiento testicular </w:t>
                  </w:r>
                </w:p>
                <w:p w:rsidR="00000000" w:rsidDel="00000000" w:rsidP="00000000" w:rsidRDefault="00000000" w:rsidRPr="00000000" w14:paraId="000000F6">
                  <w:pPr>
                    <w:keepNext w:val="0"/>
                    <w:keepLines w:val="0"/>
                    <w:widowControl w:val="0"/>
                    <w:numPr>
                      <w:ilvl w:val="0"/>
                      <w:numId w:val="49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Niñas → 13 años no hay telarquia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fe59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7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Pubertad detenida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8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Se dio inicio a la pubertad pero no se completó, transcurren 4 - 5 años entre su inicio y el desarrollo gonadal o menarquia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fe59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9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Infantilismo sexual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A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La pubertad no se inicia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fe59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B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b w:val="1"/>
                      <w:sz w:val="14"/>
                      <w:szCs w:val="14"/>
                      <w:rtl w:val="0"/>
                    </w:rPr>
                    <w:t xml:space="preserve">Retraso Constitucional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C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Maduradores lentos papa fue igual </w:t>
                  </w:r>
                </w:p>
              </w:tc>
            </w:tr>
          </w:tbl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numPr>
                <w:ilvl w:val="0"/>
                <w:numId w:val="3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Es frecuente principalmente en los varones 60 - 70%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0"/>
              <w:numPr>
                <w:ilvl w:val="0"/>
                <w:numId w:val="3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La principal causa es el retraso en su inicio de etiología familiar o idiopática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0"/>
              <w:numPr>
                <w:ilvl w:val="1"/>
                <w:numId w:val="3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60% niños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numPr>
                <w:ilvl w:val="1"/>
                <w:numId w:val="3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30% niñas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numPr>
                <w:ilvl w:val="0"/>
                <w:numId w:val="3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En la niñas se debe evaluar: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numPr>
                <w:ilvl w:val="1"/>
                <w:numId w:val="3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Hipogonadismo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numPr>
                <w:ilvl w:val="1"/>
                <w:numId w:val="3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Hipergonadotropo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numPr>
                <w:ilvl w:val="1"/>
                <w:numId w:val="3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Síndrome de Turner (45 X0)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numPr>
                <w:ilvl w:val="0"/>
                <w:numId w:val="3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La patología crónica actualmente es una causa importante en ambos sexos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gridSpan w:val="2"/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ETIOPATOGENIA  GENERAL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2"/>
              <w:tblW w:w="462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310"/>
              <w:gridCol w:w="2310"/>
              <w:tblGridChange w:id="0">
                <w:tblGrid>
                  <w:gridCol w:w="2310"/>
                  <w:gridCol w:w="231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gridSpan w:val="2"/>
                  <w:shd w:fill="fff2cc" w:val="clear"/>
                </w:tcPr>
                <w:p w:rsidR="00000000" w:rsidDel="00000000" w:rsidP="00000000" w:rsidRDefault="00000000" w:rsidRPr="00000000" w14:paraId="0000010A">
                  <w:pPr>
                    <w:jc w:val="center"/>
                    <w:rPr>
                      <w:b w:val="1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b w:val="1"/>
                      <w:sz w:val="16"/>
                      <w:szCs w:val="16"/>
                      <w:rtl w:val="0"/>
                    </w:rPr>
                    <w:t xml:space="preserve">CLASIFICACIÓN ETIOLÓGICA DEL RETRASO PUBERAL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bdd7ee" w:val="clear"/>
                </w:tcPr>
                <w:p w:rsidR="00000000" w:rsidDel="00000000" w:rsidP="00000000" w:rsidRDefault="00000000" w:rsidRPr="00000000" w14:paraId="0000010C">
                  <w:pPr>
                    <w:jc w:val="center"/>
                    <w:rPr>
                      <w:b w:val="1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b w:val="1"/>
                      <w:sz w:val="16"/>
                      <w:szCs w:val="16"/>
                      <w:rtl w:val="0"/>
                    </w:rPr>
                    <w:t xml:space="preserve">HIPOGONADISMO HIPOGONADOTRÓFICO (FALLA HIPOTÁLAMO-HIPOFISIARIA)</w:t>
                  </w:r>
                </w:p>
              </w:tc>
              <w:tc>
                <w:tcPr>
                  <w:shd w:fill="bdd7ee" w:val="clear"/>
                </w:tcPr>
                <w:p w:rsidR="00000000" w:rsidDel="00000000" w:rsidP="00000000" w:rsidRDefault="00000000" w:rsidRPr="00000000" w14:paraId="0000010D">
                  <w:pPr>
                    <w:jc w:val="center"/>
                    <w:rPr>
                      <w:b w:val="1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b w:val="1"/>
                      <w:sz w:val="16"/>
                      <w:szCs w:val="16"/>
                      <w:rtl w:val="0"/>
                    </w:rPr>
                    <w:t xml:space="preserve">HIPOGONADISMO HIPERGONADOTRÓFICOS (FALLA GONADAL)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10E">
                  <w:pPr>
                    <w:spacing w:line="259" w:lineRule="auto"/>
                    <w:ind w:left="0" w:firstLine="0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0F">
                  <w:pPr>
                    <w:numPr>
                      <w:ilvl w:val="0"/>
                      <w:numId w:val="44"/>
                    </w:numPr>
                    <w:spacing w:line="259" w:lineRule="auto"/>
                    <w:ind w:left="360" w:hanging="360"/>
                    <w:rPr>
                      <w:rFonts w:ascii="Montserrat" w:cs="Montserrat" w:eastAsia="Montserrat" w:hAnsi="Montserrat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Deficiencias funcionales de gonadotrofinas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10">
                  <w:pPr>
                    <w:numPr>
                      <w:ilvl w:val="0"/>
                      <w:numId w:val="35"/>
                    </w:numPr>
                    <w:spacing w:line="259" w:lineRule="auto"/>
                    <w:ind w:left="720" w:hanging="360"/>
                    <w:rPr>
                      <w:rFonts w:ascii="Montserrat" w:cs="Montserrat" w:eastAsia="Montserrat" w:hAnsi="Montserrat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Enfermedades crónicas sistémicas y desnutrición (sínd. de malabsorción, insuf. renal, fibrosis quística, anemias, Sida, etc.).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11">
                  <w:pPr>
                    <w:numPr>
                      <w:ilvl w:val="0"/>
                      <w:numId w:val="35"/>
                    </w:numPr>
                    <w:spacing w:line="259" w:lineRule="auto"/>
                    <w:ind w:left="720" w:hanging="360"/>
                    <w:rPr>
                      <w:rFonts w:ascii="Montserrat" w:cs="Montserrat" w:eastAsia="Montserrat" w:hAnsi="Montserrat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Exceso de entrenamiento físico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12">
                  <w:pPr>
                    <w:numPr>
                      <w:ilvl w:val="0"/>
                      <w:numId w:val="35"/>
                    </w:numPr>
                    <w:spacing w:line="259" w:lineRule="auto"/>
                    <w:ind w:left="720" w:hanging="360"/>
                    <w:rPr>
                      <w:rFonts w:ascii="Montserrat" w:cs="Montserrat" w:eastAsia="Montserrat" w:hAnsi="Montserrat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Trastornos psíquicos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13">
                  <w:pPr>
                    <w:numPr>
                      <w:ilvl w:val="0"/>
                      <w:numId w:val="35"/>
                    </w:numPr>
                    <w:spacing w:line="259" w:lineRule="auto"/>
                    <w:ind w:left="720" w:hanging="360"/>
                    <w:rPr>
                      <w:rFonts w:ascii="Montserrat" w:cs="Montserrat" w:eastAsia="Montserrat" w:hAnsi="Montserrat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Anorexia nervosa y bulimia.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14">
                  <w:pPr>
                    <w:numPr>
                      <w:ilvl w:val="0"/>
                      <w:numId w:val="35"/>
                    </w:numPr>
                    <w:spacing w:line="259" w:lineRule="auto"/>
                    <w:ind w:left="720" w:hanging="360"/>
                    <w:rPr>
                      <w:rFonts w:ascii="Montserrat" w:cs="Montserrat" w:eastAsia="Montserrat" w:hAnsi="Montserrat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Obesidad mórbida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15">
                  <w:pPr>
                    <w:numPr>
                      <w:ilvl w:val="0"/>
                      <w:numId w:val="35"/>
                    </w:numPr>
                    <w:spacing w:line="259" w:lineRule="auto"/>
                    <w:ind w:left="720" w:hanging="360"/>
                    <w:rPr>
                      <w:rFonts w:ascii="Montserrat" w:cs="Montserrat" w:eastAsia="Montserrat" w:hAnsi="Montserrat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Drogas: glucocorticoides, imipramina, marihuana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16">
                  <w:pPr>
                    <w:numPr>
                      <w:ilvl w:val="0"/>
                      <w:numId w:val="35"/>
                    </w:numPr>
                    <w:spacing w:line="259" w:lineRule="auto"/>
                    <w:ind w:left="720" w:hanging="360"/>
                    <w:rPr>
                      <w:rFonts w:ascii="Montserrat" w:cs="Montserrat" w:eastAsia="Montserrat" w:hAnsi="Montserrat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Enfermedades endocrinas: Hipotiroidismo, DM, Hiperprolactinemia (drogas o tumoral), Déficit aislado de hormona de crecimiento, Hipopituitarismo (idiopático u orgánico), Cushing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17">
                  <w:pPr>
                    <w:spacing w:line="259" w:lineRule="auto"/>
                    <w:ind w:left="720" w:firstLine="0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18">
                  <w:pPr>
                    <w:numPr>
                      <w:ilvl w:val="0"/>
                      <w:numId w:val="44"/>
                    </w:numPr>
                    <w:spacing w:after="0" w:line="259" w:lineRule="auto"/>
                    <w:ind w:left="360" w:hanging="360"/>
                    <w:rPr>
                      <w:rFonts w:ascii="Montserrat" w:cs="Montserrat" w:eastAsia="Montserrat" w:hAnsi="Montserrat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Alteraciones del SNC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19">
                  <w:pPr>
                    <w:numPr>
                      <w:ilvl w:val="0"/>
                      <w:numId w:val="57"/>
                    </w:numPr>
                    <w:spacing w:line="259" w:lineRule="auto"/>
                    <w:ind w:left="708" w:hanging="360"/>
                    <w:rPr>
                      <w:rFonts w:ascii="Montserrat" w:cs="Montserrat" w:eastAsia="Montserrat" w:hAnsi="Montserrat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Trastornos del desarrollo (hidrocefalia, displasia septo-óptica)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1A">
                  <w:pPr>
                    <w:numPr>
                      <w:ilvl w:val="0"/>
                      <w:numId w:val="57"/>
                    </w:numPr>
                    <w:spacing w:line="259" w:lineRule="auto"/>
                    <w:ind w:left="708" w:hanging="360"/>
                    <w:rPr>
                      <w:rFonts w:ascii="Montserrat" w:cs="Montserrat" w:eastAsia="Montserrat" w:hAnsi="Montserrat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Tumores (craneofaringioma, germinoma, glioma, astrocitoma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1B">
                  <w:pPr>
                    <w:numPr>
                      <w:ilvl w:val="0"/>
                      <w:numId w:val="57"/>
                    </w:numPr>
                    <w:spacing w:line="259" w:lineRule="auto"/>
                    <w:ind w:left="708" w:hanging="360"/>
                    <w:rPr>
                      <w:rFonts w:ascii="Montserrat" w:cs="Montserrat" w:eastAsia="Montserrat" w:hAnsi="Montserrat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Secuelas de hipoxia, traumatismos graves, infecciones, radioterapia, quimioterapia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1C">
                  <w:pPr>
                    <w:numPr>
                      <w:ilvl w:val="0"/>
                      <w:numId w:val="57"/>
                    </w:numPr>
                    <w:spacing w:line="259" w:lineRule="auto"/>
                    <w:ind w:left="708" w:hanging="360"/>
                    <w:rPr>
                      <w:rFonts w:ascii="Montserrat" w:cs="Montserrat" w:eastAsia="Montserrat" w:hAnsi="Montserrat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Infiltraciones (histiocitosis, hemosiderosis,)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1D">
                  <w:pPr>
                    <w:spacing w:line="259" w:lineRule="auto"/>
                    <w:ind w:left="708" w:firstLine="0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1E">
                  <w:pPr>
                    <w:numPr>
                      <w:ilvl w:val="0"/>
                      <w:numId w:val="44"/>
                    </w:numPr>
                    <w:spacing w:after="0" w:line="259" w:lineRule="auto"/>
                    <w:ind w:left="360" w:hanging="360"/>
                    <w:rPr>
                      <w:rFonts w:ascii="Montserrat" w:cs="Montserrat" w:eastAsia="Montserrat" w:hAnsi="Montserrat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Déficit de gonadotropinas.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1F">
                  <w:pPr>
                    <w:ind w:left="-12" w:firstLine="0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20">
                  <w:pPr>
                    <w:numPr>
                      <w:ilvl w:val="0"/>
                      <w:numId w:val="30"/>
                    </w:numPr>
                    <w:spacing w:line="259" w:lineRule="auto"/>
                    <w:ind w:left="708" w:hanging="360"/>
                    <w:rPr>
                      <w:rFonts w:ascii="Montserrat" w:cs="Montserrat" w:eastAsia="Montserrat" w:hAnsi="Montserrat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Aislado o síndrome de Kallman (con y sin hiposmia o anosmia).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21">
                  <w:pPr>
                    <w:numPr>
                      <w:ilvl w:val="0"/>
                      <w:numId w:val="30"/>
                    </w:numPr>
                    <w:spacing w:line="259" w:lineRule="auto"/>
                    <w:ind w:left="708" w:hanging="360"/>
                    <w:rPr>
                      <w:rFonts w:ascii="Montserrat" w:cs="Montserrat" w:eastAsia="Montserrat" w:hAnsi="Montserrat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Síndromes genéticos (Prader-Willi; Laurence-Moon-Bield;)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22">
                  <w:pPr>
                    <w:numPr>
                      <w:ilvl w:val="0"/>
                      <w:numId w:val="44"/>
                    </w:numPr>
                    <w:spacing w:line="259" w:lineRule="auto"/>
                    <w:ind w:left="360" w:hanging="360"/>
                    <w:rPr>
                      <w:rFonts w:ascii="Montserrat" w:cs="Montserrat" w:eastAsia="Montserrat" w:hAnsi="Montserrat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Déficit aislado de LH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23">
                  <w:pPr>
                    <w:numPr>
                      <w:ilvl w:val="0"/>
                      <w:numId w:val="44"/>
                    </w:numPr>
                    <w:spacing w:after="160" w:line="259" w:lineRule="auto"/>
                    <w:ind w:left="360" w:hanging="360"/>
                    <w:rPr>
                      <w:rFonts w:ascii="Montserrat" w:cs="Montserrat" w:eastAsia="Montserrat" w:hAnsi="Montserrat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Déficit aislado de FSH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124">
                  <w:pPr>
                    <w:ind w:left="-12" w:firstLine="0"/>
                    <w:rPr>
                      <w:sz w:val="16"/>
                      <w:szCs w:val="16"/>
                      <w:u w:val="single"/>
                      <w:shd w:fill="ffd7fb" w:val="clear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u w:val="single"/>
                      <w:shd w:fill="ffd7fb" w:val="clear"/>
                      <w:rtl w:val="0"/>
                    </w:rPr>
                    <w:t xml:space="preserve">En mujeres</w:t>
                  </w:r>
                </w:p>
                <w:p w:rsidR="00000000" w:rsidDel="00000000" w:rsidP="00000000" w:rsidRDefault="00000000" w:rsidRPr="00000000" w14:paraId="00000125">
                  <w:pPr>
                    <w:ind w:left="-12" w:firstLine="0"/>
                    <w:rPr>
                      <w:sz w:val="16"/>
                      <w:szCs w:val="16"/>
                      <w:u w:val="singl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26">
                  <w:pPr>
                    <w:numPr>
                      <w:ilvl w:val="0"/>
                      <w:numId w:val="13"/>
                    </w:numPr>
                    <w:spacing w:line="259" w:lineRule="auto"/>
                    <w:ind w:left="360" w:hanging="360"/>
                    <w:rPr>
                      <w:rFonts w:ascii="Montserrat" w:cs="Montserrat" w:eastAsia="Montserrat" w:hAnsi="Montserrat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Síndrome de Turner y variantes.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27">
                  <w:pPr>
                    <w:numPr>
                      <w:ilvl w:val="0"/>
                      <w:numId w:val="13"/>
                    </w:numPr>
                    <w:spacing w:line="259" w:lineRule="auto"/>
                    <w:ind w:left="360" w:hanging="360"/>
                    <w:rPr>
                      <w:rFonts w:ascii="Montserrat" w:cs="Montserrat" w:eastAsia="Montserrat" w:hAnsi="Montserrat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Disgenesia gonadal Pura 46,XX o 46,XY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28">
                  <w:pPr>
                    <w:numPr>
                      <w:ilvl w:val="0"/>
                      <w:numId w:val="13"/>
                    </w:numPr>
                    <w:spacing w:line="259" w:lineRule="auto"/>
                    <w:ind w:left="360" w:hanging="360"/>
                    <w:rPr>
                      <w:rFonts w:ascii="Montserrat" w:cs="Montserrat" w:eastAsia="Montserrat" w:hAnsi="Montserrat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Secuelas de quimioterapia y radioterapia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29">
                  <w:pPr>
                    <w:numPr>
                      <w:ilvl w:val="0"/>
                      <w:numId w:val="13"/>
                    </w:numPr>
                    <w:spacing w:line="259" w:lineRule="auto"/>
                    <w:ind w:left="360" w:hanging="360"/>
                    <w:rPr>
                      <w:rFonts w:ascii="Montserrat" w:cs="Montserrat" w:eastAsia="Montserrat" w:hAnsi="Montserrat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Ooforitis autoinmune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2A">
                  <w:pPr>
                    <w:numPr>
                      <w:ilvl w:val="0"/>
                      <w:numId w:val="13"/>
                    </w:numPr>
                    <w:spacing w:line="259" w:lineRule="auto"/>
                    <w:ind w:left="360" w:hanging="360"/>
                    <w:rPr>
                      <w:rFonts w:ascii="Montserrat" w:cs="Montserrat" w:eastAsia="Montserrat" w:hAnsi="Montserrat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Galactosemia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2B">
                  <w:pPr>
                    <w:numPr>
                      <w:ilvl w:val="0"/>
                      <w:numId w:val="13"/>
                    </w:numPr>
                    <w:spacing w:line="259" w:lineRule="auto"/>
                    <w:ind w:left="360" w:hanging="360"/>
                    <w:rPr>
                      <w:rFonts w:ascii="Montserrat" w:cs="Montserrat" w:eastAsia="Montserrat" w:hAnsi="Montserrat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Mutaciones del receptor de FSH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2C">
                  <w:pPr>
                    <w:numPr>
                      <w:ilvl w:val="0"/>
                      <w:numId w:val="13"/>
                    </w:numPr>
                    <w:spacing w:after="160" w:line="259" w:lineRule="auto"/>
                    <w:ind w:left="360" w:hanging="360"/>
                    <w:rPr>
                      <w:rFonts w:ascii="Montserrat" w:cs="Montserrat" w:eastAsia="Montserrat" w:hAnsi="Montserrat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Resistencia a LH/hCG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2D">
                  <w:pPr>
                    <w:rPr>
                      <w:sz w:val="16"/>
                      <w:szCs w:val="16"/>
                      <w:u w:val="singl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2E">
                  <w:pPr>
                    <w:rPr>
                      <w:sz w:val="16"/>
                      <w:szCs w:val="16"/>
                      <w:u w:val="single"/>
                      <w:shd w:fill="cfe8ff" w:val="clear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u w:val="single"/>
                      <w:shd w:fill="cfe8ff" w:val="clear"/>
                      <w:rtl w:val="0"/>
                    </w:rPr>
                    <w:t xml:space="preserve">En varones:</w:t>
                  </w:r>
                </w:p>
                <w:p w:rsidR="00000000" w:rsidDel="00000000" w:rsidP="00000000" w:rsidRDefault="00000000" w:rsidRPr="00000000" w14:paraId="0000012F">
                  <w:pPr>
                    <w:rPr>
                      <w:sz w:val="16"/>
                      <w:szCs w:val="16"/>
                      <w:u w:val="singl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30">
                  <w:pPr>
                    <w:numPr>
                      <w:ilvl w:val="0"/>
                      <w:numId w:val="13"/>
                    </w:numPr>
                    <w:spacing w:line="259" w:lineRule="auto"/>
                    <w:ind w:left="360" w:hanging="360"/>
                    <w:rPr>
                      <w:rFonts w:ascii="Montserrat" w:cs="Montserrat" w:eastAsia="Montserrat" w:hAnsi="Montserrat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Síndrome de Klinefelter y variantes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31">
                  <w:pPr>
                    <w:numPr>
                      <w:ilvl w:val="0"/>
                      <w:numId w:val="13"/>
                    </w:numPr>
                    <w:spacing w:line="259" w:lineRule="auto"/>
                    <w:ind w:left="360" w:hanging="360"/>
                    <w:rPr>
                      <w:rFonts w:ascii="Montserrat" w:cs="Montserrat" w:eastAsia="Montserrat" w:hAnsi="Montserrat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Secuelas de quimioterapia y radioterapia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32">
                  <w:pPr>
                    <w:numPr>
                      <w:ilvl w:val="0"/>
                      <w:numId w:val="13"/>
                    </w:numPr>
                    <w:spacing w:line="259" w:lineRule="auto"/>
                    <w:ind w:left="360" w:hanging="360"/>
                    <w:rPr>
                      <w:rFonts w:ascii="Montserrat" w:cs="Montserrat" w:eastAsia="Montserrat" w:hAnsi="Montserrat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Defectos enzimáticos gonadales: 17-alfa-hidroxilasa, 17-20 desmolasa, - 17 ceto-reductasa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33">
                  <w:pPr>
                    <w:numPr>
                      <w:ilvl w:val="0"/>
                      <w:numId w:val="13"/>
                    </w:numPr>
                    <w:spacing w:line="259" w:lineRule="auto"/>
                    <w:ind w:left="360" w:hanging="360"/>
                    <w:rPr>
                      <w:rFonts w:ascii="Montserrat" w:cs="Montserrat" w:eastAsia="Montserrat" w:hAnsi="Montserrat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Aplasia germinal (Sertoli only syndrome)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34">
                  <w:pPr>
                    <w:numPr>
                      <w:ilvl w:val="0"/>
                      <w:numId w:val="13"/>
                    </w:numPr>
                    <w:spacing w:line="259" w:lineRule="auto"/>
                    <w:ind w:left="360" w:hanging="360"/>
                    <w:rPr>
                      <w:rFonts w:ascii="Montserrat" w:cs="Montserrat" w:eastAsia="Montserrat" w:hAnsi="Montserrat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Testículos evanescentes.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35">
                  <w:pPr>
                    <w:numPr>
                      <w:ilvl w:val="0"/>
                      <w:numId w:val="13"/>
                    </w:numPr>
                    <w:spacing w:line="259" w:lineRule="auto"/>
                    <w:ind w:left="360" w:hanging="360"/>
                    <w:rPr>
                      <w:rFonts w:ascii="Montserrat" w:cs="Montserrat" w:eastAsia="Montserrat" w:hAnsi="Montserrat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Criptorquidia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36">
                  <w:pPr>
                    <w:numPr>
                      <w:ilvl w:val="0"/>
                      <w:numId w:val="13"/>
                    </w:numPr>
                    <w:spacing w:after="160" w:line="259" w:lineRule="auto"/>
                    <w:ind w:left="360" w:hanging="360"/>
                    <w:rPr>
                      <w:rFonts w:ascii="Montserrat" w:cs="Montserrat" w:eastAsia="Montserrat" w:hAnsi="Montserrat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Resistencia a LH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gridSpan w:val="2"/>
            <w:shd w:fill="fffce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PUBERTAD RETRASADA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ORIENTACIÓN DIAGNÓSTICA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TRATAMIENTO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Evaluación historia clínica con examen físico completo </w:t>
            </w:r>
          </w:p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Descarte enfermedades crónicas o secuelas de injuria sobre SNC </w:t>
            </w:r>
          </w:p>
          <w:p w:rsidR="00000000" w:rsidDel="00000000" w:rsidP="00000000" w:rsidRDefault="00000000" w:rsidRPr="00000000" w14:paraId="0000013F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Evalúe la velocidad de crecimiento conocer edad de menarquia de la madre, estirón puberal del padre y de hermanos, historia familiar de retraso puberal y/o infertilidad, hiposmia o anosmia.</w:t>
            </w:r>
          </w:p>
          <w:p w:rsidR="00000000" w:rsidDel="00000000" w:rsidP="00000000" w:rsidRDefault="00000000" w:rsidRPr="00000000" w14:paraId="00000140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Evalúe la curva de crecimiento y peso: descarte síndromes malnutrición, enfermedades crónica, hipotirodismo o síndromes de incremento del peso para la talla.</w:t>
            </w:r>
          </w:p>
          <w:p w:rsidR="00000000" w:rsidDel="00000000" w:rsidP="00000000" w:rsidRDefault="00000000" w:rsidRPr="00000000" w14:paraId="00000141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Evalúe IMC y segmentos corporales</w:t>
            </w:r>
          </w:p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SOLICITE: </w:t>
            </w:r>
          </w:p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0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Cuadro hematico hemograma y bioquímica básica</w:t>
            </w:r>
          </w:p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0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Marcadores de enfermedad celíaca, </w:t>
            </w:r>
          </w:p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0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TSH, T4 libre</w:t>
            </w:r>
          </w:p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0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Prolactina y marcadores de deficiencia de GH </w:t>
            </w:r>
          </w:p>
          <w:p w:rsidR="00000000" w:rsidDel="00000000" w:rsidP="00000000" w:rsidRDefault="00000000" w:rsidRPr="00000000" w14:paraId="00000148">
            <w:pPr>
              <w:keepNext w:val="0"/>
              <w:keepLines w:val="0"/>
              <w:widowControl w:val="0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La sospecha de una deficiencia de GH puede obligar a realizar tests de GH precedidos de la administración de ES</w:t>
            </w:r>
          </w:p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0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Cariotipo solo a niñas con talla baja </w:t>
            </w:r>
          </w:p>
          <w:p w:rsidR="00000000" w:rsidDel="00000000" w:rsidP="00000000" w:rsidRDefault="00000000" w:rsidRPr="00000000" w14:paraId="0000014A">
            <w:pPr>
              <w:spacing w:after="160" w:line="259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Nova Cond Light" w:cs="Arial Nova Cond Light" w:eastAsia="Arial Nova Cond Light" w:hAnsi="Arial Nova Cond Light"/>
              </w:rPr>
              <w:drawing>
                <wp:inline distB="0" distT="0" distL="0" distR="0">
                  <wp:extent cx="2914740" cy="1832679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2218" t="4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740" cy="183267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Indicaciones de tratamiento a un niño con RCCP: </w:t>
            </w:r>
          </w:p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0"/>
              <w:numPr>
                <w:ilvl w:val="0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Cuando le afecta psicológicamente al niño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D">
            <w:pPr>
              <w:keepNext w:val="0"/>
              <w:keepLines w:val="0"/>
              <w:widowControl w:val="0"/>
              <w:numPr>
                <w:ilvl w:val="0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Cuando la edad ósea es menor de 11 años en el programa.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 no hay desarrollo genital o no se da el estirón aún teniendo el desarrollo genital </w:t>
            </w:r>
          </w:p>
          <w:tbl>
            <w:tblPr>
              <w:tblStyle w:val="Table13"/>
              <w:tblW w:w="462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310"/>
              <w:gridCol w:w="2310"/>
              <w:tblGridChange w:id="0">
                <w:tblGrid>
                  <w:gridCol w:w="2310"/>
                  <w:gridCol w:w="231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cfe8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F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NIÑOS</w:t>
                  </w:r>
                </w:p>
              </w:tc>
              <w:tc>
                <w:tcPr>
                  <w:shd w:fill="ffd7fb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0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NIÑAS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1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Ésteres de testosterona a bajas dosis, ciclos de 3 - 6 meses </w:t>
                  </w:r>
                </w:p>
                <w:p w:rsidR="00000000" w:rsidDel="00000000" w:rsidP="00000000" w:rsidRDefault="00000000" w:rsidRPr="00000000" w14:paraId="00000152">
                  <w:pPr>
                    <w:keepNext w:val="0"/>
                    <w:keepLines w:val="0"/>
                    <w:widowControl w:val="0"/>
                    <w:numPr>
                      <w:ilvl w:val="0"/>
                      <w:numId w:val="46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425.19685039370097" w:right="0" w:hanging="36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Enantato o cipionato IM mensual 50 - 100 mg </w:t>
                  </w:r>
                </w:p>
                <w:p w:rsidR="00000000" w:rsidDel="00000000" w:rsidP="00000000" w:rsidRDefault="00000000" w:rsidRPr="00000000" w14:paraId="00000153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Se dará a partir de 12 años edad osea o 14 edad cronológica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4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E</w:t>
                  </w: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strogenos conjugados a dosis muy bajas: </w:t>
                  </w:r>
                </w:p>
                <w:p w:rsidR="00000000" w:rsidDel="00000000" w:rsidP="00000000" w:rsidRDefault="00000000" w:rsidRPr="00000000" w14:paraId="00000155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no acelerar en exceso la maduración ósea </w:t>
                  </w:r>
                </w:p>
                <w:p w:rsidR="00000000" w:rsidDel="00000000" w:rsidP="00000000" w:rsidRDefault="00000000" w:rsidRPr="00000000" w14:paraId="00000156">
                  <w:pPr>
                    <w:keepNext w:val="0"/>
                    <w:keepLines w:val="0"/>
                    <w:widowControl w:val="0"/>
                    <w:numPr>
                      <w:ilvl w:val="0"/>
                      <w:numId w:val="2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425.19685039370097" w:right="0" w:hanging="360"/>
                    <w:jc w:val="left"/>
                    <w:rPr>
                      <w:sz w:val="16"/>
                      <w:szCs w:val="16"/>
                      <w:u w:val="none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Etinilestradiol.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57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Iniciar a partir de los 13 años de edad cronológica 11 - 12 edad ósea </w:t>
                  </w:r>
                </w:p>
              </w:tc>
            </w:tr>
          </w:tbl>
          <w:p w:rsidR="00000000" w:rsidDel="00000000" w:rsidP="00000000" w:rsidRDefault="00000000" w:rsidRPr="00000000" w14:paraId="000001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6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HIPOGONADISMO HIPOGONADOTRÓFICO (FALLA HIPOTÁLAMO-HIPOFISARIA)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La mayoría de los HHipo congénitos aislados son de etiología idiopática y serían debidos a alteraciones en la producción o regulación de la GnRH. </w:t>
            </w:r>
          </w:p>
          <w:p w:rsidR="00000000" w:rsidDel="00000000" w:rsidP="00000000" w:rsidRDefault="00000000" w:rsidRPr="00000000" w14:paraId="0000015E">
            <w:pPr>
              <w:widowControl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F">
            <w:pPr>
              <w:widowControl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⬇️ Gonadotropinas circulantes FSH y LH </w:t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FISIOLÓGICO → RETRASO CONSTITUCIONAL DEL CRECIMIENTO Y DE LA PUBERTAD (MÁS NIÑOS)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numPr>
                <w:ilvl w:val="0"/>
                <w:numId w:val="28"/>
              </w:numPr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Es la causa más frecuente, especialmente en los varones, en una proporción de hasta 9:1</w:t>
            </w:r>
          </w:p>
          <w:p w:rsidR="00000000" w:rsidDel="00000000" w:rsidP="00000000" w:rsidRDefault="00000000" w:rsidRPr="00000000" w14:paraId="00000162">
            <w:pPr>
              <w:widowControl w:val="0"/>
              <w:numPr>
                <w:ilvl w:val="0"/>
                <w:numId w:val="28"/>
              </w:numPr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produce por una maduración normal, aunque más tardía del eje hipotálamo-hipófisis-gonadal. En un 65% existe el antecedente familiar de pubertad retrasada. </w:t>
            </w:r>
          </w:p>
          <w:p w:rsidR="00000000" w:rsidDel="00000000" w:rsidP="00000000" w:rsidRDefault="00000000" w:rsidRPr="00000000" w14:paraId="00000163">
            <w:pPr>
              <w:widowControl w:val="0"/>
              <w:ind w:lef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CLÍNICA: </w:t>
            </w:r>
          </w:p>
          <w:p w:rsidR="00000000" w:rsidDel="00000000" w:rsidP="00000000" w:rsidRDefault="00000000" w:rsidRPr="00000000" w14:paraId="00000164">
            <w:pPr>
              <w:widowControl w:val="0"/>
              <w:numPr>
                <w:ilvl w:val="0"/>
                <w:numId w:val="17"/>
              </w:numPr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shd w:fill="cfe8ff" w:val="clear"/>
                <w:rtl w:val="0"/>
              </w:rPr>
              <w:t xml:space="preserve">Hipocrecimiento: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Tiene una talla menor a su contexto familiar, la velocidad de crecimiento es menor y la talla final se alcanza tardíamente. </w:t>
            </w:r>
          </w:p>
          <w:p w:rsidR="00000000" w:rsidDel="00000000" w:rsidP="00000000" w:rsidRDefault="00000000" w:rsidRPr="00000000" w14:paraId="00000165">
            <w:pPr>
              <w:widowControl w:val="0"/>
              <w:numPr>
                <w:ilvl w:val="0"/>
                <w:numId w:val="17"/>
              </w:numPr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shd w:fill="cfe8ff" w:val="clear"/>
                <w:rtl w:val="0"/>
              </w:rPr>
              <w:t xml:space="preserve">Retraso en la maduración ósea y en el inicio de la pubertad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. La edad ósea en un paciente con RCCP será menor que la cronológica sin pasar los 2 años. </w:t>
            </w:r>
          </w:p>
          <w:p w:rsidR="00000000" w:rsidDel="00000000" w:rsidP="00000000" w:rsidRDefault="00000000" w:rsidRPr="00000000" w14:paraId="00000166">
            <w:pPr>
              <w:widowControl w:val="0"/>
              <w:numPr>
                <w:ilvl w:val="0"/>
                <w:numId w:val="17"/>
              </w:numPr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shd w:fill="cfe8ff" w:val="clear"/>
                <w:rtl w:val="0"/>
              </w:rPr>
              <w:t xml:space="preserve">La mayoría de los adolescentes varones con retraso constitucional inician pubertad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cuando alcanzan una edad ósea entre 12 y 14 años y las niñas cuando su edad ósea es entre 11 y 13 años. </w:t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RETRASO PUBERAL SECUNDARIO A PATOLOGÍA CRÓNICA/DEFICIENCIAS FUNCIONALES DE GONADOTROFINAS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Prácticamente todas las enfermedades crónicas, si son lo suficientemente importantes en gravedad y duración, repercuten de un modo negativo sobre el crecimiento y la maduración. </w:t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3049905</wp:posOffset>
                  </wp:positionH>
                  <wp:positionV relativeFrom="paragraph">
                    <wp:posOffset>-64768</wp:posOffset>
                  </wp:positionV>
                  <wp:extent cx="2850921" cy="2202867"/>
                  <wp:effectExtent b="0" l="0" r="0" t="0"/>
                  <wp:wrapSquare wrapText="bothSides" distB="0" distT="0" distL="0" distR="0"/>
                  <wp:docPr id="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921" cy="220286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169">
            <w:pPr>
              <w:widowControl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A">
            <w:pPr>
              <w:spacing w:after="160" w:line="259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Los mecanismos fisiopatológicos que median el retraso puberal en las patologías crónicas son múltiples y varían dependiendo de la enfermedad y de la terapia empleada. </w:t>
            </w:r>
          </w:p>
          <w:p w:rsidR="00000000" w:rsidDel="00000000" w:rsidP="00000000" w:rsidRDefault="00000000" w:rsidRPr="00000000" w14:paraId="0000016B">
            <w:pPr>
              <w:spacing w:after="160" w:line="259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En la mayoría de los casos, un cierto componente de malnutrición (exceso de pérdidas, disminución de ingesta o aumento de necesidades) suele estar presente, lo que condiciona unas modificaciones hormonales de adaptación que afectan, sobre todo, al eje de la GH (resistencia parcial, retraso de crecimiento y de la maduración ósea) y al eje HHG (retraso puberal secundario a hipogonadismo hipogonadotropo funcional transitorio). </w:t>
            </w:r>
          </w:p>
          <w:p w:rsidR="00000000" w:rsidDel="00000000" w:rsidP="00000000" w:rsidRDefault="00000000" w:rsidRPr="00000000" w14:paraId="0000016C">
            <w:pPr>
              <w:numPr>
                <w:ilvl w:val="0"/>
                <w:numId w:val="15"/>
              </w:numPr>
              <w:spacing w:after="0" w:line="259" w:lineRule="auto"/>
              <w:ind w:left="720" w:hanging="360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shd w:fill="d9ead3" w:val="clear"/>
                <w:rtl w:val="0"/>
              </w:rPr>
              <w:t xml:space="preserve">El uso de marihuana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habitualmente se asocia a ginecomastia, sin embargo también puede producir retraso puberal.</w:t>
            </w:r>
          </w:p>
          <w:p w:rsidR="00000000" w:rsidDel="00000000" w:rsidP="00000000" w:rsidRDefault="00000000" w:rsidRPr="00000000" w14:paraId="0000016D">
            <w:pPr>
              <w:numPr>
                <w:ilvl w:val="0"/>
                <w:numId w:val="15"/>
              </w:numPr>
              <w:spacing w:after="0" w:line="259" w:lineRule="auto"/>
              <w:ind w:left="720" w:hanging="360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shd w:fill="cfe2f3" w:val="clear"/>
                <w:rtl w:val="0"/>
              </w:rPr>
              <w:t xml:space="preserve">El hipotirodismo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, déficit de hormona del crecimiento diabetes síndrome de cushing (Ya sea congénito o adquirido por uso de corticoides)  e insuficiencia suprarrenal</w:t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HIPOPITUITARISMO → O trauma de hipófisis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jc w:val="left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5"/>
              <w:tblW w:w="944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720"/>
              <w:gridCol w:w="4720"/>
              <w:tblGridChange w:id="0">
                <w:tblGrid>
                  <w:gridCol w:w="4720"/>
                  <w:gridCol w:w="47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d9d2e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0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CONGÉNITO </w:t>
                  </w:r>
                </w:p>
              </w:tc>
              <w:tc>
                <w:tcPr>
                  <w:shd w:fill="ead1dc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1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ADQUIRIDO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2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Los pacientes se presentarán con facies inmadura, mal ritmo de crecimiento, índice peso/talla en rango de sobrepeso u obesidad, con distribución de grasa de predominio troncal, evidencias clínicas de hipotiroidismo y/o hipocortisolismo y/o diabetes insípida y micropene.</w:t>
                  </w:r>
                </w:p>
                <w:p w:rsidR="00000000" w:rsidDel="00000000" w:rsidP="00000000" w:rsidRDefault="00000000" w:rsidRPr="00000000" w14:paraId="00000173">
                  <w:pPr>
                    <w:keepNext w:val="0"/>
                    <w:keepLines w:val="0"/>
                    <w:widowControl w:val="0"/>
                    <w:numPr>
                      <w:ilvl w:val="0"/>
                      <w:numId w:val="40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Displasia septo óptica, malformación del prosencéfalo, ceguera parcial o total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4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 Es indispensable descartar tumores del SNC. Los tumores hipotálamo hipofisarios, al igual que los defectos del desarrollo del SNC, habitualmente afectan la secreción de otras hormonas hipofisarias, especialmente hGH, TSH </w:t>
                  </w:r>
                </w:p>
                <w:p w:rsidR="00000000" w:rsidDel="00000000" w:rsidP="00000000" w:rsidRDefault="00000000" w:rsidRPr="00000000" w14:paraId="00000175">
                  <w:pPr>
                    <w:keepNext w:val="0"/>
                    <w:keepLines w:val="0"/>
                    <w:widowControl w:val="0"/>
                    <w:numPr>
                      <w:ilvl w:val="0"/>
                      <w:numId w:val="3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Niños con mal ritmo de crecimiento y diabetes, Hipertension endocraneana o compromiso del campo visual </w:t>
                  </w:r>
                </w:p>
                <w:p w:rsidR="00000000" w:rsidDel="00000000" w:rsidP="00000000" w:rsidRDefault="00000000" w:rsidRPr="00000000" w14:paraId="00000176">
                  <w:pPr>
                    <w:keepNext w:val="0"/>
                    <w:keepLines w:val="0"/>
                    <w:widowControl w:val="0"/>
                    <w:numPr>
                      <w:ilvl w:val="0"/>
                      <w:numId w:val="3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El craneofaringeoma es el tumor cerebral más frecuente </w:t>
                  </w:r>
                </w:p>
              </w:tc>
            </w:tr>
          </w:tbl>
          <w:p w:rsidR="00000000" w:rsidDel="00000000" w:rsidP="00000000" w:rsidRDefault="00000000" w:rsidRPr="00000000" w14:paraId="00000177">
            <w:pPr>
              <w:widowControl w:val="0"/>
              <w:jc w:val="left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8">
            <w:pPr>
              <w:widowControl w:val="0"/>
              <w:jc w:val="left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9">
            <w:pPr>
              <w:widowControl w:val="0"/>
              <w:jc w:val="left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A">
            <w:pPr>
              <w:widowControl w:val="0"/>
              <w:jc w:val="left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B">
            <w:pPr>
              <w:widowControl w:val="0"/>
              <w:jc w:val="left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HIPERPROLACTINEMIA (CAUSA POCO FRECUENTE)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mecanismo a través del cual el aumento de PRL produce trastorno del desarrollo es múltiple, ejerciendo su efecto a nivel gonadal, hipofisario e hipotalámico. Habitualmente este aumento es secundario a un adenoma productor de PRL (prolactinoma), aunque cualquier tumor que comprime el tallo hipofisiario, puede producir alza de prolactina.</w:t>
            </w:r>
          </w:p>
          <w:p w:rsidR="00000000" w:rsidDel="00000000" w:rsidP="00000000" w:rsidRDefault="00000000" w:rsidRPr="00000000" w14:paraId="0000017E">
            <w:pPr>
              <w:widowControl w:val="0"/>
              <w:numPr>
                <w:ilvl w:val="0"/>
                <w:numId w:val="11"/>
              </w:numPr>
              <w:ind w:left="72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puede observar con hipotiroidismo e insuficiencia renal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F">
            <w:pPr>
              <w:widowControl w:val="0"/>
              <w:numPr>
                <w:ilvl w:val="0"/>
                <w:numId w:val="11"/>
              </w:numPr>
              <w:ind w:left="72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Dx se hace por medio de TAC o RESONANCIA NUCLEAR MAGNETICA DE CEREBRO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0">
            <w:pPr>
              <w:widowControl w:val="0"/>
              <w:numPr>
                <w:ilvl w:val="0"/>
                <w:numId w:val="11"/>
              </w:numPr>
              <w:ind w:left="72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Tto uso </w:t>
            </w:r>
            <w:r w:rsidDel="00000000" w:rsidR="00000000" w:rsidRPr="00000000">
              <w:rPr>
                <w:b w:val="1"/>
                <w:sz w:val="18"/>
                <w:szCs w:val="18"/>
                <w:shd w:fill="fff2cc" w:val="clear"/>
                <w:rtl w:val="0"/>
              </w:rPr>
              <w:t xml:space="preserve">de agonistas de dopamina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excepto que se tenga una macroprolactinoma con compromiso de campo visual donde el TTO es la cirugía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1">
            <w:pPr>
              <w:widowControl w:val="0"/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6"/>
              <w:tblW w:w="8719.999999999998" w:type="dxa"/>
              <w:jc w:val="left"/>
              <w:tblInd w:w="72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906.666666666666"/>
              <w:gridCol w:w="2906.666666666666"/>
              <w:gridCol w:w="2906.666666666666"/>
              <w:tblGridChange w:id="0">
                <w:tblGrid>
                  <w:gridCol w:w="2906.666666666666"/>
                  <w:gridCol w:w="2906.666666666666"/>
                  <w:gridCol w:w="2906.666666666666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2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Valores normales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3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Microadenoma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4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macroadenomas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5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&lt; 100 ng/ml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6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100 - 250 ng/ml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7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&gt; 10 mm de diámetro </w:t>
                  </w:r>
                </w:p>
                <w:p w:rsidR="00000000" w:rsidDel="00000000" w:rsidP="00000000" w:rsidRDefault="00000000" w:rsidRPr="00000000" w14:paraId="00000188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&gt; 250 ng/ml</w:t>
                  </w:r>
                </w:p>
              </w:tc>
            </w:tr>
          </w:tbl>
          <w:p w:rsidR="00000000" w:rsidDel="00000000" w:rsidP="00000000" w:rsidRDefault="00000000" w:rsidRPr="00000000" w14:paraId="00000189">
            <w:pPr>
              <w:widowControl w:val="0"/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7.4199999999973" w:hRule="atLeast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DÉFICIT AISLADO DE GONADOTROPINA O SÍNDROME DoE KALLMANN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Producido por un defecto en la migración de las neuronas neurosecretoras desde la placa olfatoria al hipotálamo medio basal, lo que se traduce en un déficit parcial o total de la secreción de LHRH.</w:t>
            </w:r>
          </w:p>
          <w:p w:rsidR="00000000" w:rsidDel="00000000" w:rsidP="00000000" w:rsidRDefault="00000000" w:rsidRPr="00000000" w14:paraId="0000018C">
            <w:pPr>
              <w:widowControl w:val="0"/>
              <w:numPr>
                <w:ilvl w:val="0"/>
                <w:numId w:val="47"/>
              </w:numPr>
              <w:ind w:left="72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Familiar autosómico dominante / espontáneo  autosómico recesivo o ligado a X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D">
            <w:pPr>
              <w:widowControl w:val="0"/>
              <w:numPr>
                <w:ilvl w:val="0"/>
                <w:numId w:val="47"/>
              </w:numPr>
              <w:ind w:left="72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SOSPECHA → pacientes con retardo puberal, sin compromiso de la talla, que pueden o no presentar: </w:t>
            </w:r>
            <w:r w:rsidDel="00000000" w:rsidR="00000000" w:rsidRPr="00000000">
              <w:rPr>
                <w:sz w:val="18"/>
                <w:szCs w:val="18"/>
                <w:shd w:fill="fff2cc" w:val="clear"/>
                <w:rtl w:val="0"/>
              </w:rPr>
              <w:t xml:space="preserve">hipo o anosmia,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defectos de la línea media facial e hipoacusia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E">
            <w:pPr>
              <w:widowControl w:val="0"/>
              <w:numPr>
                <w:ilvl w:val="0"/>
                <w:numId w:val="47"/>
              </w:numPr>
              <w:ind w:left="72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Durante la niñez, pueden presentar microfalo (&lt; de 2 cm de largo al nacer o &lt; de 2.5 DS para edad) y/o criptorquidia.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F">
            <w:pPr>
              <w:widowControl w:val="0"/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7"/>
              <w:tblW w:w="8720.0" w:type="dxa"/>
              <w:jc w:val="left"/>
              <w:tblInd w:w="72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360"/>
              <w:gridCol w:w="4360"/>
              <w:tblGridChange w:id="0">
                <w:tblGrid>
                  <w:gridCol w:w="4360"/>
                  <w:gridCol w:w="436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0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Síndrome de Prader Willi: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1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El síndrome de Laurence-Moon-Bield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2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Se caracteriza por obesidad marcada, </w:t>
                  </w: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hipotonía,</w:t>
                  </w: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 talla baja, manos y pies pequeños, tienen una tez más clara en la piel, en el cabello y los ojos intolerancia a los hidratos de carbono </w:t>
                  </w:r>
                </w:p>
                <w:p w:rsidR="00000000" w:rsidDel="00000000" w:rsidP="00000000" w:rsidRDefault="00000000" w:rsidRPr="00000000" w14:paraId="00000193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</w:rPr>
                    <w:drawing>
                      <wp:inline distB="114300" distT="114300" distL="114300" distR="114300">
                        <wp:extent cx="2124075" cy="2152650"/>
                        <wp:effectExtent b="0" l="0" r="0" t="0"/>
                        <wp:docPr id="6" name="image2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.png"/>
                                <pic:cNvPicPr preferRelativeResize="0"/>
                              </pic:nvPicPr>
                              <pic:blipFill>
                                <a:blip r:embed="rId9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24075" cy="215265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4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tiene una herencia autosómica recesiva, y clínicamente se presenta con obesidad, hipogonadismo, retardo mental, polidactilia y retinitis pigmentaria.</w:t>
                  </w:r>
                </w:p>
                <w:p w:rsidR="00000000" w:rsidDel="00000000" w:rsidP="00000000" w:rsidRDefault="00000000" w:rsidRPr="00000000" w14:paraId="00000195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</w:rPr>
                    <w:drawing>
                      <wp:inline distB="114300" distT="114300" distL="114300" distR="114300">
                        <wp:extent cx="2619375" cy="1968500"/>
                        <wp:effectExtent b="0" l="0" r="0" t="0"/>
                        <wp:docPr id="7" name="image4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4.png"/>
                                <pic:cNvPicPr preferRelativeResize="0"/>
                              </pic:nvPicPr>
                              <pic:blipFill>
                                <a:blip r:embed="rId10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19375" cy="19685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96">
            <w:pPr>
              <w:widowControl w:val="0"/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96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HIPOGONADISMO HIPERGONADOTROPO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Todos los pacientes con hipogonadismo hipergonadotropo serán infértiles. </w:t>
            </w:r>
          </w:p>
          <w:p w:rsidR="00000000" w:rsidDel="00000000" w:rsidP="00000000" w:rsidRDefault="00000000" w:rsidRPr="00000000" w14:paraId="0000019B">
            <w:pPr>
              <w:widowControl w:val="0"/>
              <w:numPr>
                <w:ilvl w:val="0"/>
                <w:numId w:val="26"/>
              </w:numPr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⬆️ Gonadotropinas y  ⬇️ No hay testosterona o estrogenos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SÍNDROME DE TURNER  (MÁS EN MUJERES)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45X de talla baja, infantilismo sexual por gónadas disgenéticas.</w:t>
            </w:r>
          </w:p>
          <w:p w:rsidR="00000000" w:rsidDel="00000000" w:rsidP="00000000" w:rsidRDefault="00000000" w:rsidRPr="00000000" w14:paraId="0000019E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60% tienen el cuadro clásico el resto son mosaicos con alteraciones del cromosoma X  </w:t>
            </w:r>
            <w:r w:rsidDel="00000000" w:rsidR="00000000" w:rsidRPr="00000000">
              <w:rPr>
                <w:sz w:val="18"/>
                <w:szCs w:val="18"/>
                <w:shd w:fill="fce5cd" w:val="clear"/>
                <w:rtl w:val="0"/>
              </w:rPr>
              <w:t xml:space="preserve">DIAGNÓSTICO → Cariotipo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Estigmas físicos: ptosis palpebral, micrognatia, boca de pescado, paladar ojival y anormalidades dentales, orejas y pelo de implantación baja, cuello ancho y corto, tórax en escudo con areolas mamarias separadas, anomalías cardíacas (coartación de la aorta, estenosis aórtica, válvula aórtica bicúspide), malformaciones renales, gastrointestinales (telangiectasias, hemangiomatosis, enfermedad inflamatoria) y esqueléticas (cúbito valgo, acortamiento de cuarto metacarpiano, escoliosis, entre otras).</w:t>
            </w:r>
          </w:p>
          <w:p w:rsidR="00000000" w:rsidDel="00000000" w:rsidP="00000000" w:rsidRDefault="00000000" w:rsidRPr="00000000" w14:paraId="000001A0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shd w:fill="fce5cd" w:val="clear"/>
              </w:rPr>
            </w:pPr>
            <w:r w:rsidDel="00000000" w:rsidR="00000000" w:rsidRPr="00000000">
              <w:rPr>
                <w:sz w:val="18"/>
                <w:szCs w:val="18"/>
                <w:shd w:fill="fce5cd" w:val="clear"/>
                <w:rtl w:val="0"/>
              </w:rPr>
              <w:t xml:space="preserve">Inteligencia normal, puede desarrollar hipoacusia de conducción o neurosensorial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DISGENESIA GONADAL PURA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46 XX → Son mujeres con talla normal, genitales internos y externos femeninos normales.</w:t>
            </w:r>
          </w:p>
          <w:p w:rsidR="00000000" w:rsidDel="00000000" w:rsidP="00000000" w:rsidRDefault="00000000" w:rsidRPr="00000000" w14:paraId="000001A3">
            <w:pPr>
              <w:keepNext w:val="0"/>
              <w:keepLines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 inician pubertad </w:t>
            </w:r>
          </w:p>
          <w:p w:rsidR="00000000" w:rsidDel="00000000" w:rsidP="00000000" w:rsidRDefault="00000000" w:rsidRPr="00000000" w14:paraId="000001A4">
            <w:pPr>
              <w:keepNext w:val="0"/>
              <w:keepLines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 produce estrógenos → Desarrollo mamario con ciclos irregulares y posterior amenorrea secundaria. </w:t>
            </w:r>
          </w:p>
          <w:p w:rsidR="00000000" w:rsidDel="00000000" w:rsidP="00000000" w:rsidRDefault="00000000" w:rsidRPr="00000000" w14:paraId="000001A5">
            <w:pPr>
              <w:keepNext w:val="0"/>
              <w:keepLines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 produce testosterona → variables de virilización (hipertrofia de clítoris, hirsutismo, acné).</w:t>
            </w:r>
          </w:p>
          <w:p w:rsidR="00000000" w:rsidDel="00000000" w:rsidP="00000000" w:rsidRDefault="00000000" w:rsidRPr="00000000" w14:paraId="000001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46 XY  → tienen talla normal o grande, hábito eunucoide, genitales externos e internos femeninos. </w:t>
            </w:r>
          </w:p>
          <w:p w:rsidR="00000000" w:rsidDel="00000000" w:rsidP="00000000" w:rsidRDefault="00000000" w:rsidRPr="00000000" w14:paraId="000001A8">
            <w:pPr>
              <w:keepNext w:val="0"/>
              <w:keepLines w:val="0"/>
              <w:widowControl w:val="0"/>
              <w:numPr>
                <w:ilvl w:val="0"/>
                <w:numId w:val="3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La presencia del Y, aumenta significativamente el riesgo de gonadoblastoma</w:t>
            </w:r>
          </w:p>
          <w:p w:rsidR="00000000" w:rsidDel="00000000" w:rsidP="00000000" w:rsidRDefault="00000000" w:rsidRPr="00000000" w14:paraId="000001A9">
            <w:pPr>
              <w:keepNext w:val="0"/>
              <w:keepLines w:val="0"/>
              <w:widowControl w:val="0"/>
              <w:numPr>
                <w:ilvl w:val="0"/>
                <w:numId w:val="3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transmite habitualmente al cromosoma X, autosómica dominante o recesiva </w:t>
            </w:r>
          </w:p>
          <w:p w:rsidR="00000000" w:rsidDel="00000000" w:rsidP="00000000" w:rsidRDefault="00000000" w:rsidRPr="00000000" w14:paraId="000001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ooforitis autoinmune es una causa infrecuente de retraso puberal, generalmente se presenta como amenorrea secundaria y menopausia precoz. Se asocia a enfermedades autoinmunes.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síndrome de Klinefelter (MÁS EN EL HOMBRE)  TALLA ALTA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En la etapa prepuberal se puede sospechar en pacientes con testes no descendidos o pequeños y/o con micropene, con talla mayor que lo esperado para la carga genética y relación segmento superior/inferior disminuido, incluso antes de la pubertad</w:t>
            </w:r>
          </w:p>
          <w:p w:rsidR="00000000" w:rsidDel="00000000" w:rsidP="00000000" w:rsidRDefault="00000000" w:rsidRPr="00000000" w14:paraId="000001AE">
            <w:pPr>
              <w:keepNext w:val="0"/>
              <w:keepLines w:val="0"/>
              <w:widowControl w:val="0"/>
              <w:numPr>
                <w:ilvl w:val="0"/>
                <w:numId w:val="5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Etapa puberal tienen: ginecomastia, testículos pequeños de consistencia firme, pelvis ginecoide </w:t>
            </w:r>
          </w:p>
          <w:p w:rsidR="00000000" w:rsidDel="00000000" w:rsidP="00000000" w:rsidRDefault="00000000" w:rsidRPr="00000000" w14:paraId="000001AF">
            <w:pPr>
              <w:keepNext w:val="0"/>
              <w:keepLines w:val="0"/>
              <w:widowControl w:val="0"/>
              <w:numPr>
                <w:ilvl w:val="0"/>
                <w:numId w:val="5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La cromatina de Barr es positiva y el cariotipo más frecuente es 47,XXY, pudiendo tener múltiples X e Y.</w:t>
            </w:r>
          </w:p>
        </w:tc>
      </w:tr>
    </w:tbl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96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CAUSAS ADQUIRIDAS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widowControl w:val="0"/>
              <w:numPr>
                <w:ilvl w:val="0"/>
                <w:numId w:val="5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Torsión gonadal bilateral (testicular u ovárica),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4">
            <w:pPr>
              <w:keepNext w:val="0"/>
              <w:keepLines w:val="0"/>
              <w:widowControl w:val="0"/>
              <w:numPr>
                <w:ilvl w:val="0"/>
                <w:numId w:val="5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Castración quirúrgica (tumores)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5">
            <w:pPr>
              <w:keepNext w:val="0"/>
              <w:keepLines w:val="0"/>
              <w:widowControl w:val="0"/>
              <w:numPr>
                <w:ilvl w:val="0"/>
                <w:numId w:val="5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Traumatismo severo en el escroto o testículos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6">
            <w:pPr>
              <w:keepNext w:val="0"/>
              <w:keepLines w:val="0"/>
              <w:widowControl w:val="0"/>
              <w:numPr>
                <w:ilvl w:val="0"/>
                <w:numId w:val="5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fracaso ovárico precoz de etiología idiopática o autoinmune.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7">
            <w:pPr>
              <w:keepNext w:val="0"/>
              <w:keepLines w:val="0"/>
              <w:widowControl w:val="0"/>
              <w:numPr>
                <w:ilvl w:val="0"/>
                <w:numId w:val="5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Orquitis bilateral (por ejemplo por una parotiditis)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8">
            <w:pPr>
              <w:keepNext w:val="0"/>
              <w:keepLines w:val="0"/>
              <w:widowControl w:val="0"/>
              <w:numPr>
                <w:ilvl w:val="0"/>
                <w:numId w:val="5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Criptorquidia bilateral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9">
            <w:pPr>
              <w:keepNext w:val="0"/>
              <w:keepLines w:val="0"/>
              <w:widowControl w:val="0"/>
              <w:numPr>
                <w:ilvl w:val="0"/>
                <w:numId w:val="5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Galactosemia, que es una captación química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A">
            <w:pPr>
              <w:keepNext w:val="0"/>
              <w:keepLines w:val="0"/>
              <w:widowControl w:val="0"/>
              <w:numPr>
                <w:ilvl w:val="0"/>
                <w:numId w:val="5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Anorquia congénita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B">
            <w:pPr>
              <w:keepNext w:val="0"/>
              <w:keepLines w:val="0"/>
              <w:widowControl w:val="0"/>
              <w:numPr>
                <w:ilvl w:val="0"/>
                <w:numId w:val="5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Quimio y radioterapia → Volumen testicular disminuido o falla ovárica con FSH ⬆️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96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PATOLOGÍA CRÓNICA </w:t>
            </w:r>
          </w:p>
          <w:p w:rsidR="00000000" w:rsidDel="00000000" w:rsidP="00000000" w:rsidRDefault="00000000" w:rsidRPr="00000000" w14:paraId="000001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basa en el tratamiento óptimo y precoz de la enfermedad de base, junto con una adecuada nutrición (aporte suficiente de macro y micronutrientes). </w:t>
            </w:r>
          </w:p>
        </w:tc>
      </w:tr>
      <w:tr>
        <w:trPr>
          <w:cantSplit w:val="0"/>
          <w:tblHeader w:val="0"/>
        </w:trPr>
        <w:tc>
          <w:tcPr>
            <w:shd w:fill="ffd7f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HIPOGONADISMO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Una propuesta aceptable sería inducir el desarrollo puberal </w:t>
            </w:r>
            <w:r w:rsidDel="00000000" w:rsidR="00000000" w:rsidRPr="00000000">
              <w:rPr>
                <w:b w:val="1"/>
                <w:sz w:val="18"/>
                <w:szCs w:val="18"/>
                <w:highlight w:val="yellow"/>
                <w:rtl w:val="0"/>
              </w:rPr>
              <w:t xml:space="preserve">alrededor de los 11 años de edad ósea en las niñas y de los 12 años en los varones e incrementar lentamente los niveles séricos de ES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para conseguir un desarrollo puberal completo en un periodo de 3-4 años.</w:t>
            </w:r>
          </w:p>
          <w:p w:rsidR="00000000" w:rsidDel="00000000" w:rsidP="00000000" w:rsidRDefault="00000000" w:rsidRPr="00000000" w14:paraId="000001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1"/>
              <w:tblW w:w="944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720"/>
              <w:gridCol w:w="4720"/>
              <w:tblGridChange w:id="0">
                <w:tblGrid>
                  <w:gridCol w:w="4720"/>
                  <w:gridCol w:w="47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cfe8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3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NIÑOS </w:t>
                  </w:r>
                </w:p>
              </w:tc>
              <w:tc>
                <w:tcPr>
                  <w:shd w:fill="ffd7fb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4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NIÑAS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5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INDUCCIÓN DEL DESARROLLO PUBERAL preparados de </w:t>
                  </w:r>
                  <w:r w:rsidDel="00000000" w:rsidR="00000000" w:rsidRPr="00000000">
                    <w:rPr>
                      <w:b w:val="1"/>
                      <w:sz w:val="18"/>
                      <w:szCs w:val="18"/>
                      <w:shd w:fill="cfe8ff" w:val="clear"/>
                      <w:rtl w:val="0"/>
                    </w:rPr>
                    <w:t xml:space="preserve">testosterona de acción prolongada</w:t>
                  </w: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 (enantato o cipionato) por vía intramuscular. </w:t>
                  </w:r>
                </w:p>
                <w:p w:rsidR="00000000" w:rsidDel="00000000" w:rsidP="00000000" w:rsidRDefault="00000000" w:rsidRPr="00000000" w14:paraId="000001C6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C7">
                  <w:pPr>
                    <w:keepNext w:val="0"/>
                    <w:keepLines w:val="0"/>
                    <w:widowControl w:val="0"/>
                    <w:numPr>
                      <w:ilvl w:val="0"/>
                      <w:numId w:val="6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8"/>
                      <w:szCs w:val="18"/>
                      <w:u w:val="none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El volumen y tamaño testicular no se incrementa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C8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right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C9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right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HHipo </w:t>
                  </w:r>
                </w:p>
                <w:p w:rsidR="00000000" w:rsidDel="00000000" w:rsidP="00000000" w:rsidRDefault="00000000" w:rsidRPr="00000000" w14:paraId="000001CA">
                  <w:pPr>
                    <w:keepNext w:val="0"/>
                    <w:keepLines w:val="0"/>
                    <w:widowControl w:val="0"/>
                    <w:numPr>
                      <w:ilvl w:val="0"/>
                      <w:numId w:val="34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8"/>
                      <w:szCs w:val="18"/>
                      <w:u w:val="none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mediante bomba, de bolos de GnRH, por vía intravenosa o subcutánea, puede ser una alternativa.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B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INDUCCIÓN DEL DESARROLLO PUBERAL </w:t>
                  </w:r>
                </w:p>
                <w:p w:rsidR="00000000" w:rsidDel="00000000" w:rsidP="00000000" w:rsidRDefault="00000000" w:rsidRPr="00000000" w14:paraId="000001CC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estrógenos y con dosis iniciales muy bajas; ya que, los estrógenos son un potente inductor de la fusión epifisaria.</w:t>
                  </w:r>
                </w:p>
                <w:p w:rsidR="00000000" w:rsidDel="00000000" w:rsidP="00000000" w:rsidRDefault="00000000" w:rsidRPr="00000000" w14:paraId="000001CD">
                  <w:pPr>
                    <w:keepNext w:val="0"/>
                    <w:keepLines w:val="0"/>
                    <w:widowControl w:val="0"/>
                    <w:numPr>
                      <w:ilvl w:val="0"/>
                      <w:numId w:val="4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8"/>
                      <w:szCs w:val="18"/>
                      <w:u w:val="none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a administración oral de: estrógenos conjugados equinos (0,15 mg/día o 0,3 mg a días alternos), etinil-estradiol (2,5-5 µg/día) o 17 ß-estradiol (5 µg/Kg/día).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CE">
                  <w:pPr>
                    <w:keepNext w:val="0"/>
                    <w:keepLines w:val="0"/>
                    <w:widowControl w:val="0"/>
                    <w:numPr>
                      <w:ilvl w:val="0"/>
                      <w:numId w:val="4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8"/>
                      <w:szCs w:val="18"/>
                      <w:u w:val="none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Esta dosis inicial se incrementará lentamente, cada 6-12 meses, durante un periodo no inferior a 2-3 años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CF">
                  <w:pPr>
                    <w:keepNext w:val="0"/>
                    <w:keepLines w:val="0"/>
                    <w:widowControl w:val="0"/>
                    <w:numPr>
                      <w:ilvl w:val="0"/>
                      <w:numId w:val="4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8"/>
                      <w:szCs w:val="18"/>
                      <w:u w:val="none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hasta alcanzar la dosis diaria de sustitución estrogénica de una mujer adulta, que corresponde a 0,6- 1,2 mg de estrógenos conjugados equinos, 10-20 µg de etinil-estradiol o 1-2 mg/día de 17 ß-estradiol.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D0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right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D1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right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Si se usa solo estradiol, puede producir hiperplasia endometrial y puede llevar a la paciente a cáncer endometrial, entonces se dan 6 meses con uso continuo de estrógenos, y luego sí se adiciona progestágenos.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2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3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ALTERNATIVAS:</w:t>
                  </w:r>
                </w:p>
                <w:p w:rsidR="00000000" w:rsidDel="00000000" w:rsidP="00000000" w:rsidRDefault="00000000" w:rsidRPr="00000000" w14:paraId="000001D4">
                  <w:pPr>
                    <w:keepNext w:val="0"/>
                    <w:keepLines w:val="0"/>
                    <w:widowControl w:val="0"/>
                    <w:numPr>
                      <w:ilvl w:val="0"/>
                      <w:numId w:val="2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8"/>
                      <w:szCs w:val="18"/>
                      <w:u w:val="none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parches transdérmicos de 17 ß-estradiol que liberan 25 µg/día y de composición matricial.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D5">
                  <w:pPr>
                    <w:keepNext w:val="0"/>
                    <w:keepLines w:val="0"/>
                    <w:widowControl w:val="0"/>
                    <w:numPr>
                      <w:ilvl w:val="0"/>
                      <w:numId w:val="2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8"/>
                      <w:szCs w:val="18"/>
                      <w:u w:val="none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Cuando se alcanza la pubertad transdérmica continua de estrógenos progestágenos que, habitualmente, aportan una dosis diaria de 50 µg/día de estradiol. Los parches se cambian cada 3,5 días (dos por semana), durante 3 semanas, Se suspende con la menstruación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Escolar que consulta por posible telarquia precoz vs pubertad precoz con tanner mamario II y tanner pubiano I, sin inicio de pubarquia, se desconoce si hay aceleraciones de la edad ósea. Para confirmar el diagnóstico se solicita un carpograma, estudio hormonal y ecografía abdomino-pelvica. 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Dependiendo de los resultados se hará tratamiento, si son normales se le darán recomendaciones: nutricionales, ejercicio aeróbico 30 minutos 3 veces por semana, evitar disruptores endocrinos junto a revaloración en 6 meses. De encontrarse alterado se remitirá a endocrinología pediátrica para determinar la causa de la pubertad precoz y dar tratamiento según la etiología. </w:t>
      </w:r>
    </w:p>
    <w:sectPr>
      <w:pgSz w:h="16838" w:w="11906" w:orient="portrait"/>
      <w:pgMar w:bottom="1133.8582677165355" w:top="1133.8582677165355" w:left="1133.8582677165355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al Nova Cond Light"/>
  <w:font w:name="Noto Sans Symbols">
    <w:embedRegular w:fontKey="{00000000-0000-0000-0000-000000000000}" r:id="rId5" w:subsetted="0"/>
    <w:embedBold w:fontKey="{00000000-0000-0000-0000-000000000000}" r:id="rId6" w:subsetted="0"/>
  </w:font>
  <w:font w:name="Satisfy">
    <w:embedRegular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0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color w:val="17171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425.19685039370097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425.19685039370097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✔"/>
      <w:lvlJc w:val="left"/>
      <w:pPr>
        <w:ind w:left="70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2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4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6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58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0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2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4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68" w:hanging="360"/>
      </w:pPr>
      <w:rPr>
        <w:rFonts w:ascii="Noto Sans Symbols" w:cs="Noto Sans Symbols" w:eastAsia="Noto Sans Symbols" w:hAnsi="Noto Sans Symbols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0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color w:val="17171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425.19685039370097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425.19685039370097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992.125984251968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✔"/>
      <w:lvlJc w:val="left"/>
      <w:pPr>
        <w:ind w:left="70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2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4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6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58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0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2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4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68" w:hanging="360"/>
      </w:pPr>
      <w:rPr>
        <w:rFonts w:ascii="Noto Sans Symbols" w:cs="Noto Sans Symbols" w:eastAsia="Noto Sans Symbols" w:hAnsi="Noto Sans Symbols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" w:cs="Montserrat" w:eastAsia="Montserrat" w:hAnsi="Montserrat"/>
        <w:sz w:val="22"/>
        <w:szCs w:val="22"/>
        <w:lang w:val="es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jc w:val="center"/>
    </w:pPr>
    <w:rPr>
      <w:b w:val="1"/>
      <w:color w:val="ff9900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color w:val="c98ee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Satisfy" w:cs="Satisfy" w:eastAsia="Satisfy" w:hAnsi="Satisfy"/>
      <w:b w:val="1"/>
      <w:color w:val="fa26a0"/>
      <w:sz w:val="80"/>
      <w:szCs w:val="8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jc w:val="center"/>
    </w:pPr>
    <w:rPr>
      <w:b w:val="1"/>
      <w:color w:val="ff9900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color w:val="c98ee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Satisfy" w:cs="Satisfy" w:eastAsia="Satisfy" w:hAnsi="Satisfy"/>
      <w:b w:val="1"/>
      <w:color w:val="fa26a0"/>
      <w:sz w:val="80"/>
      <w:szCs w:val="80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b w:val="1"/>
      <w:color w:val="fa26a0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</w:pPr>
    <w:rPr>
      <w:b w:val="1"/>
      <w:color w:val="fa26a0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Satisfy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MEBSDCmpHhsqKA3jkWT/ueE4MUQ==">CgMxLjA4AHIhMXdScDNRYXJQZUFaNy1CblhKQ3VITGNNdEhHZFRreF9C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