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0ff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TALLA BAJA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DEFINICIÓN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CLASIFICACIÓN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</w:t>
            </w:r>
            <w:r w:rsidDel="00000000" w:rsidR="00000000" w:rsidRPr="00000000">
              <w:rPr>
                <w:sz w:val="18"/>
                <w:szCs w:val="18"/>
                <w:shd w:fill="f0ffd2" w:val="clear"/>
                <w:rtl w:val="0"/>
              </w:rPr>
              <w:t xml:space="preserve">relacion talla/Edad esta</w:t>
            </w:r>
            <w:r w:rsidDel="00000000" w:rsidR="00000000" w:rsidRPr="00000000">
              <w:rPr>
                <w:b w:val="1"/>
                <w:sz w:val="18"/>
                <w:szCs w:val="18"/>
                <w:shd w:fill="f0ffd2" w:val="clear"/>
                <w:rtl w:val="0"/>
              </w:rPr>
              <w:t xml:space="preserve"> 2 DE </w:t>
            </w:r>
            <w:r w:rsidDel="00000000" w:rsidR="00000000" w:rsidRPr="00000000">
              <w:rPr>
                <w:sz w:val="18"/>
                <w:szCs w:val="18"/>
                <w:shd w:fill="f0ffd2" w:val="clear"/>
                <w:rtl w:val="0"/>
              </w:rPr>
              <w:t xml:space="preserve">bajo el promedio poblacional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esperado para  su edad y sexo o</w:t>
            </w:r>
            <w:r w:rsidDel="00000000" w:rsidR="00000000" w:rsidRPr="00000000">
              <w:rPr>
                <w:sz w:val="18"/>
                <w:szCs w:val="18"/>
                <w:shd w:fill="f0ffd2" w:val="clear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shd w:fill="f0ffd2" w:val="clear"/>
                <w:rtl w:val="0"/>
              </w:rPr>
              <w:t xml:space="preserve">3 DE </w:t>
            </w:r>
            <w:r w:rsidDel="00000000" w:rsidR="00000000" w:rsidRPr="00000000">
              <w:rPr>
                <w:sz w:val="18"/>
                <w:szCs w:val="18"/>
                <w:shd w:fill="f0ffd2" w:val="clear"/>
                <w:rtl w:val="0"/>
              </w:rPr>
              <w:t xml:space="preserve">con su variante normal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(Talla baja familiar o constitucional)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 3 DE es una talla baja patológica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hay </w:t>
            </w:r>
            <w:r w:rsidDel="00000000" w:rsidR="00000000" w:rsidRPr="00000000">
              <w:rPr>
                <w:sz w:val="18"/>
                <w:szCs w:val="18"/>
                <w:shd w:fill="f0ffd2" w:val="clear"/>
                <w:rtl w:val="0"/>
              </w:rPr>
              <w:t xml:space="preserve">una velocidad de crecimiento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en un periodo mínimo de 6 meses observada </w:t>
            </w:r>
            <w:r w:rsidDel="00000000" w:rsidR="00000000" w:rsidRPr="00000000">
              <w:rPr>
                <w:b w:val="1"/>
                <w:sz w:val="18"/>
                <w:szCs w:val="18"/>
                <w:shd w:fill="f0ffd2" w:val="clear"/>
                <w:rtl w:val="0"/>
              </w:rPr>
              <w:t xml:space="preserve">debajo del percentil 10 </w:t>
            </w:r>
            <w:r w:rsidDel="00000000" w:rsidR="00000000" w:rsidRPr="00000000">
              <w:rPr>
                <w:sz w:val="18"/>
                <w:szCs w:val="18"/>
                <w:shd w:fill="f0ffd2" w:val="clear"/>
                <w:rtl w:val="0"/>
              </w:rPr>
              <w:t xml:space="preserve">de la curva de crecimiento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numPr>
                <w:ilvl w:val="1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3.858267716535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4 - 10 AÑOS → incrementó &lt; 4,5 cm/ año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center"/>
              <w:rPr>
                <w:rFonts w:ascii="Arial Nova Cond Light" w:cs="Arial Nova Cond Light" w:eastAsia="Arial Nova Cond Light" w:hAnsi="Arial Nova Cond Light"/>
                <w:b w:val="1"/>
                <w:color w:val="3333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87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93.5"/>
              <w:gridCol w:w="2593.5"/>
              <w:tblGridChange w:id="0">
                <w:tblGrid>
                  <w:gridCol w:w="2593.5"/>
                  <w:gridCol w:w="2593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0ffd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Variantes normales</w:t>
                  </w:r>
                </w:p>
              </w:tc>
              <w:tc>
                <w:tcPr>
                  <w:shd w:fill="ff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Talla baja patológica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numPr>
                      <w:ilvl w:val="0"/>
                      <w:numId w:val="30"/>
                    </w:numPr>
                    <w:ind w:left="425.19685039370046" w:hanging="36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Talla baja familiar</w:t>
                  </w:r>
                </w:p>
                <w:p w:rsidR="00000000" w:rsidDel="00000000" w:rsidP="00000000" w:rsidRDefault="00000000" w:rsidRPr="00000000" w14:paraId="0000000F">
                  <w:pPr>
                    <w:numPr>
                      <w:ilvl w:val="0"/>
                      <w:numId w:val="30"/>
                    </w:numPr>
                    <w:ind w:left="425.19685039370046" w:hanging="36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Retraso constitucional del crecimiento. La talla baja constitucional es la misma idiopática, está relacionado con el RCCP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numPr>
                      <w:ilvl w:val="0"/>
                      <w:numId w:val="20"/>
                    </w:numPr>
                    <w:ind w:left="425.1968503937013" w:hanging="36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shd w:fill="ffcccc" w:val="clear"/>
                      <w:rtl w:val="0"/>
                    </w:rPr>
                    <w:t xml:space="preserve">Proporcionada: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011">
                  <w:pPr>
                    <w:numPr>
                      <w:ilvl w:val="1"/>
                      <w:numId w:val="20"/>
                    </w:numPr>
                    <w:ind w:left="850.3937007874009" w:hanging="36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Prenatal</w:t>
                  </w:r>
                </w:p>
                <w:p w:rsidR="00000000" w:rsidDel="00000000" w:rsidP="00000000" w:rsidRDefault="00000000" w:rsidRPr="00000000" w14:paraId="00000012">
                  <w:pPr>
                    <w:numPr>
                      <w:ilvl w:val="1"/>
                      <w:numId w:val="20"/>
                    </w:numPr>
                    <w:ind w:left="850.3937007874009" w:hanging="36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Postnatal</w:t>
                  </w:r>
                </w:p>
                <w:p w:rsidR="00000000" w:rsidDel="00000000" w:rsidP="00000000" w:rsidRDefault="00000000" w:rsidRPr="00000000" w14:paraId="00000013">
                  <w:pPr>
                    <w:numPr>
                      <w:ilvl w:val="0"/>
                      <w:numId w:val="20"/>
                    </w:numPr>
                    <w:ind w:left="425.1968503937013" w:hanging="36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Desproporcionada</w:t>
                  </w:r>
                </w:p>
              </w:tc>
            </w:tr>
          </w:tbl>
          <w:p w:rsidR="00000000" w:rsidDel="00000000" w:rsidP="00000000" w:rsidRDefault="00000000" w:rsidRPr="00000000" w14:paraId="00000014">
            <w:pPr>
              <w:spacing w:after="160" w:line="259" w:lineRule="auto"/>
              <w:rPr>
                <w:rFonts w:ascii="Arial Nova Cond Light" w:cs="Arial Nova Cond Light" w:eastAsia="Arial Nova Cond Light" w:hAnsi="Arial Nova Cond Light"/>
                <w:b w:val="1"/>
                <w:color w:val="3333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sz w:val="18"/>
          <w:szCs w:val="18"/>
        </w:rPr>
      </w:pPr>
      <w:r w:rsidDel="00000000" w:rsidR="00000000" w:rsidRPr="00000000">
        <w:rPr>
          <w:rFonts w:ascii="Arial Nova Cond Light" w:cs="Arial Nova Cond Light" w:eastAsia="Arial Nova Cond Light" w:hAnsi="Arial Nova Cond Light"/>
          <w:b w:val="1"/>
          <w:color w:val="3333ff"/>
          <w:sz w:val="18"/>
          <w:szCs w:val="18"/>
        </w:rPr>
        <w:drawing>
          <wp:inline distB="0" distT="0" distL="0" distR="0">
            <wp:extent cx="5336878" cy="370382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6878" cy="3703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0ff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TALLA FAMILIAR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Causa más común de talla baja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Son pequeños por </w:t>
            </w:r>
            <w:r w:rsidDel="00000000" w:rsidR="00000000" w:rsidRPr="00000000">
              <w:rPr>
                <w:b w:val="1"/>
                <w:sz w:val="18"/>
                <w:szCs w:val="18"/>
                <w:shd w:fill="f0ffd2" w:val="clear"/>
                <w:rtl w:val="0"/>
              </w:rPr>
              <w:t xml:space="preserve">carga genética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La edad ósea es concordante con la cronológica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  <w:shd w:fill="f0ffd2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0ffd2" w:val="clear"/>
                <w:rtl w:val="0"/>
              </w:rPr>
              <w:t xml:space="preserve">CRECIMIENTO: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RN talla normal o baja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Desaceleración en primeros años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creciendo por un canal entre 2 DS y 3 DS por debajo de la mediana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 de la pubertad en edad adecuada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diagnósticos: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Peso y longitud normales al nacimiento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Talla por debajo de –2 SDS para edad, sexo y población de referencia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Antecedentes familiares de talla baja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Proporciones corporales normales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 de crecimiento normal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Pubertad normal, edad ósea concordante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Pronóstico de talla adulta semejante a talla diana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Talla final baja y ausencia de enfermedad orgánica, endocrina, nutricional o carencia afectiva</w:t>
            </w:r>
          </w:p>
        </w:tc>
      </w:tr>
    </w:tbl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0ff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Retraso constitucional del crecimiento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5"/>
              </w:numPr>
              <w:ind w:left="720" w:hanging="360"/>
              <w:jc w:val="left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Niños pequeños con maduración más lenta de lo normal 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La edad ósea y talla se atrasan proporcionalmente entre 2 años 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sz w:val="18"/>
                <w:szCs w:val="18"/>
                <w:shd w:fill="f0ffd2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0ffd2" w:val="clear"/>
                <w:rtl w:val="0"/>
              </w:rPr>
              <w:t xml:space="preserve">Talla final de acuerdo a su carga genética 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 común en varones con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CRECIMIENTO: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1"/>
                <w:numId w:val="5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RN con talla normal 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1"/>
                <w:numId w:val="5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Desacelera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su crecimiento &gt; 6 meses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1"/>
                <w:numId w:val="5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Estabiliza su curva  2 - 3 años 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5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Crece con velocidad normal por un canal situado por debajo de -2 DS pero paralelo a la curva normal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0ffd2" w:val="clear"/>
                <w:rtl w:val="0"/>
              </w:rPr>
              <w:t xml:space="preserve">Pubertad es más tardía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en comparación con sus pares, con posible antecedente de retardo puberal de los padres.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diagnósticos: 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Una longitud y peso neonatal normales, con una velocidad de crecimiento adecuada durante un periodo de tiempo variable, </w:t>
            </w: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seguida de una desaceleración.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partir de los 7-8 años puede darse ya una ralentización del crecimiento, con una ganancia anual que, con frecuencia, no supera los 3 cm/año. 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estirón y el desarrollo, propios del periodo puberal, se retrasan 2-4 años con respecto a lo habitual, debutando con un retraso similar al de la edad ósea. 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presentación de la pubertad se corresponde mejor con la edad ósea que con la edad cronológica. Una vez que se inicia la pubertad, la progresión de los caracteres sexuales y del crecimiento lineal sigue un ritmo normal. 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relación a la talla final, hay divergencia de opiniones. Algunos autores señalan que sería normal; sin embargo, otros indican que no siempre es así, ya que de un 10 a un 20% quedarían por debajo de los límites normales, lo que hace pensar en alguna circunstancia que no les permite desarrollar su potencial genético. Sí alcanzan a la talla final esperada. </w:t>
            </w:r>
          </w:p>
        </w:tc>
      </w:tr>
    </w:tbl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f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TALLA BAJA PROPORCIONADA → TALLA BAJA DE INICIO PRENATAL 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63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RETRASO DEL CRECIMIENTO INTRAUTERINO, EL NIÑO PEQUEÑO PARA EDAD GESTACIONAL (PEG):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peso y/o talla de nacimiento está </w:t>
            </w: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bajo el percentil 10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para su edad gestacional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CAUSAS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&gt; 60% SON IDIOPÁTICAS </w:t>
            </w:r>
          </w:p>
          <w:tbl>
            <w:tblPr>
              <w:tblStyle w:val="Table6"/>
              <w:tblW w:w="5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40"/>
              <w:gridCol w:w="3720"/>
              <w:tblGridChange w:id="0">
                <w:tblGrid>
                  <w:gridCol w:w="1440"/>
                  <w:gridCol w:w="37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FETAL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widowControl w:val="0"/>
                    <w:numPr>
                      <w:ilvl w:val="0"/>
                      <w:numId w:val="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83.4645669291335" w:right="0" w:hanging="283.4645669291335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TORCH </w:t>
                  </w:r>
                </w:p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widowControl w:val="0"/>
                    <w:numPr>
                      <w:ilvl w:val="0"/>
                      <w:numId w:val="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83.4645669291335" w:right="0" w:hanging="283.4645669291335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Anomalías cromosómicas (Turner, DOWN, dismórficos, Silver Russel, Pancitopenia de Fanconi  Seckel, Williams  Noonan, Cockayne  Prader Willi, Laurence-Moon- Biedl) </w:t>
                  </w:r>
                </w:p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widowControl w:val="0"/>
                    <w:numPr>
                      <w:ilvl w:val="0"/>
                      <w:numId w:val="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83.4645669291335" w:right="0" w:hanging="283.4645669291335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Alteraciones constitucionales óseas</w:t>
                  </w:r>
                </w:p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widowControl w:val="0"/>
                    <w:numPr>
                      <w:ilvl w:val="0"/>
                      <w:numId w:val="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83.4645669291335" w:right="0" w:hanging="283.4645669291335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Displasias esqueléticas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MATERNAS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widowControl w:val="0"/>
                    <w:numPr>
                      <w:ilvl w:val="0"/>
                      <w:numId w:val="8"/>
                    </w:numPr>
                    <w:ind w:left="283.4645669291335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Desnutrición </w:t>
                  </w:r>
                </w:p>
                <w:p w:rsidR="00000000" w:rsidDel="00000000" w:rsidP="00000000" w:rsidRDefault="00000000" w:rsidRPr="00000000" w14:paraId="0000004C">
                  <w:pPr>
                    <w:widowControl w:val="0"/>
                    <w:numPr>
                      <w:ilvl w:val="0"/>
                      <w:numId w:val="8"/>
                    </w:numPr>
                    <w:ind w:left="283.4645669291335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Enfermedades vasculares (HTA, DM y toxemia) </w:t>
                  </w:r>
                </w:p>
                <w:p w:rsidR="00000000" w:rsidDel="00000000" w:rsidP="00000000" w:rsidRDefault="00000000" w:rsidRPr="00000000" w14:paraId="0000004D">
                  <w:pPr>
                    <w:widowControl w:val="0"/>
                    <w:numPr>
                      <w:ilvl w:val="0"/>
                      <w:numId w:val="8"/>
                    </w:numPr>
                    <w:ind w:left="283.4645669291335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Malformación uterina </w:t>
                  </w:r>
                </w:p>
                <w:p w:rsidR="00000000" w:rsidDel="00000000" w:rsidP="00000000" w:rsidRDefault="00000000" w:rsidRPr="00000000" w14:paraId="0000004E">
                  <w:pPr>
                    <w:widowControl w:val="0"/>
                    <w:numPr>
                      <w:ilvl w:val="0"/>
                      <w:numId w:val="8"/>
                    </w:numPr>
                    <w:ind w:left="283.4645669291335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Drogas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PLACENTA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widowControl w:val="0"/>
                    <w:numPr>
                      <w:ilvl w:val="0"/>
                      <w:numId w:val="8"/>
                    </w:numPr>
                    <w:ind w:left="283.4645669291335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Trastornos de implantación </w:t>
                  </w:r>
                </w:p>
                <w:p w:rsidR="00000000" w:rsidDel="00000000" w:rsidP="00000000" w:rsidRDefault="00000000" w:rsidRPr="00000000" w14:paraId="00000051">
                  <w:pPr>
                    <w:widowControl w:val="0"/>
                    <w:numPr>
                      <w:ilvl w:val="0"/>
                      <w:numId w:val="8"/>
                    </w:numPr>
                    <w:ind w:left="283.4645669291335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Malformaciones vasculares </w:t>
                  </w:r>
                </w:p>
                <w:p w:rsidR="00000000" w:rsidDel="00000000" w:rsidP="00000000" w:rsidRDefault="00000000" w:rsidRPr="00000000" w14:paraId="00000052">
                  <w:pPr>
                    <w:widowControl w:val="0"/>
                    <w:numPr>
                      <w:ilvl w:val="0"/>
                      <w:numId w:val="8"/>
                    </w:numPr>
                    <w:ind w:left="283.4645669291335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Infartos </w:t>
                  </w:r>
                </w:p>
              </w:tc>
            </w:tr>
          </w:tbl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CLASIFICACIÓN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5187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93.5"/>
              <w:gridCol w:w="2593.5"/>
              <w:tblGridChange w:id="0">
                <w:tblGrid>
                  <w:gridCol w:w="2593.5"/>
                  <w:gridCol w:w="2593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PEG CONSTANTE</w:t>
                  </w:r>
                </w:p>
              </w:tc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PEG Con tendencia a recuperar exagerada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El niño permanece en talla baja para la edad, es candidato para hormona de crecimiento exógeno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 los 5 años se va al otro extremo y se vuelve obeso</w:t>
                  </w:r>
                </w:p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Terminar DM en la adolescencia  </w:t>
                  </w:r>
                </w:p>
              </w:tc>
            </w:tr>
          </w:tbl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Pueden persistir con retraso en el crecimiento postnatal y cambios metabólicos que dan origen al síndrome metabólico del adulto.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  <w:shd w:fill="fce5cd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ce5cd" w:val="clear"/>
                <w:rtl w:val="0"/>
              </w:rPr>
              <w:t xml:space="preserve">Si no se recupera el crecimiento a los 4 años de edad esta indicado el TTO CON HORMONA DE CRECIMIENTO.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  <w:shd w:fill="fce5cd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ce5cd" w:val="clear"/>
                <w:rtl w:val="0"/>
              </w:rPr>
              <w:t xml:space="preserve">Se les espera a los 2 años para hacer el peso y talla adecuado para su edad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63" w:right="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SÍNDROMES DISMÓRFICOS ESQUELÉTICO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Dan lugar a un hipocrecimiento de origen intrauterino.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identifican por el examen físico: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Facies, malformaciones asociadas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Talla baja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Retardo psicomotor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63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La forma más frecuente tiene: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Ritmo constante lento de desarrollo lineal desde la vida prenatal hasta obtener la talla adulto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Valoración por genética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fff4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63" w:right="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CROMOSOMOPATÍAS: DISGENESIA GONADAL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SÍNDROME DE TURNER </w:t>
            </w:r>
          </w:p>
          <w:p w:rsidR="00000000" w:rsidDel="00000000" w:rsidP="00000000" w:rsidRDefault="00000000" w:rsidRPr="00000000" w14:paraId="0000006B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  <w:drawing>
                <wp:inline distB="0" distT="0" distL="0" distR="0">
                  <wp:extent cx="2852229" cy="2614543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229" cy="26145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Disgenesia gonadal 45 XO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Edad ósea concordante con cronologica 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ff4f4" w:val="clear"/>
                <w:rtl w:val="0"/>
              </w:rPr>
              <w:t xml:space="preserve">Característica clínica: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nevos pigmentados, cuello corto y ancho, implantación baja del pelo, orejas prominentes, deformaciones torácicas, areolas separadas, coartación aórtica, cúbito valgo, clinodactilia, malformaciones renales, etcétera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  <w:shd w:fill="fff4f4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ff4f4" w:val="clear"/>
                <w:rtl w:val="0"/>
              </w:rPr>
              <w:t xml:space="preserve">CRECIMIENTO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numPr>
                <w:ilvl w:val="1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Talla de nacimiento normal o baja, por un canal normal los primeros años 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numPr>
                <w:ilvl w:val="1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Alejamiento de la media al acercarse a la edad puberal 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numPr>
                <w:ilvl w:val="1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hay estirón puberal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El uso de hormona de crecimiento mejora la talla final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cce6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TALLA BAJA PROPORCIONADA → TALLA BAJA DE INICIO POSTNATAL POR CAUSA NO ENDOCRINA  </w:t>
            </w:r>
          </w:p>
        </w:tc>
      </w:tr>
      <w:tr>
        <w:trPr>
          <w:cantSplit w:val="0"/>
          <w:trHeight w:val="465.8000000000027" w:hRule="atLeast"/>
          <w:tblHeader w:val="0"/>
        </w:trPr>
        <w:tc>
          <w:tcPr>
            <w:shd w:fill="cce6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DEFINICIÓN</w:t>
            </w:r>
          </w:p>
        </w:tc>
        <w:tc>
          <w:tcPr>
            <w:shd w:fill="cce6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CAUSAS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Dentro de los retrasos de crecimiento postnatal con segmentos corporales proporcionados están las variantes normales, las enfermedades sistémicas no endocrinas y las alteraciones hormonales, siendo las dos primeras los cuadros más frecuentes.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b w:val="1"/>
                <w:sz w:val="18"/>
                <w:szCs w:val="18"/>
                <w:shd w:fill="fce5cd" w:val="clear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5187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93.5"/>
              <w:gridCol w:w="2593.5"/>
              <w:tblGridChange w:id="0">
                <w:tblGrid>
                  <w:gridCol w:w="2593.5"/>
                  <w:gridCol w:w="2593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Enfermedad crónica no endocrina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Desnutrición </w:t>
                  </w:r>
                </w:p>
                <w:p w:rsidR="00000000" w:rsidDel="00000000" w:rsidP="00000000" w:rsidRDefault="00000000" w:rsidRPr="00000000" w14:paraId="0000008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Gastrointestinales </w:t>
                  </w:r>
                </w:p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Renales </w:t>
                  </w:r>
                </w:p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Pulmonares </w:t>
                  </w:r>
                </w:p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Cardiopatías </w:t>
                  </w:r>
                </w:p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Anemias </w:t>
                  </w:r>
                </w:p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Deprivación psicosocial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e1f1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Enfermedad crónica endocrina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Hipotiroidismo </w:t>
                  </w:r>
                </w:p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Deficiencia de hormona de crecimiento</w:t>
                  </w:r>
                </w:p>
                <w:p w:rsidR="00000000" w:rsidDel="00000000" w:rsidP="00000000" w:rsidRDefault="00000000" w:rsidRPr="00000000" w14:paraId="0000009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Hipercortisolismo</w:t>
                  </w:r>
                </w:p>
              </w:tc>
            </w:tr>
          </w:tbl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b w:val="1"/>
                <w:sz w:val="18"/>
                <w:szCs w:val="18"/>
                <w:shd w:fill="fce5cd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31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DESNUTRICIÓN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163082" cy="2390775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082" cy="2390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6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 la causa más común de retraso de crecimiento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6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falta de nutrientes también puede ser provocada por restricción calórica voluntaria, por cuadros psiquiátricos (anorexia nerviosa) o por anorexia secundaria a enfermedades crónicas.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6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Tipos: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1"/>
                <w:numId w:val="6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KWASHIORKOR →  resistencia a la hGH, se encuentra elevada y bajos los niveles de IGF-1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1"/>
                <w:numId w:val="6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MARASMO → niveles normales o bajos de hGH y de IGF-1. 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6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Existir un déficit de micronutrientes, como vitaminas, zinc, hierro, entre otros.</w:t>
            </w:r>
          </w:p>
          <w:p w:rsidR="00000000" w:rsidDel="00000000" w:rsidP="00000000" w:rsidRDefault="00000000" w:rsidRPr="00000000" w14:paraId="0000009F">
            <w:pPr>
              <w:widowControl w:val="0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31"/>
              </w:numPr>
              <w:ind w:left="72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ENFERMEDADES SISTÉMICAS NO ENDOCRINAS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ind w:lef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105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010"/>
              <w:gridCol w:w="8550"/>
              <w:tblGridChange w:id="0">
                <w:tblGrid>
                  <w:gridCol w:w="2010"/>
                  <w:gridCol w:w="85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Enf Gastrointestinales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widowControl w:val="0"/>
                    <w:numPr>
                      <w:ilvl w:val="0"/>
                      <w:numId w:val="3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Enfermedades como la enfermedad inflamatoria intestinal, la enfermedad de Crohn, la enfermedad celíaca o la fibrosis quística cursan con trastornos del crecimiento.</w:t>
                  </w:r>
                </w:p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widowControl w:val="0"/>
                    <w:numPr>
                      <w:ilvl w:val="0"/>
                      <w:numId w:val="3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ENFERMEDAD CELIACA: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exposición al gluten que desencadena una reacción produciendo anticuerpos contra endomisio y anti gliadina que lastima la vellosidades intestinales y afecta la capacidad de absorción generando diarrea osmotica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Enf Cardíacas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widowControl w:val="0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Cardiopatías congénitas cianosantes y de cortocircuito de izquierda a derecha como HTA PULMONAR.  </w:t>
                  </w:r>
                </w:p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widowControl w:val="0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Generan talla baja de manera multifactorial: hipoxia tisular, aumento gasto energético, disminuye la ingesta y predisposición a infecciones </w:t>
                  </w:r>
                </w:p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widowControl w:val="0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Sospecha haga: tamizaje cardiopatias, Ecocardiograma, EKG hemograma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Enf Respiratoria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Los síndromes bronquial obstructivos crónicos, especialmente cuando requieren de terapia corticoidal, son causa importante de frenación del crecimiento.</w:t>
                  </w:r>
                </w:p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Fibrosis quística: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compromiso pondoestatural bronquial y un síndrome malabsorción secundario a la insuficiencia pancreática </w:t>
                  </w:r>
                </w:p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widowControl w:val="0"/>
                    <w:numPr>
                      <w:ilvl w:val="1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Además puede tener: diarrea, estertores, talla baja, pérdida de Na por sudor </w:t>
                  </w:r>
                </w:p>
                <w:p w:rsidR="00000000" w:rsidDel="00000000" w:rsidP="00000000" w:rsidRDefault="00000000" w:rsidRPr="00000000" w14:paraId="000000B0">
                  <w:pPr>
                    <w:keepNext w:val="0"/>
                    <w:keepLines w:val="0"/>
                    <w:widowControl w:val="0"/>
                    <w:numPr>
                      <w:ilvl w:val="1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Si se sospecha solicite: cariotipo, rx de tórax y electrolitos en sudor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Enf Hepática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2">
                  <w:pPr>
                    <w:widowControl w:val="0"/>
                    <w:numPr>
                      <w:ilvl w:val="0"/>
                      <w:numId w:val="36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Producen trastornos del crecimiento por:</w:t>
                    <w:tab/>
                  </w:r>
                </w:p>
                <w:p w:rsidR="00000000" w:rsidDel="00000000" w:rsidP="00000000" w:rsidRDefault="00000000" w:rsidRPr="00000000" w14:paraId="000000B3">
                  <w:pPr>
                    <w:widowControl w:val="0"/>
                    <w:numPr>
                      <w:ilvl w:val="1"/>
                      <w:numId w:val="36"/>
                    </w:numPr>
                    <w:ind w:left="144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Desnutrición por malabsorción de gracias que disminuye la síntesis proteica </w:t>
                  </w:r>
                </w:p>
                <w:p w:rsidR="00000000" w:rsidDel="00000000" w:rsidP="00000000" w:rsidRDefault="00000000" w:rsidRPr="00000000" w14:paraId="000000B4">
                  <w:pPr>
                    <w:widowControl w:val="0"/>
                    <w:numPr>
                      <w:ilvl w:val="1"/>
                      <w:numId w:val="36"/>
                    </w:numPr>
                    <w:ind w:left="144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Error metabólico causando hipoglucemias </w:t>
                  </w:r>
                </w:p>
                <w:p w:rsidR="00000000" w:rsidDel="00000000" w:rsidP="00000000" w:rsidRDefault="00000000" w:rsidRPr="00000000" w14:paraId="000000B5">
                  <w:pPr>
                    <w:widowControl w:val="0"/>
                    <w:numPr>
                      <w:ilvl w:val="1"/>
                      <w:numId w:val="36"/>
                    </w:numPr>
                    <w:ind w:left="144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Déficit de la síntesis de IGF generando altos niveles de GH </w:t>
                  </w:r>
                </w:p>
              </w:tc>
            </w:tr>
          </w:tbl>
          <w:p w:rsidR="00000000" w:rsidDel="00000000" w:rsidP="00000000" w:rsidRDefault="00000000" w:rsidRPr="00000000" w14:paraId="000000B6">
            <w:pPr>
              <w:widowControl w:val="0"/>
              <w:ind w:lef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31"/>
              </w:numPr>
              <w:ind w:left="72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ENFERMEDADES SISTÉMICAS NO ENDOCRINAS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ind w:lef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105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339.9999999999995"/>
              <w:gridCol w:w="8220"/>
              <w:tblGridChange w:id="0">
                <w:tblGrid>
                  <w:gridCol w:w="2339.9999999999995"/>
                  <w:gridCol w:w="82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B">
                  <w:pPr>
                    <w:widowControl w:val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Nefropatía crónica</w:t>
                  </w:r>
                </w:p>
                <w:p w:rsidR="00000000" w:rsidDel="00000000" w:rsidP="00000000" w:rsidRDefault="00000000" w:rsidRPr="00000000" w14:paraId="000000BC">
                  <w:pPr>
                    <w:widowControl w:val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síndrome de Bartter; </w:t>
                  </w:r>
                </w:p>
                <w:p w:rsidR="00000000" w:rsidDel="00000000" w:rsidP="00000000" w:rsidRDefault="00000000" w:rsidRPr="00000000" w14:paraId="000000BD">
                  <w:pPr>
                    <w:widowControl w:val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E">
                  <w:pPr>
                    <w:widowControl w:val="0"/>
                    <w:numPr>
                      <w:ilvl w:val="0"/>
                      <w:numId w:val="36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Producen trastornos del crecimiento por:</w:t>
                    <w:tab/>
                  </w:r>
                </w:p>
                <w:p w:rsidR="00000000" w:rsidDel="00000000" w:rsidP="00000000" w:rsidRDefault="00000000" w:rsidRPr="00000000" w14:paraId="000000BF">
                  <w:pPr>
                    <w:widowControl w:val="0"/>
                    <w:numPr>
                      <w:ilvl w:val="1"/>
                      <w:numId w:val="36"/>
                    </w:numPr>
                    <w:ind w:left="144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Afectación de la concentración  hiperuremia </w:t>
                  </w:r>
                </w:p>
                <w:p w:rsidR="00000000" w:rsidDel="00000000" w:rsidP="00000000" w:rsidRDefault="00000000" w:rsidRPr="00000000" w14:paraId="000000C0">
                  <w:pPr>
                    <w:widowControl w:val="0"/>
                    <w:numPr>
                      <w:ilvl w:val="1"/>
                      <w:numId w:val="36"/>
                    </w:numPr>
                    <w:ind w:left="144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Acidosis tubular renal: especialmente con pérdidas de bases, electrolitos</w:t>
                  </w:r>
                </w:p>
                <w:p w:rsidR="00000000" w:rsidDel="00000000" w:rsidP="00000000" w:rsidRDefault="00000000" w:rsidRPr="00000000" w14:paraId="000000C1">
                  <w:pPr>
                    <w:widowControl w:val="0"/>
                    <w:numPr>
                      <w:ilvl w:val="1"/>
                      <w:numId w:val="36"/>
                    </w:numPr>
                    <w:ind w:left="144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Cambios en el metabolismo del calcio y fosfato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widowControl w:val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Inmunodeficiencias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3">
                  <w:pPr>
                    <w:widowControl w:val="0"/>
                    <w:numPr>
                      <w:ilvl w:val="0"/>
                      <w:numId w:val="17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la uncinariasis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, que produce anemia, talla baja y prolapso rectal.  </w:t>
                  </w:r>
                </w:p>
                <w:p w:rsidR="00000000" w:rsidDel="00000000" w:rsidP="00000000" w:rsidRDefault="00000000" w:rsidRPr="00000000" w14:paraId="000000C4">
                  <w:pPr>
                    <w:widowControl w:val="0"/>
                    <w:numPr>
                      <w:ilvl w:val="0"/>
                      <w:numId w:val="17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Las infecciones recurrentes causan hipocrecimiento asociadas o no a malnutrición.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widowControl w:val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Anemia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6">
                  <w:pPr>
                    <w:widowControl w:val="0"/>
                    <w:numPr>
                      <w:ilvl w:val="0"/>
                      <w:numId w:val="19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La deficiencia de hierro interrumpe diversos procesos enzimáticos que inciden en el crecimiento tisular </w:t>
                  </w:r>
                </w:p>
                <w:p w:rsidR="00000000" w:rsidDel="00000000" w:rsidP="00000000" w:rsidRDefault="00000000" w:rsidRPr="00000000" w14:paraId="000000C7">
                  <w:pPr>
                    <w:widowControl w:val="0"/>
                    <w:numPr>
                      <w:ilvl w:val="0"/>
                      <w:numId w:val="19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Aplasia medular tipo fanconi  o la talasemia generan a largo plazo hipoxia tisular y aumento del gasto energético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8">
                  <w:pPr>
                    <w:widowControl w:val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Metabolopatías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9">
                  <w:pPr>
                    <w:widowControl w:val="0"/>
                    <w:numPr>
                      <w:ilvl w:val="0"/>
                      <w:numId w:val="10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Diversos errores congénitos que confluyen</w:t>
                  </w:r>
                </w:p>
                <w:p w:rsidR="00000000" w:rsidDel="00000000" w:rsidP="00000000" w:rsidRDefault="00000000" w:rsidRPr="00000000" w14:paraId="000000CA">
                  <w:pPr>
                    <w:widowControl w:val="0"/>
                    <w:numPr>
                      <w:ilvl w:val="0"/>
                      <w:numId w:val="10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Aumento o disminución de la síntesis de metabolitos y sustancias tóxicas que se acumulan en órganos, hueso, glándulas endocrinas  </w:t>
                  </w:r>
                </w:p>
              </w:tc>
            </w:tr>
          </w:tbl>
          <w:p w:rsidR="00000000" w:rsidDel="00000000" w:rsidP="00000000" w:rsidRDefault="00000000" w:rsidRPr="00000000" w14:paraId="000000CB">
            <w:pPr>
              <w:widowControl w:val="0"/>
              <w:ind w:lef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1f1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TALLA BAJA PROPORCIONADA → TALLA BAJA DE INICIO POSTNATAL POR CAUSA ENDOCRINA   5 - 10%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9ca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DÉFICIT DE GH </w:t>
            </w:r>
          </w:p>
        </w:tc>
        <w:tc>
          <w:tcPr>
            <w:shd w:fill="a9ca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CLÍNICA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Más en varones que en mujeres (4:1)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TIPOS: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4785.0" w:type="dxa"/>
              <w:jc w:val="left"/>
              <w:tblInd w:w="227.99999999999983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95"/>
              <w:gridCol w:w="1595"/>
              <w:gridCol w:w="1595"/>
              <w:tblGridChange w:id="0">
                <w:tblGrid>
                  <w:gridCol w:w="1595"/>
                  <w:gridCol w:w="1595"/>
                  <w:gridCol w:w="159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9ca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Hipofisiario primario </w:t>
                  </w:r>
                </w:p>
              </w:tc>
              <w:tc>
                <w:tcPr>
                  <w:shd w:fill="a9ca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Supra Hipofisiario</w:t>
                  </w:r>
                </w:p>
              </w:tc>
              <w:tc>
                <w:tcPr>
                  <w:shd w:fill="a9ca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Resistencia periférica GH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Insuficiencia de secreción espontánea como inducida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Liberación GH anormal  pero la rta puede ser normal tras estímulo de GhRH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GH normal o elevada sin una rta en el receptor (Síndrome de LARON) </w:t>
                  </w:r>
                </w:p>
              </w:tc>
            </w:tr>
          </w:tbl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Nova Cond Light" w:cs="Arial Nova Cond Light" w:eastAsia="Arial Nova Cond Light" w:hAnsi="Arial Nova Cond Light"/>
                <w:sz w:val="18"/>
                <w:szCs w:val="18"/>
              </w:rPr>
              <w:drawing>
                <wp:inline distB="0" distT="0" distL="0" distR="0">
                  <wp:extent cx="2158056" cy="2018441"/>
                  <wp:effectExtent b="0" l="0" r="0" t="0"/>
                  <wp:docPr id="1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056" cy="20184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9ca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SOSPECHA CLÍNICA: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Retraso de talla proporcionada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Defectos de línea media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 de crecimiento disminuida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Índice peso/talla normal o alto, distribución troncal de la grasa, especialmente sobre pectorales y abdomen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Facies característica sólo si el déficit se presenta desde los primeros meses de vida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Desarrollo intelectual normal excepto que esté afectado por hipoglucemias graves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La pubertad está siempre retrasada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aun en los déficit aislados de hGH, y se inicia cuando la edad ósea alcanza los 12-13 años en el varón y aproximadamente los 11 años en la mujer. 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5.5905511811022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Confirmó dx con niveles &lt;10 ng/ml de hGH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5.5905511811022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pacientes de ambos sexos, mayores de 3 años, deben recibir desde 48 horas antes del examen 40 ug/día de etinilestradiol.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5.5905511811022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IGF-1 y IGFBP-3 DISMINUIDOS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160" w:line="259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  <w:drawing>
                <wp:inline distB="0" distT="0" distL="0" distR="0">
                  <wp:extent cx="3286125" cy="2755900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1f1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TALLA BAJA PROPORCIONADA → TALLA BAJA DE INICIO POSTNATAL POR CAUSA ENDOCRINA   5 - 10%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9ca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numPr>
                <w:ilvl w:val="0"/>
                <w:numId w:val="16"/>
              </w:numPr>
              <w:ind w:left="72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DÉFICIT DE HORMONAS TIROIDEAS</w:t>
            </w:r>
          </w:p>
        </w:tc>
        <w:tc>
          <w:tcPr>
            <w:shd w:fill="a9ca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DIAGNÓSTICO 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Produce un grave retardo del crecimiento y desarrollo óseo y neurológico; este último se compromete en forma generalmente irreversible si el trastorno se presenta antes de los dos años de edad y no se detecta y corrige precozmente. </w:t>
            </w:r>
          </w:p>
          <w:p w:rsidR="00000000" w:rsidDel="00000000" w:rsidP="00000000" w:rsidRDefault="00000000" w:rsidRPr="00000000" w14:paraId="000000F1">
            <w:pPr>
              <w:widowControl w:val="0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DESARROLLO Hipotirodismo congénito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1"/>
                <w:numId w:val="2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Talla normal al nacer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numPr>
                <w:ilvl w:val="1"/>
                <w:numId w:val="2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Rápido deterioro postnatal del crecimiento estatural y desarrollo psicomotor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DESARROLLO Hipotiroidsmo adquirido: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numPr>
                <w:ilvl w:val="1"/>
                <w:numId w:val="2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Frenación del crecimiento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mecanismo por el cual el hipotiroidismo frena el crecimiento es poco conocido, aunque se ha demostrado que la respuesta de la hGH a los estímulos está disminuida, los niveles de IGF-1 están bajos y a nivel del cartílago existe una respuesta subóptima a la IGF-1. </w:t>
            </w:r>
          </w:p>
          <w:p w:rsidR="00000000" w:rsidDel="00000000" w:rsidP="00000000" w:rsidRDefault="00000000" w:rsidRPr="00000000" w14:paraId="000000F8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SOSPECHA DIAGNÓSTICA: </w:t>
            </w:r>
          </w:p>
          <w:p w:rsidR="00000000" w:rsidDel="00000000" w:rsidP="00000000" w:rsidRDefault="00000000" w:rsidRPr="00000000" w14:paraId="000000FA">
            <w:pPr>
              <w:widowControl w:val="0"/>
              <w:numPr>
                <w:ilvl w:val="0"/>
                <w:numId w:val="32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 de crecimiento inadecuada o desproporcionada SS / SI mayor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numPr>
                <w:ilvl w:val="0"/>
                <w:numId w:val="32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Discordancia edad ósea - cronológica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DIAGNÓSTICO: </w:t>
            </w:r>
          </w:p>
          <w:p w:rsidR="00000000" w:rsidDel="00000000" w:rsidP="00000000" w:rsidRDefault="00000000" w:rsidRPr="00000000" w14:paraId="000000FE">
            <w:pPr>
              <w:widowControl w:val="0"/>
              <w:numPr>
                <w:ilvl w:val="0"/>
                <w:numId w:val="2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T4L TSH.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2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Primario: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 T4L⬇️   TSH⬆️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25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Secundario - Terciario: T4L ⬇️   TSH ⬇️ O normal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TTO: Levotiroxina </w:t>
            </w:r>
          </w:p>
        </w:tc>
      </w:tr>
      <w:tr>
        <w:trPr>
          <w:cantSplit w:val="0"/>
          <w:tblHeader w:val="0"/>
        </w:trPr>
        <w:tc>
          <w:tcPr>
            <w:shd w:fill="a9ca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numPr>
                <w:ilvl w:val="0"/>
                <w:numId w:val="16"/>
              </w:numPr>
              <w:ind w:left="72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EXCESO DE GLUCOCORTICOIDES </w:t>
            </w:r>
          </w:p>
        </w:tc>
        <w:tc>
          <w:tcPr>
            <w:shd w:fill="a9ca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CLÍNICA  y DIAGNÓSTICO 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numPr>
                <w:ilvl w:val="0"/>
                <w:numId w:val="21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Secundarios a aumento de la producción endógena o medicamentos.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numPr>
                <w:ilvl w:val="0"/>
                <w:numId w:val="21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Mecanismo: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del impacto metabólico general, producen un balance nitrogenado negativo, disminuyen la secreción de hGH, además de disminuir la síntesis hepática de IGF-1, antagonizan su acción en la periferia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numPr>
                <w:ilvl w:val="0"/>
                <w:numId w:val="21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frenación del crecimiento ocurre con la administración exógena de &gt; 15 mg/m2 superficie corporal de cortisol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numPr>
                <w:ilvl w:val="0"/>
                <w:numId w:val="27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Retraso de la talla más: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numPr>
                <w:ilvl w:val="1"/>
                <w:numId w:val="2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Obesidad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numPr>
                <w:ilvl w:val="1"/>
                <w:numId w:val="2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numPr>
                <w:ilvl w:val="1"/>
                <w:numId w:val="2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Facies de luna llena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numPr>
                <w:ilvl w:val="1"/>
                <w:numId w:val="2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Distribución de grasa troncal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1"/>
                <w:numId w:val="2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Atrofia muscular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ind w:lef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DIAGNÓSTICO: </w:t>
            </w:r>
          </w:p>
          <w:p w:rsidR="00000000" w:rsidDel="00000000" w:rsidP="00000000" w:rsidRDefault="00000000" w:rsidRPr="00000000" w14:paraId="00000110">
            <w:pPr>
              <w:widowControl w:val="0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cortisol libre urinario en orina de 24 horas.</w:t>
            </w:r>
          </w:p>
          <w:p w:rsidR="00000000" w:rsidDel="00000000" w:rsidP="00000000" w:rsidRDefault="00000000" w:rsidRPr="00000000" w14:paraId="00000111">
            <w:pPr>
              <w:widowControl w:val="0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9ca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numPr>
                <w:ilvl w:val="0"/>
                <w:numId w:val="16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DEPRIVACIÓN PSICOSOCIAL </w:t>
            </w:r>
          </w:p>
          <w:p w:rsidR="00000000" w:rsidDel="00000000" w:rsidP="00000000" w:rsidRDefault="00000000" w:rsidRPr="00000000" w14:paraId="00000114">
            <w:pPr>
              <w:widowControl w:val="0"/>
              <w:ind w:left="72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DX por descarte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numPr>
                <w:ilvl w:val="0"/>
                <w:numId w:val="4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&gt; 3 años con talla baja y crecimiento subnormal que viven en hogares institucionales o rogafantos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numPr>
                <w:ilvl w:val="0"/>
                <w:numId w:val="4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Ausencia de reserva hipofisiaria para hGH y ACTH y niveles bajos de IGF-1,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numPr>
                <w:ilvl w:val="0"/>
                <w:numId w:val="4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Presentan además alteración del sueño y enf psiquiátrica comoa anorexia, pica, bulimia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ccff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TALLA BAJA DESPROPORCIONADA 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ind w:left="0" w:firstLine="0"/>
              <w:jc w:val="left"/>
              <w:rPr>
                <w:b w:val="1"/>
                <w:sz w:val="18"/>
                <w:szCs w:val="18"/>
                <w:shd w:fill="ccfff1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ccfff1" w:val="clear"/>
                <w:rtl w:val="0"/>
              </w:rPr>
              <w:t xml:space="preserve">CAUSAS: </w:t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7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Displasias óseas: Antecedente familiar </w:t>
            </w:r>
          </w:p>
          <w:p w:rsidR="00000000" w:rsidDel="00000000" w:rsidP="00000000" w:rsidRDefault="00000000" w:rsidRPr="00000000" w14:paraId="00000120">
            <w:pPr>
              <w:widowControl w:val="0"/>
              <w:numPr>
                <w:ilvl w:val="1"/>
                <w:numId w:val="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Raquitismos</w:t>
            </w:r>
          </w:p>
          <w:p w:rsidR="00000000" w:rsidDel="00000000" w:rsidP="00000000" w:rsidRDefault="00000000" w:rsidRPr="00000000" w14:paraId="00000121">
            <w:pPr>
              <w:widowControl w:val="0"/>
              <w:numPr>
                <w:ilvl w:val="1"/>
                <w:numId w:val="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Hipocondroplasia</w:t>
            </w:r>
          </w:p>
          <w:p w:rsidR="00000000" w:rsidDel="00000000" w:rsidP="00000000" w:rsidRDefault="00000000" w:rsidRPr="00000000" w14:paraId="00000122">
            <w:pPr>
              <w:widowControl w:val="0"/>
              <w:numPr>
                <w:ilvl w:val="1"/>
                <w:numId w:val="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Pseudohipoparatiroidismo</w:t>
            </w:r>
          </w:p>
          <w:p w:rsidR="00000000" w:rsidDel="00000000" w:rsidP="00000000" w:rsidRDefault="00000000" w:rsidRPr="00000000" w14:paraId="00000123">
            <w:pPr>
              <w:widowControl w:val="0"/>
              <w:numPr>
                <w:ilvl w:val="1"/>
                <w:numId w:val="7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Disostosis metafisiarias </w:t>
            </w:r>
          </w:p>
          <w:p w:rsidR="00000000" w:rsidDel="00000000" w:rsidP="00000000" w:rsidRDefault="00000000" w:rsidRPr="00000000" w14:paraId="00000124">
            <w:pPr>
              <w:widowControl w:val="0"/>
              <w:numPr>
                <w:ilvl w:val="0"/>
                <w:numId w:val="7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Hipotiroidismo de larga evolución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ENFERMEDADES CONSTITUCIONALES ÓSEAS: </w:t>
            </w:r>
          </w:p>
          <w:p w:rsidR="00000000" w:rsidDel="00000000" w:rsidP="00000000" w:rsidRDefault="00000000" w:rsidRPr="00000000" w14:paraId="00000126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Todas los cuadros que comprometen el crecimiento y desarrollo de los huesos o cartílagos (osteocondrodisplasias, disostosis), además de todas las alteraciones cromosómicas que producen un trastorno primario del metabolismo del calcio y fósforo (raquitismos) y de carbohidratos complejos (mucopolisacáridos)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jc w:val="left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RAQUITISMO </w:t>
            </w:r>
          </w:p>
          <w:p w:rsidR="00000000" w:rsidDel="00000000" w:rsidP="00000000" w:rsidRDefault="00000000" w:rsidRPr="00000000" w14:paraId="00000128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déficit de vitamina D puede conducir a un hipocrecimiento desproporcionado, con malformaciones óseas asociadas. En el raquitismo hipofosfatémico, ya sea en su forma familiar o hereditaria, aparece también una talla baja desproporcionada.</w:t>
            </w:r>
          </w:p>
          <w:p w:rsidR="00000000" w:rsidDel="00000000" w:rsidP="00000000" w:rsidRDefault="00000000" w:rsidRPr="00000000" w14:paraId="00000129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 Hipotirodismo crónico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160" w:line="259" w:lineRule="auto"/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  <w:rtl w:val="0"/>
              </w:rPr>
              <w:t xml:space="preserve">Tienen alteraciones de sus segmentos corporales</w:t>
            </w:r>
            <w:r w:rsidDel="00000000" w:rsidR="00000000" w:rsidRPr="00000000"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  <w:drawing>
                <wp:inline distB="0" distT="0" distL="0" distR="0">
                  <wp:extent cx="3286125" cy="2184400"/>
                  <wp:effectExtent b="0" l="0" r="0" t="0"/>
                  <wp:docPr descr="Imagen que contiene Texto&#10;&#10;Descripción generada automáticamente" id="21" name="image3.png"/>
                  <a:graphic>
                    <a:graphicData uri="http://schemas.openxmlformats.org/drawingml/2006/picture">
                      <pic:pic>
                        <pic:nvPicPr>
                          <pic:cNvPr descr="Imagen que contiene Texto&#10;&#10;Descripción generada automáticamente"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after="160" w:line="259" w:lineRule="auto"/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  <w:drawing>
                <wp:inline distB="0" distT="0" distL="0" distR="0">
                  <wp:extent cx="3286125" cy="1422400"/>
                  <wp:effectExtent b="0" l="0" r="0" t="0"/>
                  <wp:docPr descr="Escala de tiempo&#10;&#10;Descripción generada automáticamente" id="20" name="image2.png"/>
                  <a:graphic>
                    <a:graphicData uri="http://schemas.openxmlformats.org/drawingml/2006/picture">
                      <pic:pic>
                        <pic:nvPicPr>
                          <pic:cNvPr descr="Escala de tiempo&#10;&#10;Descripción generada automáticamente"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ccff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MÉTODO DE ESTUDIO DEL PACIENTE CON TALLA BAJA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160" w:line="259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0" distT="0" distL="0" distR="0">
                  <wp:extent cx="3065284" cy="3930484"/>
                  <wp:effectExtent b="0" l="0" r="0" t="0"/>
                  <wp:docPr descr="Diagrama&#10;&#10;Descripción generada automáticamente" id="23" name="image10.png"/>
                  <a:graphic>
                    <a:graphicData uri="http://schemas.openxmlformats.org/drawingml/2006/picture">
                      <pic:pic>
                        <pic:nvPicPr>
                          <pic:cNvPr descr="Diagrama&#10;&#10;Descripción generada automáticamente"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284" cy="39304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numPr>
                <w:ilvl w:val="0"/>
                <w:numId w:val="18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Antecedentes de patologías en la gestación </w:t>
            </w:r>
          </w:p>
          <w:p w:rsidR="00000000" w:rsidDel="00000000" w:rsidP="00000000" w:rsidRDefault="00000000" w:rsidRPr="00000000" w14:paraId="00000130">
            <w:pPr>
              <w:numPr>
                <w:ilvl w:val="0"/>
                <w:numId w:val="18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Historia nutricional del paciente, uso de medicamentos y desarrollo psicomotor</w:t>
            </w:r>
          </w:p>
          <w:p w:rsidR="00000000" w:rsidDel="00000000" w:rsidP="00000000" w:rsidRDefault="00000000" w:rsidRPr="00000000" w14:paraId="00000131">
            <w:pPr>
              <w:numPr>
                <w:ilvl w:val="0"/>
                <w:numId w:val="18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Edad de aparición del retardo (Haga la curva)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18"/>
              </w:numPr>
              <w:spacing w:after="16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Antecedentes familiares de retardo en el crecimiento pubertad precoz.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.18725585936676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ff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line="259" w:lineRule="auto"/>
              <w:jc w:val="center"/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  <w:rtl w:val="0"/>
              </w:rPr>
              <w:t xml:space="preserve">EXAMEN FÍSICO: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numPr>
                <w:ilvl w:val="0"/>
                <w:numId w:val="23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Efectuar evaluación antropométrica (peso, talla, circunferencia craneana, SS/SI, envergadura) y determinar velocidad de crecimiento. 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23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Buscar estigmas genéticos o facies características.</w:t>
            </w:r>
          </w:p>
          <w:p w:rsidR="00000000" w:rsidDel="00000000" w:rsidP="00000000" w:rsidRDefault="00000000" w:rsidRPr="00000000" w14:paraId="00000139">
            <w:pPr>
              <w:numPr>
                <w:ilvl w:val="0"/>
                <w:numId w:val="23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Buscar evidencias de disfunción endocrina (hipotiroidismo, hipercortisolismo, déficit de GH), realizar examen de fondo de ojo. </w:t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23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Determinar el grado de desarrollo puberal según el método de Tanner. </w:t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23"/>
              </w:numPr>
              <w:spacing w:after="16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Estimar la carga genética.</w:t>
            </w:r>
          </w:p>
        </w:tc>
      </w:tr>
    </w:tbl>
    <w:p w:rsidR="00000000" w:rsidDel="00000000" w:rsidP="00000000" w:rsidRDefault="00000000" w:rsidRPr="00000000" w14:paraId="0000013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ccff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TALLA BAJA DESPROPORCIONADA 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ind w:left="0" w:firstLine="0"/>
              <w:jc w:val="left"/>
              <w:rPr>
                <w:b w:val="1"/>
                <w:sz w:val="18"/>
                <w:szCs w:val="18"/>
                <w:shd w:fill="ccfff1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ccfff1" w:val="clear"/>
                <w:rtl w:val="0"/>
              </w:rPr>
              <w:t xml:space="preserve">FÓRMULAS IMPORTANTES: 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11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Índice nutricional: </w:t>
            </w:r>
          </w:p>
          <w:p w:rsidR="00000000" w:rsidDel="00000000" w:rsidP="00000000" w:rsidRDefault="00000000" w:rsidRPr="00000000" w14:paraId="00000149">
            <w:pPr>
              <w:widowControl w:val="0"/>
              <w:numPr>
                <w:ilvl w:val="1"/>
                <w:numId w:val="11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 90% malnutrición </w:t>
            </w:r>
          </w:p>
          <w:p w:rsidR="00000000" w:rsidDel="00000000" w:rsidP="00000000" w:rsidRDefault="00000000" w:rsidRPr="00000000" w14:paraId="0000014A">
            <w:pPr>
              <w:widowControl w:val="0"/>
              <w:numPr>
                <w:ilvl w:val="1"/>
                <w:numId w:val="11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90 - 110% normal </w:t>
            </w:r>
          </w:p>
          <w:p w:rsidR="00000000" w:rsidDel="00000000" w:rsidP="00000000" w:rsidRDefault="00000000" w:rsidRPr="00000000" w14:paraId="0000014B">
            <w:pPr>
              <w:widowControl w:val="0"/>
              <w:numPr>
                <w:ilvl w:val="1"/>
                <w:numId w:val="11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110 - 120 % sobrepeso </w:t>
            </w:r>
          </w:p>
          <w:p w:rsidR="00000000" w:rsidDel="00000000" w:rsidP="00000000" w:rsidRDefault="00000000" w:rsidRPr="00000000" w14:paraId="0000014C">
            <w:pPr>
              <w:widowControl w:val="0"/>
              <w:numPr>
                <w:ilvl w:val="1"/>
                <w:numId w:val="11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&gt; 120% obesidad </w:t>
            </w:r>
          </w:p>
          <w:p w:rsidR="00000000" w:rsidDel="00000000" w:rsidP="00000000" w:rsidRDefault="00000000" w:rsidRPr="00000000" w14:paraId="0000014D">
            <w:pPr>
              <w:spacing w:line="259" w:lineRule="auto"/>
              <w:ind w:left="72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0" distT="0" distL="0" distR="0">
                  <wp:extent cx="2009994" cy="550222"/>
                  <wp:effectExtent b="0" l="0" r="0" t="0"/>
                  <wp:docPr descr="Texto&#10;&#10;Descripción generada automáticamente con confianza baja" id="22" name="image9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 con confianza baja"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94" cy="5502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11"/>
              </w:numPr>
              <w:spacing w:line="259" w:lineRule="auto"/>
              <w:ind w:left="720" w:hanging="36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Velocidad de crecimiento: más de 6 meses </w:t>
            </w:r>
          </w:p>
          <w:p w:rsidR="00000000" w:rsidDel="00000000" w:rsidP="00000000" w:rsidRDefault="00000000" w:rsidRPr="00000000" w14:paraId="0000014F">
            <w:pPr>
              <w:spacing w:line="259" w:lineRule="auto"/>
              <w:ind w:left="72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mc:AlternateContent>
                <mc:Choice Requires="wpg">
                  <w:drawing>
                    <wp:inline distB="114300" distT="114300" distL="114300" distR="114300">
                      <wp:extent cx="2095500" cy="590550"/>
                      <wp:effectExtent b="0" l="0" r="0" t="0"/>
                      <wp:docPr id="1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298250" y="3484725"/>
                                <a:ext cx="2095500" cy="590550"/>
                                <a:chOff x="4298250" y="3484725"/>
                                <a:chExt cx="2095500" cy="59055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298250" y="3484725"/>
                                  <a:ext cx="2095500" cy="590550"/>
                                  <a:chOff x="385300" y="412425"/>
                                  <a:chExt cx="2078425" cy="56965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385300" y="412425"/>
                                    <a:ext cx="2078425" cy="569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385325" y="412425"/>
                                    <a:ext cx="2078400" cy="35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9.0000820159912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ontserrat" w:cs="Montserrat" w:eastAsia="Montserrat" w:hAnsi="Montserrat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2"/>
                                          <w:vertAlign w:val="baseline"/>
                                        </w:rPr>
                                        <w:t xml:space="preserve">Talla actual-Talla anterior </w:t>
                                      </w:r>
                                    </w:p>
                                  </w:txbxContent>
                                </wps:txbx>
                                <wps:bodyPr anchorCtr="0" anchor="t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461525" y="697450"/>
                                    <a:ext cx="17643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8575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385325" y="643375"/>
                                    <a:ext cx="2078400" cy="338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9.0000820159912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Montserrat" w:cs="Montserrat" w:eastAsia="Montserrat" w:hAnsi="Montserrat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0"/>
                                          <w:vertAlign w:val="baseline"/>
                                        </w:rPr>
                                        <w:t xml:space="preserve">Fecha actual - fecha anterior</w:t>
                                      </w:r>
                                    </w:p>
                                  </w:txbxContent>
                                </wps:txbx>
                                <wps:bodyPr anchorCtr="0" anchor="t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095500" cy="590550"/>
                      <wp:effectExtent b="0" l="0" r="0" t="0"/>
                      <wp:docPr id="13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95500" cy="5905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line="259" w:lineRule="auto"/>
              <w:ind w:left="72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La #meses de diferencia /  # de meses *12 </w:t>
            </w:r>
          </w:p>
          <w:p w:rsidR="00000000" w:rsidDel="00000000" w:rsidP="00000000" w:rsidRDefault="00000000" w:rsidRPr="00000000" w14:paraId="00000151">
            <w:pPr>
              <w:spacing w:line="259" w:lineRule="auto"/>
              <w:ind w:left="72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18 de marzo 112 diciembre 116 </w:t>
            </w:r>
          </w:p>
          <w:p w:rsidR="00000000" w:rsidDel="00000000" w:rsidP="00000000" w:rsidRDefault="00000000" w:rsidRPr="00000000" w14:paraId="00000152">
            <w:pPr>
              <w:spacing w:line="259" w:lineRule="auto"/>
              <w:ind w:left="72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11"/>
              </w:numPr>
              <w:spacing w:line="259" w:lineRule="auto"/>
              <w:ind w:left="720" w:hanging="36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Medir los segmentos corporales </w:t>
            </w:r>
          </w:p>
          <w:p w:rsidR="00000000" w:rsidDel="00000000" w:rsidP="00000000" w:rsidRDefault="00000000" w:rsidRPr="00000000" w14:paraId="00000154">
            <w:pPr>
              <w:numPr>
                <w:ilvl w:val="0"/>
                <w:numId w:val="11"/>
              </w:numPr>
              <w:spacing w:line="259" w:lineRule="auto"/>
              <w:ind w:left="720" w:hanging="360"/>
              <w:rPr>
                <w:rFonts w:ascii="Arial Nova Cond Light" w:cs="Arial Nova Cond Light" w:eastAsia="Arial Nova Cond Light" w:hAnsi="Arial Nova Cond Light"/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brazada: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Medida de dedo índice a dedo menos por la talla.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numPr>
                <w:ilvl w:val="1"/>
                <w:numId w:val="11"/>
              </w:numPr>
              <w:spacing w:line="259" w:lineRule="auto"/>
              <w:ind w:left="144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 7 años: - 3 cms. </w:t>
            </w:r>
          </w:p>
          <w:p w:rsidR="00000000" w:rsidDel="00000000" w:rsidP="00000000" w:rsidRDefault="00000000" w:rsidRPr="00000000" w14:paraId="00000156">
            <w:pPr>
              <w:numPr>
                <w:ilvl w:val="1"/>
                <w:numId w:val="11"/>
              </w:numPr>
              <w:spacing w:line="259" w:lineRule="auto"/>
              <w:ind w:left="144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8-12 años: 1</w:t>
            </w:r>
          </w:p>
          <w:p w:rsidR="00000000" w:rsidDel="00000000" w:rsidP="00000000" w:rsidRDefault="00000000" w:rsidRPr="00000000" w14:paraId="00000157">
            <w:pPr>
              <w:numPr>
                <w:ilvl w:val="1"/>
                <w:numId w:val="11"/>
              </w:numPr>
              <w:spacing w:line="259" w:lineRule="auto"/>
              <w:ind w:left="144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&gt; 12 años: + 1cm (M), + 4 cms. 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LABORATORIOS </w:t>
            </w:r>
          </w:p>
          <w:p w:rsidR="00000000" w:rsidDel="00000000" w:rsidP="00000000" w:rsidRDefault="00000000" w:rsidRPr="00000000" w14:paraId="00000159">
            <w:pPr>
              <w:widowControl w:val="0"/>
              <w:numPr>
                <w:ilvl w:val="0"/>
                <w:numId w:val="29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Sangre: hemograma y VHS, creatinina, gases venosos, Na, K, CI, calcio, fósforo, fosfatasas alcalinas, albúmina, anticuerpo antiendomisio y/o antigliadina, T4 L, TSH, IGF-1, IGFBP-3. </w:t>
            </w:r>
          </w:p>
          <w:p w:rsidR="00000000" w:rsidDel="00000000" w:rsidP="00000000" w:rsidRDefault="00000000" w:rsidRPr="00000000" w14:paraId="0000015A">
            <w:pPr>
              <w:widowControl w:val="0"/>
              <w:numPr>
                <w:ilvl w:val="0"/>
                <w:numId w:val="29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Orina: orina completa, pH urinario en ayunas. </w:t>
            </w:r>
          </w:p>
          <w:p w:rsidR="00000000" w:rsidDel="00000000" w:rsidP="00000000" w:rsidRDefault="00000000" w:rsidRPr="00000000" w14:paraId="0000015B">
            <w:pPr>
              <w:widowControl w:val="0"/>
              <w:numPr>
                <w:ilvl w:val="0"/>
                <w:numId w:val="29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Radiografía de carpo, para edad ósea. </w:t>
            </w:r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0"/>
                <w:numId w:val="29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es una niña cariotipo. </w:t>
            </w:r>
          </w:p>
          <w:p w:rsidR="00000000" w:rsidDel="00000000" w:rsidP="00000000" w:rsidRDefault="00000000" w:rsidRPr="00000000" w14:paraId="0000015D">
            <w:pPr>
              <w:widowControl w:val="0"/>
              <w:numPr>
                <w:ilvl w:val="0"/>
                <w:numId w:val="29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Anticuerpos antitransglutaminasa y antiendomisio, junto con inmunoglobulinas para descartar </w:t>
            </w: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enfermedad celíaca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spacing w:after="160" w:line="259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Nova Cond Light" w:cs="Arial Nova Cond Light" w:eastAsia="Arial Nova Cond Light" w:hAnsi="Arial Nova Cond Light"/>
                <w:sz w:val="18"/>
                <w:szCs w:val="18"/>
              </w:rPr>
              <w:drawing>
                <wp:inline distB="0" distT="0" distL="0" distR="0">
                  <wp:extent cx="3286125" cy="2527300"/>
                  <wp:effectExtent b="0" l="0" r="0" t="0"/>
                  <wp:docPr id="2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spacing w:after="160" w:line="259" w:lineRule="auto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Fonts w:ascii="Arial Nova Cond Light" w:cs="Arial Nova Cond Light" w:eastAsia="Arial Nova Cond Light" w:hAnsi="Arial Nova Cond Light"/>
          <w:sz w:val="18"/>
          <w:szCs w:val="18"/>
        </w:rPr>
        <w:drawing>
          <wp:inline distB="0" distT="0" distL="0" distR="0">
            <wp:extent cx="5612130" cy="238506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60" w:line="259" w:lineRule="auto"/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60" w:line="259" w:lineRule="auto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2.9999999999998"/>
        <w:gridCol w:w="9147"/>
        <w:tblGridChange w:id="0">
          <w:tblGrid>
            <w:gridCol w:w="1622.9999999999998"/>
            <w:gridCol w:w="9147"/>
          </w:tblGrid>
        </w:tblGridChange>
      </w:tblGrid>
      <w:tr>
        <w:trPr>
          <w:cantSplit w:val="0"/>
          <w:tblHeader w:val="0"/>
        </w:trPr>
        <w:tc>
          <w:tcPr>
            <w:shd w:fill="fecc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Hormona del crecimiento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libera en la fase del sueño REM</w:t>
            </w:r>
          </w:p>
          <w:p w:rsidR="00000000" w:rsidDel="00000000" w:rsidP="00000000" w:rsidRDefault="00000000" w:rsidRPr="00000000" w14:paraId="00000164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asciende durante la 2 primeras horas del sueño profundo entre la 10 y 3 am pico a la 12 pm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Eventos estresantes como la hipoglucemia generan liberación de GH</w:t>
            </w:r>
          </w:p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 de clonidina: en donde se debe tener un protocolo de ingresar al paciente a un servicio de observación durante 4-6 horas, estar en ayunas, y administrar este medicamento hipotensor a una dosis de 1 tableta o media (la tableta viene de 150 microgramos o 0,15 mg).</w:t>
            </w:r>
          </w:p>
          <w:p w:rsidR="00000000" w:rsidDel="00000000" w:rsidP="00000000" w:rsidRDefault="00000000" w:rsidRPr="00000000" w14:paraId="00000167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monitorea signos vitales, se canaliza una vena, coloca un catéter heparinizado </w:t>
            </w:r>
          </w:p>
          <w:p w:rsidR="00000000" w:rsidDel="00000000" w:rsidP="00000000" w:rsidRDefault="00000000" w:rsidRPr="00000000" w14:paraId="00000168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tomarán 5 exámenes, la GH basal, a los 30, 60, 90 y 120 minutos. </w:t>
            </w:r>
          </w:p>
          <w:p w:rsidR="00000000" w:rsidDel="00000000" w:rsidP="00000000" w:rsidRDefault="00000000" w:rsidRPr="00000000" w14:paraId="00000169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los valores de estos exámenes son por debajo de 10 ng/dL, indicará que el paciente tiene una deficiencia de GH </w:t>
            </w:r>
          </w:p>
        </w:tc>
      </w:tr>
    </w:tbl>
    <w:p w:rsidR="00000000" w:rsidDel="00000000" w:rsidP="00000000" w:rsidRDefault="00000000" w:rsidRPr="00000000" w14:paraId="0000016A">
      <w:pPr>
        <w:spacing w:after="160" w:line="259" w:lineRule="auto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ecc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TRATAMIENTO CON HORMONA DE CRECIMIENTO </w:t>
            </w:r>
          </w:p>
        </w:tc>
      </w:tr>
      <w:tr>
        <w:trPr>
          <w:cantSplit w:val="0"/>
          <w:tblHeader w:val="0"/>
        </w:trPr>
        <w:tc>
          <w:tcPr>
            <w:shd w:fill="fecc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  <w:tc>
          <w:tcPr>
            <w:shd w:fill="fecc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INDICACIONES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normalización de la talla durante la niñez, conseguir que los pacientes alcancen una talla adulta lo más normal POSIBLE y evitar secuelas psicológicas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Déficit de GF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Síndrome de Turner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Insuficiencia renal crónica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Síndrome de Prader-Willi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Pequeño para edad gestacional (PEG)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Deficiencia de crecimiento debida a alteración en el gen SHOX</w:t>
            </w:r>
          </w:p>
        </w:tc>
      </w:tr>
      <w:tr>
        <w:trPr>
          <w:cantSplit w:val="0"/>
          <w:tblHeader w:val="0"/>
        </w:trPr>
        <w:tc>
          <w:tcPr>
            <w:shd w:fill="fecc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IMPORTANTE</w:t>
            </w:r>
          </w:p>
        </w:tc>
        <w:tc>
          <w:tcPr>
            <w:shd w:fill="fecc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SEGUIMIENTO </w:t>
            </w:r>
          </w:p>
        </w:tc>
      </w:tr>
      <w:tr>
        <w:trPr>
          <w:cantSplit w:val="0"/>
          <w:trHeight w:val="2612.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administra via subcutánea 2 veces diariamente preferiblemente en la noches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el déficit de hormona de crecimiento es de 25-50 µg/kg/día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El tratamiento con GH debe mantenerse hasta que el paciente alcance la talla final, entendiendo por tal cuando la velocidad de crecimiento es inferior a 2 cm/año o cuando se comprueba la fusión de las epífisis de los huesos largos.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Cada 3 - 6 meses debe crecer 5 cms más.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evalúa talla y velocidad de crecimiento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EFECTOS ADVERSOS: Artralgias y cáncer 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Son raras: lipoatrofia, eritema en la lesión de inyección hiperglucemia hipertiroidismo transitorio, ginecomastia,nevus cefalea  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sé usa: down, Falcón neurofibromatosis y boolm </w:t>
            </w:r>
          </w:p>
        </w:tc>
      </w:tr>
    </w:tbl>
    <w:p w:rsidR="00000000" w:rsidDel="00000000" w:rsidP="00000000" w:rsidRDefault="00000000" w:rsidRPr="00000000" w14:paraId="00000182">
      <w:pPr>
        <w:spacing w:after="160" w:line="259" w:lineRule="auto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160" w:line="259" w:lineRule="auto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Fonts w:ascii="Arial Nova Cond Light" w:cs="Arial Nova Cond Light" w:eastAsia="Arial Nova Cond Light" w:hAnsi="Arial Nova Cond Light"/>
          <w:sz w:val="18"/>
          <w:szCs w:val="18"/>
          <w:rtl w:val="0"/>
        </w:rPr>
        <w:t xml:space="preserve"> ¿Porque el hipotiroidismo genera talla baja?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57150</wp:posOffset>
            </wp:positionV>
            <wp:extent cx="2778487" cy="2330344"/>
            <wp:effectExtent b="0" l="0" r="0" t="0"/>
            <wp:wrapSquare wrapText="bothSides" distB="0" distT="0" distL="0" distR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487" cy="2330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4">
      <w:pPr>
        <w:numPr>
          <w:ilvl w:val="0"/>
          <w:numId w:val="28"/>
        </w:numPr>
        <w:spacing w:after="0" w:line="259" w:lineRule="auto"/>
        <w:ind w:left="720" w:hanging="360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Fonts w:ascii="Arial Nova Cond Light" w:cs="Arial Nova Cond Light" w:eastAsia="Arial Nova Cond Light" w:hAnsi="Arial Nova Cond Light"/>
          <w:sz w:val="18"/>
          <w:szCs w:val="18"/>
          <w:rtl w:val="0"/>
        </w:rPr>
        <w:t xml:space="preserve">NO SE SABE PERO SE SUPONE: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28"/>
        </w:numPr>
        <w:spacing w:after="0" w:line="259" w:lineRule="auto"/>
        <w:ind w:left="720" w:hanging="360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Fonts w:ascii="Arial Nova Cond Light" w:cs="Arial Nova Cond Light" w:eastAsia="Arial Nova Cond Light" w:hAnsi="Arial Nova Cond Light"/>
          <w:sz w:val="18"/>
          <w:szCs w:val="18"/>
          <w:rtl w:val="0"/>
        </w:rPr>
        <w:t xml:space="preserve">Menor actividad celular y mitocondrial de ATP lo que lleva a una menor tasa de actividad metabólica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28"/>
        </w:numPr>
        <w:spacing w:after="160" w:line="259" w:lineRule="auto"/>
        <w:ind w:left="720" w:hanging="360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Fonts w:ascii="Arial Nova Cond Light" w:cs="Arial Nova Cond Light" w:eastAsia="Arial Nova Cond Light" w:hAnsi="Arial Nova Cond Light"/>
          <w:sz w:val="18"/>
          <w:szCs w:val="18"/>
          <w:rtl w:val="0"/>
        </w:rPr>
        <w:t xml:space="preserve">la respuesta de la hGH a los estímulos está disminuida, los niveles de IGF-1 están bajos y a nivel del cartílago existe una respuesta subóptima a la IGF-1 estimulando los condrocitos en el cartílago de crecimiento y la síntesis de factores de crecimiento locales </w:t>
      </w:r>
    </w:p>
    <w:p w:rsidR="00000000" w:rsidDel="00000000" w:rsidP="00000000" w:rsidRDefault="00000000" w:rsidRPr="00000000" w14:paraId="00000187">
      <w:pPr>
        <w:spacing w:after="160" w:line="259" w:lineRule="auto"/>
        <w:ind w:left="720" w:firstLine="0"/>
        <w:jc w:val="left"/>
        <w:rPr>
          <w:rFonts w:ascii="Arial Nova Cond Light" w:cs="Arial Nova Cond Light" w:eastAsia="Arial Nova Cond Light" w:hAnsi="Arial Nova Cond Light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ova Cond Light"/>
  <w:font w:name="Satisfy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75.59055118110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425.196850393701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50.393700787400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425.1968503937004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425.1968503937006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atisfy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YQsP7Lfeedr/AM+aRINyJ21Zhw==">CgMxLjA4AHIhMXpnSlZfc1ZBOHViYWR0amRVdVQya3RRSlpEWkt6U3ND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