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GINECOMASTIA </w:t>
            </w:r>
          </w:p>
        </w:tc>
      </w:tr>
      <w:tr>
        <w:trPr>
          <w:cantSplit w:val="0"/>
          <w:tblHeader w:val="0"/>
        </w:trPr>
        <w:tc>
          <w:tcPr>
            <w:shd w:fill="ffe6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DEFINICIÓN </w:t>
            </w:r>
          </w:p>
        </w:tc>
        <w:tc>
          <w:tcPr>
            <w:shd w:fill="ffe6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EPIDEMIOLOGÍA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ginecomastia es el aumento benigno en tamaño y cantidad del tejido glandular mamario en el hombre.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Bilateral 80% unilateral 20%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Patología mamaria masculina 38%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Ocurre en etapas de cambios hormonales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3.858267716535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Infancia (neonatal 60-90%)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3.858267716535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Adolescencia (13-14 años un 46-64%)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3.858267716535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Adultez (&gt;50 años 40-65%)</w:t>
            </w:r>
          </w:p>
        </w:tc>
      </w:tr>
      <w:tr>
        <w:trPr>
          <w:cantSplit w:val="0"/>
          <w:tblHeader w:val="0"/>
        </w:trPr>
        <w:tc>
          <w:tcPr>
            <w:shd w:fill="ffe6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DATOS IMPORTANTES</w:t>
            </w:r>
          </w:p>
        </w:tc>
        <w:tc>
          <w:tcPr>
            <w:shd w:fill="ffe6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PATOGENIA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25% es causado por hipogonadismo o adenomas hipofisarios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75% son idiopático  subdividido en: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20% ginecomastia peripuberal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25% farmacológica y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30· no identificable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Si la ginecomastia prepuberal o &lt; 10 años aparece debo descartar un tumor productor de gonadotropinas coriónica o estradiol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Proliferación transitoria de los ductos y mesénquima circundante que ocurre durante el periodo de rápida maduración sexual, seguido de involución y atrofia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Ginecomastia puberal: Desbalance entre testosterona y estrógeno a favor de los últimos que estimulan el desarrollo mamario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testiculo produce 15% del estradiol y 5% de la estrona circulante y 95% de la testosterona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Puede ser causado por tumores feminizantes de la glándula suprarrenal, de sertoli, testiculo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El daño hepático impide la inactivación de los estrógenos circulantes y disminuye la extracción hepática de androstendiona, la cual es sustrato para la síntesis de estrógenos.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ffe6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TIPOS DE GINECOMASTIA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61.818181818182"/>
              <w:gridCol w:w="3120"/>
              <w:gridCol w:w="2738.181818181818"/>
              <w:tblGridChange w:id="0">
                <w:tblGrid>
                  <w:gridCol w:w="3261.818181818182"/>
                  <w:gridCol w:w="3120"/>
                  <w:gridCol w:w="2738.181818181818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3"/>
                  <w:shd w:fill="ffe6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FISIOLÓGICA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Neonatal 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Puberal</w:t>
                  </w:r>
                </w:p>
              </w:tc>
              <w:tc>
                <w:tcPr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Señil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numPr>
                      <w:ilvl w:val="0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Transitoria 70% de los Neonatos independiente del sexo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numPr>
                      <w:ilvl w:val="0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Influjo estrogénico (Estrona y estradiol) placentario y por la caída de estrógenos al finalizar el embarazo que estimulan prolactina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numPr>
                      <w:ilvl w:val="0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Fisiológico hasta los 2 años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numPr>
                      <w:ilvl w:val="0"/>
                      <w:numId w:val="2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Transitoria 10 - 13 AÑOS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numPr>
                      <w:ilvl w:val="0"/>
                      <w:numId w:val="2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Crecimiento benigno de la mama sin asociación patología endocrina y farmacológica.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numPr>
                      <w:ilvl w:val="0"/>
                      <w:numId w:val="2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Se relaciona con los estrógenos producidos fuera del esticulo que sobrepasa al producción de testosterona en testiculo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numPr>
                      <w:ilvl w:val="1"/>
                      <w:numId w:val="2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133.858267716535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Testículos 5 - 10 ml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numPr>
                      <w:ilvl w:val="0"/>
                      <w:numId w:val="2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Dura de 12 - 14 meses y persiste solo en el 8% en los siguientes 3 años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numPr>
                      <w:ilvl w:val="0"/>
                      <w:numId w:val="2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50 - 80 años  del 40-60%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numPr>
                      <w:ilvl w:val="0"/>
                      <w:numId w:val="2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Ligado a los cambios hormonales hipogonadismo relativo por disminución de la testosterona, aumento de la conversión periférica de andrógenos a estrógenos en el tejido adiposo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shd w:fill="ffe6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TIPOS DE GINECOMASTIA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283.636363636364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34.5454545454545"/>
              <w:gridCol w:w="3261.818181818182"/>
              <w:gridCol w:w="3087.2727272727275"/>
              <w:tblGridChange w:id="0">
                <w:tblGrid>
                  <w:gridCol w:w="2934.5454545454545"/>
                  <w:gridCol w:w="3261.818181818182"/>
                  <w:gridCol w:w="3087.27272727272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Aumento en producción de estrógenos</w:t>
                  </w:r>
                </w:p>
              </w:tc>
              <w:tc>
                <w:tcPr>
                  <w:shd w:fill="cfe2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Deficiencia de testosterona</w:t>
                  </w:r>
                </w:p>
              </w:tc>
              <w:tc>
                <w:tcPr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DROGAS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Producción testicular aumentada: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numPr>
                      <w:ilvl w:val="0"/>
                      <w:numId w:val="1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Tumor testicular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numPr>
                      <w:ilvl w:val="0"/>
                      <w:numId w:val="1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Tumor productor de gonadotropina corionica humana (HCG)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numPr>
                      <w:ilvl w:val="0"/>
                      <w:numId w:val="1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Hermafroditismo verdadero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numPr>
                      <w:ilvl w:val="0"/>
                      <w:numId w:val="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Hipogonadismo primario</w:t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numPr>
                      <w:ilvl w:val="0"/>
                      <w:numId w:val="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Síndrome de Klinefelter mayor predisposición a cáncer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numPr>
                      <w:ilvl w:val="0"/>
                      <w:numId w:val="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Hipogonadismo secundario</w:t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numPr>
                      <w:ilvl w:val="0"/>
                      <w:numId w:val="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Defectos enzimáticos en la producción de testosterona 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numPr>
                      <w:ilvl w:val="0"/>
                      <w:numId w:val="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Síndrome de insensibilidad a andrógenos 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numPr>
                      <w:ilvl w:val="0"/>
                      <w:numId w:val="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Anorquia congénita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Heredar el gen   X de papá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Hormonas: 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numPr>
                      <w:ilvl w:val="0"/>
                      <w:numId w:val="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Andrógenos y esteroides anabólicos 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numPr>
                      <w:ilvl w:val="0"/>
                      <w:numId w:val="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Estrógenos </w:t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numPr>
                      <w:ilvl w:val="0"/>
                      <w:numId w:val="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Gonadotropina coriónica humana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Drogas que actúan a nivel del SNC</w:t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Anfetaminas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Fenotiazinas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Antidepresivos tricíclicos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Aumento de sustrato para aromatasa</w:t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numPr>
                      <w:ilvl w:val="0"/>
                      <w:numId w:val="2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Hipertiroidismo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numPr>
                      <w:ilvl w:val="0"/>
                      <w:numId w:val="2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Insuficiencia hepática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numPr>
                      <w:ilvl w:val="0"/>
                      <w:numId w:val="2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Insuficiencia suprarrenal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Antagonistas de andrógenos </w:t>
                  </w:r>
                </w:p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numPr>
                      <w:ilvl w:val="0"/>
                      <w:numId w:val="2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Espironolactona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numPr>
                      <w:ilvl w:val="0"/>
                      <w:numId w:val="2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Cimetidina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numPr>
                      <w:ilvl w:val="0"/>
                      <w:numId w:val="2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Ciproterona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numPr>
                      <w:ilvl w:val="0"/>
                      <w:numId w:val="2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Flutamida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Inhibidores de síntesis de andrógenos</w:t>
                  </w:r>
                </w:p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numPr>
                      <w:ilvl w:val="0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Ketoconazol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Desnutrición </w:t>
                  </w:r>
                </w:p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Actividad aumentada de la enzima aromatasa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Drogas de abuso</w:t>
                  </w:r>
                </w:p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Marihuana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Alcohol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widowControl w:val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ffe6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HALLAZGOS CLÍNICOS </w:t>
            </w:r>
          </w:p>
        </w:tc>
        <w:tc>
          <w:tcPr>
            <w:shd w:fill="ffe6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DIAGNÓSTICO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8"/>
              </w:numPr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Aumento del volumen de la glándula mamaria,  se ve pezon y tejido mamario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8"/>
              </w:numPr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 o sin Dolor y sensibilidad del pezón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8"/>
              </w:numPr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Tamaño mamario &gt; 0,5 cm de diámetro, puede ser asimétrico características de BRAUNSTEIN: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18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Tejido glandular en el centro de la areola. Si está fuera del centro de la aréola, es maligno.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18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Forma simétrica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18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Normalmente bilateral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18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fases tempranas, sensible a la palpación.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8"/>
              </w:numPr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Cambios histológicos: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18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Fase crecimiento → Hiperplasia y alargamiento de los ductos con proliferación células inflamatorias y edema periductal en los primeros 6 meses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18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Fase fibrosa: &gt; 12 meses, aumenta el número de conductos con desaparición rta inflamatoria, aparece la fibrosis estromal y menor dolor no se recomienda terapia medica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EXAMEN FÍSICO: lipomastia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IMC SOBREPESO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ind w:left="72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Revisión:  se debe desvestir el torso y, sentando el paciente con las palmas de las manos en las rodillas, el médico procederá a colocar pulgar e índice en lados contrarios del pezón para intentar unirlos por medio de la piel lentamente;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1"/>
                <w:numId w:val="1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primero acostado con la manos detrás de la cabeza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1"/>
                <w:numId w:val="1"/>
              </w:numPr>
              <w:ind w:left="144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Segundo comparar cuando se levanta el pectoral </w:t>
            </w:r>
          </w:p>
          <w:p w:rsidR="00000000" w:rsidDel="00000000" w:rsidP="00000000" w:rsidRDefault="00000000" w:rsidRPr="00000000" w14:paraId="0000007A">
            <w:pPr>
              <w:spacing w:after="160" w:line="259" w:lineRule="auto"/>
              <w:rPr>
                <w:rFonts w:ascii="Arial Nova Cond Light" w:cs="Arial Nova Cond Light" w:eastAsia="Arial Nova Cond Light" w:hAnsi="Arial Nova Cond Light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</w:rPr>
              <w:drawing>
                <wp:inline distB="0" distT="0" distL="0" distR="0">
                  <wp:extent cx="2751863" cy="2267452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863" cy="22674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160" w:line="259" w:lineRule="auto"/>
              <w:rPr>
                <w:rFonts w:ascii="Arial Nova Cond Light" w:cs="Arial Nova Cond Light" w:eastAsia="Arial Nova Cond Light" w:hAnsi="Arial Nova Cond Light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  <w:rtl w:val="0"/>
              </w:rPr>
              <w:t xml:space="preserve">Evalúe siempre: cuello (Tiroides Ojo), mamá, abdomen () y genitales  </w:t>
            </w:r>
          </w:p>
          <w:p w:rsidR="00000000" w:rsidDel="00000000" w:rsidP="00000000" w:rsidRDefault="00000000" w:rsidRPr="00000000" w14:paraId="0000007C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Solicitar: No amerita estudios pero se puede evaluar: Prolactina (adenoma de hipofisis) testosterona, estradiol, B hCG, LH y TSH y alfabeto proteinuria </w:t>
            </w:r>
          </w:p>
          <w:p w:rsidR="00000000" w:rsidDel="00000000" w:rsidP="00000000" w:rsidRDefault="00000000" w:rsidRPr="00000000" w14:paraId="0000007D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Hiperplasia renal: DHEA-S y cero esteroides </w:t>
            </w:r>
          </w:p>
          <w:p w:rsidR="00000000" w:rsidDel="00000000" w:rsidP="00000000" w:rsidRDefault="00000000" w:rsidRPr="00000000" w14:paraId="0000007E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es atípica se debe realizar ecografía de tejidos blandos de la mama para descartar tumores</w:t>
            </w:r>
          </w:p>
          <w:p w:rsidR="00000000" w:rsidDel="00000000" w:rsidP="00000000" w:rsidRDefault="00000000" w:rsidRPr="00000000" w14:paraId="00000080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Diagnósticos diferenciales </w:t>
            </w:r>
          </w:p>
          <w:p w:rsidR="00000000" w:rsidDel="00000000" w:rsidP="00000000" w:rsidRDefault="00000000" w:rsidRPr="00000000" w14:paraId="00000081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Tumores: leucemia infiltrado, linfoma linfangiomas, lipomastia </w:t>
            </w:r>
          </w:p>
          <w:p w:rsidR="00000000" w:rsidDel="00000000" w:rsidP="00000000" w:rsidRDefault="00000000" w:rsidRPr="00000000" w14:paraId="00000082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Endocrinos: </w:t>
            </w:r>
          </w:p>
          <w:p w:rsidR="00000000" w:rsidDel="00000000" w:rsidP="00000000" w:rsidRDefault="00000000" w:rsidRPr="00000000" w14:paraId="00000083">
            <w:pPr>
              <w:spacing w:after="160"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Cromosómicos: síndrome de POLAND (Ausencia de pectorales mayores y menores, puede  haber  sindactilia), neurofibromatosis </w:t>
            </w:r>
          </w:p>
          <w:p w:rsidR="00000000" w:rsidDel="00000000" w:rsidP="00000000" w:rsidRDefault="00000000" w:rsidRPr="00000000" w14:paraId="00000084">
            <w:pPr>
              <w:spacing w:after="160" w:line="259" w:lineRule="auto"/>
              <w:rPr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yellow"/>
                <w:rtl w:val="0"/>
              </w:rPr>
              <w:t xml:space="preserve">Kliniferfer 15 veces más de ca de mamá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fe6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CLASIFICACIÓN EXAMEN FÍSICO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Escala de Simon BE </w:t>
            </w:r>
          </w:p>
          <w:p w:rsidR="00000000" w:rsidDel="00000000" w:rsidP="00000000" w:rsidRDefault="00000000" w:rsidRPr="00000000" w14:paraId="00000088">
            <w:pPr>
              <w:spacing w:after="160" w:line="259" w:lineRule="auto"/>
              <w:jc w:val="center"/>
              <w:rPr>
                <w:rFonts w:ascii="Arial Nova Cond Light" w:cs="Arial Nova Cond Light" w:eastAsia="Arial Nova Cond Light" w:hAnsi="Arial Nova Cond Light"/>
                <w:sz w:val="2"/>
                <w:szCs w:val="2"/>
              </w:rPr>
            </w:pPr>
            <w:r w:rsidDel="00000000" w:rsidR="00000000" w:rsidRPr="00000000">
              <w:rPr>
                <w:rFonts w:ascii="Arial Nova Cond Light" w:cs="Arial Nova Cond Light" w:eastAsia="Arial Nova Cond Light" w:hAnsi="Arial Nova Cond Light"/>
              </w:rPr>
              <w:drawing>
                <wp:inline distB="0" distT="0" distL="0" distR="0">
                  <wp:extent cx="2524988" cy="1576054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88" cy="15760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5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05"/>
              <w:gridCol w:w="3255"/>
              <w:tblGridChange w:id="0">
                <w:tblGrid>
                  <w:gridCol w:w="1305"/>
                  <w:gridCol w:w="3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jc w:val="left"/>
                    <w:rPr>
                      <w:rFonts w:ascii="Arial Nova Cond Light" w:cs="Arial Nova Cond Light" w:eastAsia="Arial Nova Cond Light" w:hAnsi="Arial Nova Cond Light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ova Cond Light" w:cs="Arial Nova Cond Light" w:eastAsia="Arial Nova Cond Light" w:hAnsi="Arial Nova Cond Light"/>
                      <w:sz w:val="16"/>
                      <w:szCs w:val="16"/>
                      <w:rtl w:val="0"/>
                    </w:rPr>
                    <w:t xml:space="preserve">Grado 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jc w:val="left"/>
                    <w:rPr>
                      <w:rFonts w:ascii="Arial Nova Cond Light" w:cs="Arial Nova Cond Light" w:eastAsia="Arial Nova Cond Light" w:hAnsi="Arial Nova Cond Light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ova Cond Light" w:cs="Arial Nova Cond Light" w:eastAsia="Arial Nova Cond Light" w:hAnsi="Arial Nova Cond Light"/>
                      <w:sz w:val="16"/>
                      <w:szCs w:val="16"/>
                      <w:rtl w:val="0"/>
                    </w:rPr>
                    <w:t xml:space="preserve">leve aumento mamario, especialmente alrededor de la areola, sin exceso cutáneo y sin tórax adiposo Resuelve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jc w:val="left"/>
                    <w:rPr>
                      <w:rFonts w:ascii="Arial Nova Cond Light" w:cs="Arial Nova Cond Light" w:eastAsia="Arial Nova Cond Light" w:hAnsi="Arial Nova Cond Light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ova Cond Light" w:cs="Arial Nova Cond Light" w:eastAsia="Arial Nova Cond Light" w:hAnsi="Arial Nova Cond Light"/>
                      <w:sz w:val="16"/>
                      <w:szCs w:val="16"/>
                      <w:rtl w:val="0"/>
                    </w:rPr>
                    <w:t xml:space="preserve">Grado 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jc w:val="left"/>
                    <w:rPr>
                      <w:rFonts w:ascii="Arial Nova Cond Light" w:cs="Arial Nova Cond Light" w:eastAsia="Arial Nova Cond Light" w:hAnsi="Arial Nova Cond Light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ova Cond Light" w:cs="Arial Nova Cond Light" w:eastAsia="Arial Nova Cond Light" w:hAnsi="Arial Nova Cond Light"/>
                      <w:sz w:val="16"/>
                      <w:szCs w:val="16"/>
                      <w:rtl w:val="0"/>
                    </w:rPr>
                    <w:t xml:space="preserve">Aumento moderado del volumen mamario, hay un tórax más graso, no definido en márgenes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jc w:val="left"/>
                    <w:rPr>
                      <w:rFonts w:ascii="Arial Nova Cond Light" w:cs="Arial Nova Cond Light" w:eastAsia="Arial Nova Cond Light" w:hAnsi="Arial Nova Cond Light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ova Cond Light" w:cs="Arial Nova Cond Light" w:eastAsia="Arial Nova Cond Light" w:hAnsi="Arial Nova Cond Light"/>
                      <w:sz w:val="16"/>
                      <w:szCs w:val="16"/>
                      <w:rtl w:val="0"/>
                    </w:rPr>
                    <w:t xml:space="preserve">Grado 2A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jc w:val="left"/>
                    <w:rPr>
                      <w:rFonts w:ascii="Arial Nova Cond Light" w:cs="Arial Nova Cond Light" w:eastAsia="Arial Nova Cond Light" w:hAnsi="Arial Nova Cond Light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ova Cond Light" w:cs="Arial Nova Cond Light" w:eastAsia="Arial Nova Cond Light" w:hAnsi="Arial Nova Cond Light"/>
                      <w:sz w:val="16"/>
                      <w:szCs w:val="16"/>
                      <w:rtl w:val="0"/>
                    </w:rPr>
                    <w:t xml:space="preserve">Que no presenta exceso cutáneo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jc w:val="left"/>
                    <w:rPr>
                      <w:rFonts w:ascii="Arial Nova Cond Light" w:cs="Arial Nova Cond Light" w:eastAsia="Arial Nova Cond Light" w:hAnsi="Arial Nova Cond Light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ova Cond Light" w:cs="Arial Nova Cond Light" w:eastAsia="Arial Nova Cond Light" w:hAnsi="Arial Nova Cond Light"/>
                      <w:sz w:val="16"/>
                      <w:szCs w:val="16"/>
                      <w:rtl w:val="0"/>
                    </w:rPr>
                    <w:t xml:space="preserve">Grado 2B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jc w:val="left"/>
                    <w:rPr>
                      <w:rFonts w:ascii="Arial Nova Cond Light" w:cs="Arial Nova Cond Light" w:eastAsia="Arial Nova Cond Light" w:hAnsi="Arial Nova Cond Light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ova Cond Light" w:cs="Arial Nova Cond Light" w:eastAsia="Arial Nova Cond Light" w:hAnsi="Arial Nova Cond Light"/>
                      <w:sz w:val="16"/>
                      <w:szCs w:val="16"/>
                      <w:rtl w:val="0"/>
                    </w:rPr>
                    <w:t xml:space="preserve">Existe exceso cutáneo. Se necesita lipoaspiración y, generalmente, requiere tratamiento quirúrgico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jc w:val="left"/>
                    <w:rPr>
                      <w:rFonts w:ascii="Arial Nova Cond Light" w:cs="Arial Nova Cond Light" w:eastAsia="Arial Nova Cond Light" w:hAnsi="Arial Nova Cond Light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ova Cond Light" w:cs="Arial Nova Cond Light" w:eastAsia="Arial Nova Cond Light" w:hAnsi="Arial Nova Cond Light"/>
                      <w:sz w:val="16"/>
                      <w:szCs w:val="16"/>
                      <w:rtl w:val="0"/>
                    </w:rPr>
                    <w:t xml:space="preserve">Grado 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jc w:val="left"/>
                    <w:rPr>
                      <w:rFonts w:ascii="Arial Nova Cond Light" w:cs="Arial Nova Cond Light" w:eastAsia="Arial Nova Cond Light" w:hAnsi="Arial Nova Cond Light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 Nova Cond Light" w:cs="Arial Nova Cond Light" w:eastAsia="Arial Nova Cond Light" w:hAnsi="Arial Nova Cond Light"/>
                      <w:sz w:val="16"/>
                      <w:szCs w:val="16"/>
                      <w:rtl w:val="0"/>
                    </w:rPr>
                    <w:t xml:space="preserve">Simula una mama femenina y, por lo tanto, existe un notable aumento del volumen mamario, con exceso cutáneo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spacing w:line="259" w:lineRule="auto"/>
              <w:rPr>
                <w:rFonts w:ascii="Arial Nova Cond Light" w:cs="Arial Nova Cond Light" w:eastAsia="Arial Nova Cond Light" w:hAnsi="Arial Nova Cond Light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ova Cond Light" w:cs="Arial Nova Cond Light" w:eastAsia="Arial Nova Cond Light" w:hAnsi="Arial Nova Cond Light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e6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uso de medicamentos como: espironolactona, isoniazida, omeprazol, metotrexate, imatinib, amiodarona y alcohol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observación del paciente durante un año, basado en el principio sobre regresión espontánea de la ginecomastia neonatal (menores de 6 meses de edad) y puberal, que se han reportado en el 70 % y 80 % de los casos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Solicito mamografía: ancianos y kliniferter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 solo a tumores como rabdomiosarcoma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Eco-TAC mamaria: si al tacto no diferenció entre glándula y grasa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Ecografia testicular y suprarrenal en sospecha</w:t>
            </w:r>
          </w:p>
          <w:tbl>
            <w:tblPr>
              <w:tblStyle w:val="Table8"/>
              <w:tblW w:w="8910.0" w:type="dxa"/>
              <w:jc w:val="left"/>
              <w:tblInd w:w="34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50"/>
              <w:gridCol w:w="4260"/>
              <w:tblGridChange w:id="0">
                <w:tblGrid>
                  <w:gridCol w:w="4650"/>
                  <w:gridCol w:w="42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e6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FARMACOLÓGICO Mida más de 4 cm </w:t>
                  </w:r>
                </w:p>
              </w:tc>
              <w:tc>
                <w:tcPr>
                  <w:shd w:fill="ffe6f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QUIRÚRGICO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Doy tratamientos: </w:t>
                  </w:r>
                </w:p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0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Crecimiento mamario visible </w:t>
                  </w:r>
                </w:p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0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Dolor o hipersensibilidad </w:t>
                  </w:r>
                </w:p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0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Afectación vida diaria </w:t>
                  </w:r>
                </w:p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Medicamentos: </w:t>
                  </w:r>
                </w:p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0"/>
                    <w:numPr>
                      <w:ilvl w:val="0"/>
                      <w:numId w:val="2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Andrógenos: Testosterona, DHT y danazol</w:t>
                  </w:r>
                </w:p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0"/>
                    <w:numPr>
                      <w:ilvl w:val="0"/>
                      <w:numId w:val="2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Antiestrógenos: citrato de clomifeno y tamoxifeno.</w:t>
                  </w:r>
                </w:p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0"/>
                    <w:numPr>
                      <w:ilvl w:val="0"/>
                      <w:numId w:val="2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Inhibidores de la aromatasa: letrozol o anastrozol</w:t>
                  </w:r>
                </w:p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Mejor para adolescentes modulador selectivo del receptor estrogénico </w:t>
                  </w:r>
                </w:p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0"/>
                    <w:numPr>
                      <w:ilvl w:val="0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tamoxifeno 20 mg/día </w:t>
                  </w:r>
                </w:p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0"/>
                    <w:numPr>
                      <w:ilvl w:val="0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Tanner 2 - 3 Dosis de 10 mg cada 12h por 3 meses </w:t>
                  </w:r>
                </w:p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0"/>
                    <w:numPr>
                      <w:ilvl w:val="0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EA → gastrointestinales, trombosis venosa profunda postraumática y eventos cardiovasculares. </w:t>
                  </w:r>
                </w:p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0"/>
                    <w:numPr>
                      <w:ilvl w:val="0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Contraindicado → Hipogonadismo acá hacemos una terapia de reemplazo androgénico o testosterona puede generar ginecomastia </w:t>
                  </w:r>
                </w:p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Danazol: inhibe la secreción de gonadotropinas y disminuye los niveles séricos de testosterona, se administra a una dosis de 200 mg dos veces al día</w:t>
                  </w:r>
                </w:p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widowControl w:val="0"/>
                    <w:numPr>
                      <w:ilvl w:val="0"/>
                      <w:numId w:val="1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EA → Edema,a cne y calambres </w:t>
                  </w:r>
                </w:p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Testosterona: no produces hipogonadismo </w:t>
                  </w:r>
                </w:p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Falla de involución espontánea, tratamiento o angustia del paciente por vergüenza </w:t>
                  </w:r>
                </w:p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Se indica: </w:t>
                  </w:r>
                </w:p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widowControl w:val="0"/>
                    <w:numPr>
                      <w:ilvl w:val="0"/>
                      <w:numId w:val="1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Ginecomastia &gt; 6 cm </w:t>
                  </w:r>
                </w:p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widowControl w:val="0"/>
                    <w:numPr>
                      <w:ilvl w:val="0"/>
                      <w:numId w:val="1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Duración &gt; 4 años </w:t>
                  </w:r>
                </w:p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Indicaciones:</w:t>
                  </w:r>
                </w:p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widowControl w:val="0"/>
                    <w:numPr>
                      <w:ilvl w:val="0"/>
                      <w:numId w:val="2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Afectacion terapeutica</w:t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numPr>
                      <w:ilvl w:val="0"/>
                      <w:numId w:val="26"/>
                    </w:numPr>
                    <w:ind w:left="72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Que no involucione Con tto fracaso terapeutico</w:t>
                  </w:r>
                </w:p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widowControl w:val="0"/>
                    <w:numPr>
                      <w:ilvl w:val="1"/>
                      <w:numId w:val="2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En 6 m y no involucion</w:t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numPr>
                      <w:ilvl w:val="1"/>
                      <w:numId w:val="26"/>
                    </w:numPr>
                    <w:ind w:left="144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Contraindicaciones TTO farmacologico</w:t>
                  </w:r>
                </w:p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widowControl w:val="0"/>
                    <w:numPr>
                      <w:ilvl w:val="0"/>
                      <w:numId w:val="2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&gt; 6 cm </w:t>
                  </w:r>
                </w:p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widowControl w:val="0"/>
                    <w:numPr>
                      <w:ilvl w:val="0"/>
                      <w:numId w:val="2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CaracterissticasMalignidad  (piel de naranja)</w:t>
                  </w:r>
                </w:p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widowControl w:val="0"/>
                    <w:numPr>
                      <w:ilvl w:val="0"/>
                      <w:numId w:val="2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Fibrosis y tiempo de evolucion</w:t>
                  </w:r>
                </w:p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widowControl w:val="0"/>
                    <w:numPr>
                      <w:ilvl w:val="0"/>
                      <w:numId w:val="2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Simon BE 2B Y 3</w:t>
                  </w:r>
                </w:p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DESCARTE ANTECEDENTES: </w:t>
                  </w:r>
                </w:p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Ca mama </w:t>
                  </w:r>
                </w:p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Síndromes hiperestrogenismo klinefelter </w:t>
                  </w:r>
                </w:p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Insuficiencia hepática </w:t>
                  </w:r>
                </w:p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neoplasia </w:t>
                  </w:r>
                </w:p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F">
                  <w:pPr>
                    <w:spacing w:after="160" w:line="259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Técnicas operatorias que se pueden emplear:</w:t>
                  </w:r>
                </w:p>
                <w:p w:rsidR="00000000" w:rsidDel="00000000" w:rsidP="00000000" w:rsidRDefault="00000000" w:rsidRPr="00000000" w14:paraId="000000D0">
                  <w:pPr>
                    <w:numPr>
                      <w:ilvl w:val="0"/>
                      <w:numId w:val="6"/>
                    </w:numPr>
                    <w:spacing w:line="259" w:lineRule="auto"/>
                    <w:ind w:left="720" w:hanging="360"/>
                    <w:rPr>
                      <w:rFonts w:ascii="Montserrat" w:cs="Montserrat" w:eastAsia="Montserrat" w:hAnsi="Montserrat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Técnicas mínimamente invasivas, incluyendo liposucción, mastectomía asistida por vacío y mastectomía endoscópica.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1">
                  <w:pPr>
                    <w:numPr>
                      <w:ilvl w:val="0"/>
                      <w:numId w:val="6"/>
                    </w:numPr>
                    <w:spacing w:line="259" w:lineRule="auto"/>
                    <w:ind w:left="720" w:hanging="360"/>
                    <w:rPr>
                      <w:rFonts w:ascii="Montserrat" w:cs="Montserrat" w:eastAsia="Montserrat" w:hAnsi="Montserrat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Mastectomía simple subcutánea con conservación de piel.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2">
                  <w:pPr>
                    <w:numPr>
                      <w:ilvl w:val="0"/>
                      <w:numId w:val="6"/>
                    </w:numPr>
                    <w:spacing w:line="259" w:lineRule="auto"/>
                    <w:ind w:left="720" w:hanging="360"/>
                    <w:rPr>
                      <w:rFonts w:ascii="Montserrat" w:cs="Montserrat" w:eastAsia="Montserrat" w:hAnsi="Montserrat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Mastectomía simple subcutánea con resección de piel.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3">
                  <w:pPr>
                    <w:numPr>
                      <w:ilvl w:val="0"/>
                      <w:numId w:val="6"/>
                    </w:numPr>
                    <w:spacing w:line="259" w:lineRule="auto"/>
                    <w:ind w:left="720" w:hanging="360"/>
                    <w:rPr>
                      <w:rFonts w:ascii="Montserrat" w:cs="Montserrat" w:eastAsia="Montserrat" w:hAnsi="Montserrat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Mastectomía simple con injerto libre de pezón / Amputación de mama.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4">
                  <w:pPr>
                    <w:numPr>
                      <w:ilvl w:val="0"/>
                      <w:numId w:val="6"/>
                    </w:numPr>
                    <w:spacing w:after="160" w:line="259" w:lineRule="auto"/>
                    <w:ind w:left="720" w:hanging="360"/>
                    <w:rPr>
                      <w:rFonts w:ascii="Montserrat" w:cs="Montserrat" w:eastAsia="Montserrat" w:hAnsi="Montserrat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Combinación de técnicas.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ova Cond Light"/>
  <w:font w:name="Noto Sans Symbols">
    <w:embedRegular w:fontKey="{00000000-0000-0000-0000-000000000000}" r:id="rId5" w:subsetted="0"/>
    <w:embedBold w:fontKey="{00000000-0000-0000-0000-000000000000}" r:id="rId6" w:subsetted="0"/>
  </w:font>
  <w:font w:name="Satisfy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color w:val="ff990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c98ee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Satisfy" w:cs="Satisfy" w:eastAsia="Satisfy" w:hAnsi="Satisfy"/>
      <w:b w:val="1"/>
      <w:color w:val="fa26a0"/>
      <w:sz w:val="80"/>
      <w:szCs w:val="8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color w:val="ff990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c98ee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Satisfy" w:cs="Satisfy" w:eastAsia="Satisfy" w:hAnsi="Satisfy"/>
      <w:b w:val="1"/>
      <w:color w:val="fa26a0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fa26a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fa26a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Satisfy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F50YAIFyBaxHSe09xfFviTydMA==">CgMxLjA4AHIhMV9iZ3pDOU42dmtoSkhURlY4dVY3cnMtVEI5NFFkWnh4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